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370599" w14:textId="77777777" w:rsidR="00F33743" w:rsidRPr="00E64573" w:rsidRDefault="00F33743">
      <w:pPr>
        <w:rPr>
          <w:rFonts w:ascii="Times New Roman" w:hAnsi="Times New Roman" w:cs="Times New Roman"/>
        </w:rPr>
      </w:pPr>
    </w:p>
    <w:p w14:paraId="77DE98A5" w14:textId="77777777" w:rsidR="00E64573" w:rsidRDefault="00E64573" w:rsidP="00D77E3A">
      <w:pPr>
        <w:jc w:val="center"/>
        <w:rPr>
          <w:rFonts w:ascii="Times New Roman" w:hAnsi="Times New Roman" w:cs="Times New Roman"/>
          <w:b/>
          <w:sz w:val="48"/>
          <w:szCs w:val="48"/>
        </w:rPr>
      </w:pPr>
    </w:p>
    <w:p w14:paraId="3192D885" w14:textId="77777777" w:rsidR="00F82C9C" w:rsidRPr="00E64573" w:rsidRDefault="0D281E8C" w:rsidP="00D77E3A">
      <w:pPr>
        <w:jc w:val="center"/>
        <w:rPr>
          <w:rFonts w:ascii="Times New Roman" w:hAnsi="Times New Roman" w:cs="Times New Roman"/>
          <w:b/>
          <w:sz w:val="48"/>
          <w:szCs w:val="48"/>
        </w:rPr>
      </w:pPr>
      <w:r>
        <w:rPr>
          <w:noProof/>
          <w:lang w:eastAsia="de-DE"/>
        </w:rPr>
        <w:drawing>
          <wp:inline distT="0" distB="0" distL="0" distR="0" wp14:anchorId="75B9D6D8" wp14:editId="2623EED1">
            <wp:extent cx="4520550" cy="1181417"/>
            <wp:effectExtent l="0" t="0" r="0" b="0"/>
            <wp:docPr id="26" name="Picture 26" descr="C:\Users\bbabb\Desktop\Graphics\SE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pic:nvPicPr>
                  <pic:blipFill>
                    <a:blip r:embed="rId11">
                      <a:extLst>
                        <a:ext uri="{28A0092B-C50C-407E-A947-70E740481C1C}">
                          <a14:useLocalDpi xmlns:a14="http://schemas.microsoft.com/office/drawing/2010/main" val="0"/>
                        </a:ext>
                      </a:extLst>
                    </a:blip>
                    <a:stretch>
                      <a:fillRect/>
                    </a:stretch>
                  </pic:blipFill>
                  <pic:spPr>
                    <a:xfrm>
                      <a:off x="0" y="0"/>
                      <a:ext cx="4520550" cy="1181417"/>
                    </a:xfrm>
                    <a:prstGeom prst="rect">
                      <a:avLst/>
                    </a:prstGeom>
                  </pic:spPr>
                </pic:pic>
              </a:graphicData>
            </a:graphic>
          </wp:inline>
        </w:drawing>
      </w:r>
    </w:p>
    <w:p w14:paraId="6989336A" w14:textId="77777777" w:rsidR="00E64573" w:rsidRPr="00E64573" w:rsidRDefault="00E64573" w:rsidP="00D77E3A">
      <w:pPr>
        <w:jc w:val="center"/>
        <w:rPr>
          <w:rFonts w:ascii="Times New Roman" w:hAnsi="Times New Roman" w:cs="Times New Roman"/>
          <w:b/>
          <w:sz w:val="48"/>
          <w:szCs w:val="48"/>
        </w:rPr>
      </w:pPr>
    </w:p>
    <w:p w14:paraId="4F866630" w14:textId="77777777" w:rsidR="00E64573" w:rsidRPr="00E64573" w:rsidRDefault="00E64573" w:rsidP="00D77E3A">
      <w:pPr>
        <w:jc w:val="center"/>
        <w:rPr>
          <w:rFonts w:ascii="Times New Roman" w:hAnsi="Times New Roman" w:cs="Times New Roman"/>
          <w:b/>
          <w:sz w:val="48"/>
          <w:szCs w:val="48"/>
        </w:rPr>
      </w:pPr>
    </w:p>
    <w:p w14:paraId="720B22DD" w14:textId="77777777" w:rsidR="00F33743" w:rsidRPr="000745D4" w:rsidRDefault="00F33743" w:rsidP="000745D4">
      <w:pPr>
        <w:pStyle w:val="Title"/>
        <w:spacing w:line="276" w:lineRule="auto"/>
        <w:jc w:val="center"/>
        <w:rPr>
          <w:rFonts w:asciiTheme="minorHAnsi" w:hAnsiTheme="minorHAnsi" w:cstheme="minorHAnsi"/>
          <w:lang w:val="en-GB"/>
        </w:rPr>
      </w:pPr>
      <w:r w:rsidRPr="000745D4">
        <w:rPr>
          <w:rFonts w:asciiTheme="minorHAnsi" w:hAnsiTheme="minorHAnsi" w:cstheme="minorHAnsi"/>
          <w:lang w:val="en-GB"/>
        </w:rPr>
        <w:t>SSAP/RED Protocol</w:t>
      </w:r>
    </w:p>
    <w:p w14:paraId="304579EA" w14:textId="77777777" w:rsidR="00F33743" w:rsidRPr="000745D4" w:rsidRDefault="00F33743" w:rsidP="000745D4">
      <w:pPr>
        <w:spacing w:line="276" w:lineRule="auto"/>
        <w:rPr>
          <w:rFonts w:cstheme="minorHAnsi"/>
          <w:lang w:val="en-GB"/>
        </w:rPr>
      </w:pPr>
    </w:p>
    <w:p w14:paraId="24644AB7" w14:textId="77777777" w:rsidR="00C570AD" w:rsidRPr="000745D4" w:rsidRDefault="00E64573" w:rsidP="000745D4">
      <w:pPr>
        <w:spacing w:line="276" w:lineRule="auto"/>
        <w:jc w:val="center"/>
        <w:rPr>
          <w:rFonts w:cstheme="minorHAnsi"/>
          <w:b/>
          <w:sz w:val="32"/>
          <w:szCs w:val="32"/>
          <w:lang w:val="en-GB"/>
        </w:rPr>
      </w:pPr>
      <w:r w:rsidRPr="000745D4">
        <w:rPr>
          <w:rFonts w:cstheme="minorHAnsi"/>
          <w:b/>
          <w:sz w:val="32"/>
          <w:szCs w:val="32"/>
          <w:lang w:val="en-GB"/>
        </w:rPr>
        <w:t xml:space="preserve">SOYBEAN SUSTAINABILITY ASSURANCE </w:t>
      </w:r>
      <w:r w:rsidR="00F33743" w:rsidRPr="000745D4">
        <w:rPr>
          <w:rFonts w:cstheme="minorHAnsi"/>
          <w:b/>
          <w:sz w:val="32"/>
          <w:szCs w:val="32"/>
          <w:lang w:val="en-GB"/>
        </w:rPr>
        <w:t>PROTOCOL /</w:t>
      </w:r>
      <w:r w:rsidR="00C570AD" w:rsidRPr="000745D4">
        <w:rPr>
          <w:rFonts w:cstheme="minorHAnsi"/>
          <w:b/>
          <w:sz w:val="32"/>
          <w:szCs w:val="32"/>
          <w:lang w:val="en-GB"/>
        </w:rPr>
        <w:t>RENEWABLE ENERGY DIRECTIVE</w:t>
      </w:r>
    </w:p>
    <w:p w14:paraId="466E3963" w14:textId="77777777" w:rsidR="00C570AD" w:rsidRPr="000745D4" w:rsidRDefault="00C570AD" w:rsidP="000745D4">
      <w:pPr>
        <w:spacing w:line="276" w:lineRule="auto"/>
        <w:jc w:val="center"/>
        <w:rPr>
          <w:rFonts w:cstheme="minorHAnsi"/>
          <w:b/>
          <w:sz w:val="32"/>
          <w:szCs w:val="32"/>
          <w:lang w:val="en-GB"/>
        </w:rPr>
      </w:pPr>
      <w:r w:rsidRPr="000745D4">
        <w:rPr>
          <w:rFonts w:cstheme="minorHAnsi"/>
          <w:b/>
          <w:sz w:val="32"/>
          <w:szCs w:val="32"/>
          <w:lang w:val="en-GB"/>
        </w:rPr>
        <w:t>SSAP/</w:t>
      </w:r>
      <w:r w:rsidR="00F33743" w:rsidRPr="000745D4">
        <w:rPr>
          <w:rFonts w:cstheme="minorHAnsi"/>
          <w:b/>
          <w:sz w:val="32"/>
          <w:szCs w:val="32"/>
          <w:lang w:val="en-GB"/>
        </w:rPr>
        <w:t>RED</w:t>
      </w:r>
    </w:p>
    <w:p w14:paraId="53E805D3" w14:textId="152CC7CD" w:rsidR="00F33743" w:rsidRPr="000745D4" w:rsidRDefault="00E64573" w:rsidP="000745D4">
      <w:pPr>
        <w:spacing w:line="276" w:lineRule="auto"/>
        <w:jc w:val="center"/>
        <w:rPr>
          <w:rFonts w:cstheme="minorHAnsi"/>
          <w:i/>
          <w:sz w:val="44"/>
          <w:szCs w:val="44"/>
          <w:lang w:val="en-GB"/>
        </w:rPr>
      </w:pPr>
      <w:r w:rsidRPr="000745D4">
        <w:rPr>
          <w:rFonts w:cstheme="minorHAnsi"/>
          <w:sz w:val="36"/>
          <w:szCs w:val="36"/>
          <w:lang w:val="en-GB"/>
        </w:rPr>
        <w:t xml:space="preserve">  (</w:t>
      </w:r>
      <w:r w:rsidR="00F33743" w:rsidRPr="000745D4">
        <w:rPr>
          <w:rFonts w:cstheme="minorHAnsi"/>
          <w:sz w:val="36"/>
          <w:szCs w:val="36"/>
          <w:lang w:val="en-GB"/>
        </w:rPr>
        <w:t>SSAP/RED Protocol)</w:t>
      </w:r>
    </w:p>
    <w:p w14:paraId="073453E9" w14:textId="77777777" w:rsidR="00F33743" w:rsidRPr="000745D4" w:rsidRDefault="00F33743" w:rsidP="000745D4">
      <w:pPr>
        <w:spacing w:line="276" w:lineRule="auto"/>
        <w:rPr>
          <w:rFonts w:cstheme="minorHAnsi"/>
          <w:i/>
          <w:sz w:val="44"/>
          <w:szCs w:val="44"/>
          <w:lang w:val="en-GB"/>
        </w:rPr>
      </w:pPr>
    </w:p>
    <w:p w14:paraId="7D83C677" w14:textId="77777777" w:rsidR="00F33743" w:rsidRPr="000745D4" w:rsidRDefault="00F33743" w:rsidP="000745D4">
      <w:pPr>
        <w:spacing w:line="276" w:lineRule="auto"/>
        <w:rPr>
          <w:rFonts w:cstheme="minorHAnsi"/>
          <w:i/>
          <w:sz w:val="44"/>
          <w:szCs w:val="44"/>
          <w:lang w:val="en-GB"/>
        </w:rPr>
      </w:pPr>
    </w:p>
    <w:p w14:paraId="4361C59B" w14:textId="77777777" w:rsidR="00F33743" w:rsidRPr="000745D4" w:rsidRDefault="00F33743" w:rsidP="000745D4">
      <w:pPr>
        <w:spacing w:line="276" w:lineRule="auto"/>
        <w:rPr>
          <w:rFonts w:cstheme="minorHAnsi"/>
          <w:i/>
          <w:sz w:val="44"/>
          <w:szCs w:val="44"/>
          <w:lang w:val="en-GB"/>
        </w:rPr>
      </w:pPr>
    </w:p>
    <w:p w14:paraId="446204CC" w14:textId="0079FB68" w:rsidR="000745D4" w:rsidRDefault="000745D4" w:rsidP="000745D4">
      <w:pPr>
        <w:spacing w:line="276" w:lineRule="auto"/>
        <w:rPr>
          <w:rFonts w:cstheme="minorHAnsi"/>
          <w:i/>
          <w:sz w:val="44"/>
          <w:szCs w:val="44"/>
          <w:lang w:val="en-GB"/>
        </w:rPr>
      </w:pPr>
    </w:p>
    <w:p w14:paraId="62AE86DE" w14:textId="77777777" w:rsidR="002D0A22" w:rsidRPr="000745D4" w:rsidRDefault="002D0A22" w:rsidP="000745D4">
      <w:pPr>
        <w:spacing w:line="276" w:lineRule="auto"/>
        <w:rPr>
          <w:rFonts w:cstheme="minorHAnsi"/>
          <w:i/>
          <w:sz w:val="44"/>
          <w:szCs w:val="44"/>
          <w:lang w:val="en-GB"/>
        </w:rPr>
      </w:pPr>
    </w:p>
    <w:p w14:paraId="465EEB05" w14:textId="77777777" w:rsidR="00F33743" w:rsidRPr="000745D4" w:rsidRDefault="00F33743" w:rsidP="000745D4">
      <w:pPr>
        <w:spacing w:line="276" w:lineRule="auto"/>
        <w:rPr>
          <w:rFonts w:cstheme="minorHAnsi"/>
          <w:i/>
          <w:sz w:val="44"/>
          <w:szCs w:val="44"/>
          <w:lang w:val="en-GB"/>
        </w:rPr>
      </w:pPr>
    </w:p>
    <w:p w14:paraId="426AFB0E" w14:textId="71F9C4A8" w:rsidR="00D77E3A" w:rsidRPr="000745D4" w:rsidRDefault="00D77E3A" w:rsidP="000745D4">
      <w:pPr>
        <w:pStyle w:val="Subtitle"/>
        <w:spacing w:line="276" w:lineRule="auto"/>
        <w:rPr>
          <w:rFonts w:cstheme="minorHAnsi"/>
          <w:sz w:val="28"/>
          <w:szCs w:val="28"/>
          <w:lang w:val="en-GB"/>
        </w:rPr>
      </w:pPr>
      <w:r w:rsidRPr="000745D4">
        <w:rPr>
          <w:rFonts w:cstheme="minorHAnsi"/>
          <w:sz w:val="28"/>
          <w:szCs w:val="28"/>
          <w:lang w:val="en-GB"/>
        </w:rPr>
        <w:t>Document to be used by SSAP/RED system users</w:t>
      </w:r>
    </w:p>
    <w:p w14:paraId="15FA6249" w14:textId="7AD8D9FE" w:rsidR="00C570AD" w:rsidRPr="000745D4" w:rsidRDefault="00B268CB" w:rsidP="00B2074A">
      <w:pPr>
        <w:tabs>
          <w:tab w:val="left" w:pos="5770"/>
        </w:tabs>
        <w:spacing w:line="276" w:lineRule="auto"/>
        <w:rPr>
          <w:rFonts w:cstheme="minorHAnsi"/>
          <w:lang w:val="en-GB"/>
        </w:rPr>
      </w:pPr>
      <w:r>
        <w:rPr>
          <w:rFonts w:cstheme="minorHAnsi"/>
          <w:lang w:val="en-GB"/>
        </w:rPr>
        <w:t xml:space="preserve">DEC </w:t>
      </w:r>
      <w:r w:rsidR="00CB13D0">
        <w:rPr>
          <w:rFonts w:cstheme="minorHAnsi"/>
          <w:lang w:val="en-GB"/>
        </w:rPr>
        <w:t>2023</w:t>
      </w:r>
      <w:r w:rsidR="00B2074A">
        <w:rPr>
          <w:rFonts w:cstheme="minorHAnsi"/>
          <w:lang w:val="en-GB"/>
        </w:rPr>
        <w:tab/>
      </w:r>
    </w:p>
    <w:sdt>
      <w:sdtPr>
        <w:rPr>
          <w:rFonts w:asciiTheme="minorHAnsi" w:eastAsiaTheme="minorHAnsi" w:hAnsiTheme="minorHAnsi" w:cstheme="minorBidi"/>
          <w:color w:val="auto"/>
          <w:sz w:val="22"/>
          <w:szCs w:val="22"/>
          <w:lang w:eastAsia="en-US"/>
        </w:rPr>
        <w:id w:val="1138333786"/>
        <w:docPartObj>
          <w:docPartGallery w:val="Table of Contents"/>
          <w:docPartUnique/>
        </w:docPartObj>
      </w:sdtPr>
      <w:sdtContent>
        <w:p w14:paraId="70895D5E" w14:textId="77777777" w:rsidR="00F33743" w:rsidRPr="00AD2068" w:rsidRDefault="00F33743" w:rsidP="22B86ED6">
          <w:pPr>
            <w:pStyle w:val="TOCHeading"/>
            <w:spacing w:line="276" w:lineRule="auto"/>
            <w:rPr>
              <w:rFonts w:asciiTheme="minorHAnsi" w:hAnsiTheme="minorHAnsi" w:cstheme="minorBidi"/>
              <w:b/>
              <w:bCs/>
              <w:lang w:val="en-US"/>
            </w:rPr>
          </w:pPr>
          <w:r w:rsidRPr="22B86ED6">
            <w:rPr>
              <w:rFonts w:asciiTheme="minorHAnsi" w:hAnsiTheme="minorHAnsi" w:cstheme="minorBidi"/>
              <w:b/>
              <w:bCs/>
              <w:lang w:val="en-US"/>
            </w:rPr>
            <w:t xml:space="preserve">Table of Contents </w:t>
          </w:r>
        </w:p>
        <w:p w14:paraId="5D184502" w14:textId="6C180B84" w:rsidR="00AD2068" w:rsidRDefault="22B86ED6" w:rsidP="00B268CB">
          <w:pPr>
            <w:pStyle w:val="TOC1"/>
            <w:tabs>
              <w:tab w:val="right" w:leader="dot" w:pos="9210"/>
            </w:tabs>
            <w:rPr>
              <w:rStyle w:val="Hyperlink"/>
              <w:rFonts w:asciiTheme="majorHAnsi" w:eastAsiaTheme="majorEastAsia" w:hAnsiTheme="majorHAnsi" w:cstheme="majorBidi"/>
              <w:noProof/>
              <w:sz w:val="32"/>
              <w:szCs w:val="32"/>
              <w:lang w:eastAsia="de-DE"/>
            </w:rPr>
          </w:pPr>
          <w:r>
            <w:fldChar w:fldCharType="begin"/>
          </w:r>
          <w:r w:rsidR="00F33743">
            <w:instrText>TOC \o "1-3" \h \z \u</w:instrText>
          </w:r>
          <w:r>
            <w:fldChar w:fldCharType="separate"/>
          </w:r>
          <w:hyperlink w:anchor="_Toc1947022632">
            <w:r w:rsidRPr="22B86ED6">
              <w:rPr>
                <w:rStyle w:val="Hyperlink"/>
              </w:rPr>
              <w:t>Summary of changes made in Version 4</w:t>
            </w:r>
            <w:r w:rsidR="00F33743">
              <w:tab/>
            </w:r>
            <w:r w:rsidR="00F33743">
              <w:fldChar w:fldCharType="begin"/>
            </w:r>
            <w:r w:rsidR="00F33743">
              <w:instrText>PAGEREF _Toc1947022632 \h</w:instrText>
            </w:r>
            <w:r w:rsidR="00F33743">
              <w:fldChar w:fldCharType="separate"/>
            </w:r>
            <w:r w:rsidRPr="22B86ED6">
              <w:rPr>
                <w:rStyle w:val="Hyperlink"/>
              </w:rPr>
              <w:t>2</w:t>
            </w:r>
            <w:r w:rsidR="00F33743">
              <w:fldChar w:fldCharType="end"/>
            </w:r>
          </w:hyperlink>
        </w:p>
        <w:p w14:paraId="071C4FC5" w14:textId="02D05F78" w:rsidR="00AD2068" w:rsidRDefault="22B86ED6" w:rsidP="00B268CB">
          <w:pPr>
            <w:pStyle w:val="TOC1"/>
            <w:tabs>
              <w:tab w:val="right" w:leader="dot" w:pos="9210"/>
            </w:tabs>
            <w:rPr>
              <w:rStyle w:val="Hyperlink"/>
              <w:noProof/>
              <w:lang w:eastAsia="de-DE"/>
            </w:rPr>
          </w:pPr>
          <w:hyperlink w:anchor="_Toc2006442733">
            <w:r w:rsidRPr="22B86ED6">
              <w:rPr>
                <w:rStyle w:val="Hyperlink"/>
              </w:rPr>
              <w:t>Chapter</w:t>
            </w:r>
            <w:r w:rsidR="00753FAF">
              <w:tab/>
            </w:r>
            <w:r w:rsidR="00753FAF">
              <w:fldChar w:fldCharType="begin"/>
            </w:r>
            <w:r w:rsidR="00753FAF">
              <w:instrText>PAGEREF _Toc2006442733 \h</w:instrText>
            </w:r>
            <w:r w:rsidR="00753FAF">
              <w:fldChar w:fldCharType="separate"/>
            </w:r>
            <w:r w:rsidRPr="22B86ED6">
              <w:rPr>
                <w:rStyle w:val="Hyperlink"/>
              </w:rPr>
              <w:t>3</w:t>
            </w:r>
            <w:r w:rsidR="00753FAF">
              <w:fldChar w:fldCharType="end"/>
            </w:r>
          </w:hyperlink>
        </w:p>
        <w:p w14:paraId="642CFD93" w14:textId="3FB25E55" w:rsidR="00AD2068" w:rsidRDefault="22B86ED6" w:rsidP="00B268CB">
          <w:pPr>
            <w:pStyle w:val="TOC1"/>
            <w:tabs>
              <w:tab w:val="right" w:leader="dot" w:pos="9210"/>
            </w:tabs>
            <w:rPr>
              <w:rStyle w:val="Hyperlink"/>
              <w:noProof/>
              <w:lang w:eastAsia="de-DE"/>
            </w:rPr>
          </w:pPr>
          <w:hyperlink w:anchor="_Toc44750356">
            <w:r w:rsidRPr="22B86ED6">
              <w:rPr>
                <w:rStyle w:val="Hyperlink"/>
              </w:rPr>
              <w:t>Introduction and Scope</w:t>
            </w:r>
            <w:r w:rsidR="00753FAF">
              <w:tab/>
            </w:r>
            <w:r w:rsidR="00753FAF">
              <w:fldChar w:fldCharType="begin"/>
            </w:r>
            <w:r w:rsidR="00753FAF">
              <w:instrText>PAGEREF _Toc44750356 \h</w:instrText>
            </w:r>
            <w:r w:rsidR="00753FAF">
              <w:fldChar w:fldCharType="separate"/>
            </w:r>
            <w:r w:rsidRPr="22B86ED6">
              <w:rPr>
                <w:rStyle w:val="Hyperlink"/>
              </w:rPr>
              <w:t>6</w:t>
            </w:r>
            <w:r w:rsidR="00753FAF">
              <w:fldChar w:fldCharType="end"/>
            </w:r>
          </w:hyperlink>
        </w:p>
        <w:p w14:paraId="2D08D568" w14:textId="5F8064ED" w:rsidR="00AD2068" w:rsidRDefault="22B86ED6" w:rsidP="00B268CB">
          <w:pPr>
            <w:pStyle w:val="TOC1"/>
            <w:tabs>
              <w:tab w:val="right" w:leader="dot" w:pos="9210"/>
            </w:tabs>
            <w:rPr>
              <w:rStyle w:val="Hyperlink"/>
              <w:noProof/>
              <w:lang w:eastAsia="de-DE"/>
            </w:rPr>
          </w:pPr>
          <w:hyperlink w:anchor="_Toc177635379">
            <w:r w:rsidRPr="22B86ED6">
              <w:rPr>
                <w:rStyle w:val="Hyperlink"/>
              </w:rPr>
              <w:t>Objective</w:t>
            </w:r>
            <w:r w:rsidR="00753FAF">
              <w:tab/>
            </w:r>
            <w:r w:rsidR="00753FAF">
              <w:fldChar w:fldCharType="begin"/>
            </w:r>
            <w:r w:rsidR="00753FAF">
              <w:instrText>PAGEREF _Toc177635379 \h</w:instrText>
            </w:r>
            <w:r w:rsidR="00753FAF">
              <w:fldChar w:fldCharType="separate"/>
            </w:r>
            <w:r w:rsidRPr="22B86ED6">
              <w:rPr>
                <w:rStyle w:val="Hyperlink"/>
              </w:rPr>
              <w:t>7</w:t>
            </w:r>
            <w:r w:rsidR="00753FAF">
              <w:fldChar w:fldCharType="end"/>
            </w:r>
          </w:hyperlink>
        </w:p>
        <w:p w14:paraId="46EFCAED" w14:textId="2CCD2BE0" w:rsidR="00AD2068" w:rsidRDefault="22B86ED6" w:rsidP="00B268CB">
          <w:pPr>
            <w:pStyle w:val="TOC1"/>
            <w:tabs>
              <w:tab w:val="right" w:leader="dot" w:pos="9210"/>
            </w:tabs>
            <w:rPr>
              <w:rStyle w:val="Hyperlink"/>
              <w:noProof/>
              <w:lang w:eastAsia="de-DE"/>
            </w:rPr>
          </w:pPr>
          <w:hyperlink w:anchor="_Toc192959435">
            <w:r w:rsidRPr="22B86ED6">
              <w:rPr>
                <w:rStyle w:val="Hyperlink"/>
              </w:rPr>
              <w:t>Chapter 1: Sustainability Requirements</w:t>
            </w:r>
            <w:r w:rsidR="00753FAF">
              <w:tab/>
            </w:r>
            <w:r w:rsidR="00753FAF">
              <w:fldChar w:fldCharType="begin"/>
            </w:r>
            <w:r w:rsidR="00753FAF">
              <w:instrText>PAGEREF _Toc192959435 \h</w:instrText>
            </w:r>
            <w:r w:rsidR="00753FAF">
              <w:fldChar w:fldCharType="separate"/>
            </w:r>
            <w:r w:rsidRPr="22B86ED6">
              <w:rPr>
                <w:rStyle w:val="Hyperlink"/>
              </w:rPr>
              <w:t>7</w:t>
            </w:r>
            <w:r w:rsidR="00753FAF">
              <w:fldChar w:fldCharType="end"/>
            </w:r>
          </w:hyperlink>
        </w:p>
        <w:p w14:paraId="7848BF42" w14:textId="626B32CF" w:rsidR="00AD2068" w:rsidRDefault="22B86ED6" w:rsidP="00B268CB">
          <w:pPr>
            <w:pStyle w:val="TOC2"/>
            <w:tabs>
              <w:tab w:val="right" w:leader="dot" w:pos="9210"/>
            </w:tabs>
            <w:rPr>
              <w:rStyle w:val="Hyperlink"/>
              <w:noProof/>
              <w:lang w:eastAsia="de-DE"/>
            </w:rPr>
          </w:pPr>
          <w:hyperlink w:anchor="_Toc1977646831">
            <w:r w:rsidRPr="22B86ED6">
              <w:rPr>
                <w:rStyle w:val="Hyperlink"/>
              </w:rPr>
              <w:t>Introduction</w:t>
            </w:r>
            <w:r w:rsidR="00753FAF">
              <w:tab/>
            </w:r>
            <w:r w:rsidR="00753FAF">
              <w:fldChar w:fldCharType="begin"/>
            </w:r>
            <w:r w:rsidR="00753FAF">
              <w:instrText>PAGEREF _Toc1977646831 \h</w:instrText>
            </w:r>
            <w:r w:rsidR="00753FAF">
              <w:fldChar w:fldCharType="separate"/>
            </w:r>
            <w:r w:rsidRPr="22B86ED6">
              <w:rPr>
                <w:rStyle w:val="Hyperlink"/>
              </w:rPr>
              <w:t>8</w:t>
            </w:r>
            <w:r w:rsidR="00753FAF">
              <w:fldChar w:fldCharType="end"/>
            </w:r>
          </w:hyperlink>
        </w:p>
        <w:p w14:paraId="19DE4D07" w14:textId="2B5DCDEE" w:rsidR="00AD2068" w:rsidRDefault="22B86ED6" w:rsidP="00B268CB">
          <w:pPr>
            <w:pStyle w:val="TOC2"/>
            <w:tabs>
              <w:tab w:val="right" w:leader="dot" w:pos="9210"/>
            </w:tabs>
            <w:rPr>
              <w:rStyle w:val="Hyperlink"/>
              <w:noProof/>
              <w:lang w:eastAsia="de-DE"/>
            </w:rPr>
          </w:pPr>
          <w:hyperlink w:anchor="_Toc779489353">
            <w:r w:rsidRPr="22B86ED6">
              <w:rPr>
                <w:rStyle w:val="Hyperlink"/>
              </w:rPr>
              <w:t>PILLAR 1: BIODIVERSITY AND HIGH CARBON STOCK PRODUCTION CONTROL MEASURES AND REGULATIONS</w:t>
            </w:r>
            <w:r w:rsidR="00753FAF">
              <w:tab/>
            </w:r>
            <w:r w:rsidR="00753FAF">
              <w:fldChar w:fldCharType="begin"/>
            </w:r>
            <w:r w:rsidR="00753FAF">
              <w:instrText>PAGEREF _Toc779489353 \h</w:instrText>
            </w:r>
            <w:r w:rsidR="00753FAF">
              <w:fldChar w:fldCharType="separate"/>
            </w:r>
            <w:r w:rsidRPr="22B86ED6">
              <w:rPr>
                <w:rStyle w:val="Hyperlink"/>
              </w:rPr>
              <w:t>8</w:t>
            </w:r>
            <w:r w:rsidR="00753FAF">
              <w:fldChar w:fldCharType="end"/>
            </w:r>
          </w:hyperlink>
        </w:p>
        <w:p w14:paraId="003DB760" w14:textId="61640D7F" w:rsidR="00AD2068" w:rsidRDefault="22B86ED6" w:rsidP="00B268CB">
          <w:pPr>
            <w:pStyle w:val="TOC2"/>
            <w:tabs>
              <w:tab w:val="right" w:leader="dot" w:pos="9210"/>
            </w:tabs>
            <w:rPr>
              <w:rStyle w:val="Hyperlink"/>
              <w:noProof/>
              <w:lang w:eastAsia="de-DE"/>
            </w:rPr>
          </w:pPr>
          <w:hyperlink w:anchor="_Toc363519138">
            <w:r w:rsidRPr="22B86ED6">
              <w:rPr>
                <w:rStyle w:val="Hyperlink"/>
              </w:rPr>
              <w:t>PILLAR 2: PRODUCTION PRACTICES CONTROL MEASURES AND REGULATIONS</w:t>
            </w:r>
            <w:r w:rsidR="00753FAF">
              <w:tab/>
            </w:r>
            <w:r w:rsidR="00753FAF">
              <w:fldChar w:fldCharType="begin"/>
            </w:r>
            <w:r w:rsidR="00753FAF">
              <w:instrText>PAGEREF _Toc363519138 \h</w:instrText>
            </w:r>
            <w:r w:rsidR="00753FAF">
              <w:fldChar w:fldCharType="separate"/>
            </w:r>
            <w:r w:rsidRPr="22B86ED6">
              <w:rPr>
                <w:rStyle w:val="Hyperlink"/>
              </w:rPr>
              <w:t>16</w:t>
            </w:r>
            <w:r w:rsidR="00753FAF">
              <w:fldChar w:fldCharType="end"/>
            </w:r>
          </w:hyperlink>
        </w:p>
        <w:p w14:paraId="5AB08955" w14:textId="6B5BEB3F" w:rsidR="00AD2068" w:rsidRDefault="22B86ED6" w:rsidP="00B268CB">
          <w:pPr>
            <w:pStyle w:val="TOC2"/>
            <w:tabs>
              <w:tab w:val="right" w:leader="dot" w:pos="9210"/>
            </w:tabs>
            <w:rPr>
              <w:rStyle w:val="Hyperlink"/>
              <w:noProof/>
              <w:lang w:eastAsia="de-DE"/>
            </w:rPr>
          </w:pPr>
          <w:hyperlink w:anchor="_Toc56123315">
            <w:r w:rsidRPr="22B86ED6">
              <w:rPr>
                <w:rStyle w:val="Hyperlink"/>
              </w:rPr>
              <w:t>PILLAR 3: PUBLIC AND LABOR HEALTH AND WELFARE CONTROL MEASURES AND REGULATIONS</w:t>
            </w:r>
            <w:r w:rsidR="00753FAF">
              <w:tab/>
            </w:r>
            <w:r w:rsidR="00753FAF">
              <w:fldChar w:fldCharType="begin"/>
            </w:r>
            <w:r w:rsidR="00753FAF">
              <w:instrText>PAGEREF _Toc56123315 \h</w:instrText>
            </w:r>
            <w:r w:rsidR="00753FAF">
              <w:fldChar w:fldCharType="separate"/>
            </w:r>
            <w:r w:rsidRPr="22B86ED6">
              <w:rPr>
                <w:rStyle w:val="Hyperlink"/>
              </w:rPr>
              <w:t>17</w:t>
            </w:r>
            <w:r w:rsidR="00753FAF">
              <w:fldChar w:fldCharType="end"/>
            </w:r>
          </w:hyperlink>
        </w:p>
        <w:p w14:paraId="41916935" w14:textId="5F8D1255" w:rsidR="00AD2068" w:rsidRDefault="22B86ED6" w:rsidP="00B268CB">
          <w:pPr>
            <w:pStyle w:val="TOC2"/>
            <w:tabs>
              <w:tab w:val="right" w:leader="dot" w:pos="9210"/>
            </w:tabs>
            <w:rPr>
              <w:rStyle w:val="Hyperlink"/>
              <w:noProof/>
              <w:lang w:eastAsia="de-DE"/>
            </w:rPr>
          </w:pPr>
          <w:hyperlink w:anchor="_Toc499813906">
            <w:r w:rsidRPr="22B86ED6">
              <w:rPr>
                <w:rStyle w:val="Hyperlink"/>
              </w:rPr>
              <w:t>PILLAR 4: CONTINUOUS IMPROVEMENT OF PRODUCTION PRACTICES AND ENVIRONMENTAL PROTECTION CONTROL MEASURES AND REGULATIONS</w:t>
            </w:r>
            <w:r w:rsidR="00753FAF">
              <w:tab/>
            </w:r>
            <w:r w:rsidR="00753FAF">
              <w:fldChar w:fldCharType="begin"/>
            </w:r>
            <w:r w:rsidR="00753FAF">
              <w:instrText>PAGEREF _Toc499813906 \h</w:instrText>
            </w:r>
            <w:r w:rsidR="00753FAF">
              <w:fldChar w:fldCharType="separate"/>
            </w:r>
            <w:r w:rsidRPr="22B86ED6">
              <w:rPr>
                <w:rStyle w:val="Hyperlink"/>
              </w:rPr>
              <w:t>20</w:t>
            </w:r>
            <w:r w:rsidR="00753FAF">
              <w:fldChar w:fldCharType="end"/>
            </w:r>
          </w:hyperlink>
        </w:p>
        <w:p w14:paraId="027DEAA1" w14:textId="42151417" w:rsidR="00AD2068" w:rsidRDefault="22B86ED6" w:rsidP="00B268CB">
          <w:pPr>
            <w:pStyle w:val="TOC1"/>
            <w:tabs>
              <w:tab w:val="right" w:leader="dot" w:pos="9210"/>
            </w:tabs>
            <w:rPr>
              <w:rStyle w:val="Hyperlink"/>
              <w:noProof/>
              <w:lang w:eastAsia="de-DE"/>
            </w:rPr>
          </w:pPr>
          <w:hyperlink w:anchor="_Toc311632607">
            <w:r w:rsidRPr="22B86ED6">
              <w:rPr>
                <w:rStyle w:val="Hyperlink"/>
              </w:rPr>
              <w:t>Chapter 2: Chain of Custody</w:t>
            </w:r>
            <w:r w:rsidR="00753FAF">
              <w:tab/>
            </w:r>
            <w:r w:rsidR="00753FAF">
              <w:fldChar w:fldCharType="begin"/>
            </w:r>
            <w:r w:rsidR="00753FAF">
              <w:instrText>PAGEREF _Toc311632607 \h</w:instrText>
            </w:r>
            <w:r w:rsidR="00753FAF">
              <w:fldChar w:fldCharType="separate"/>
            </w:r>
            <w:r w:rsidRPr="22B86ED6">
              <w:rPr>
                <w:rStyle w:val="Hyperlink"/>
              </w:rPr>
              <w:t>21</w:t>
            </w:r>
            <w:r w:rsidR="00753FAF">
              <w:fldChar w:fldCharType="end"/>
            </w:r>
          </w:hyperlink>
        </w:p>
        <w:p w14:paraId="339EC3D5" w14:textId="5C5FFDEB" w:rsidR="00AD2068" w:rsidRDefault="22B86ED6" w:rsidP="00B268CB">
          <w:pPr>
            <w:pStyle w:val="TOC1"/>
            <w:tabs>
              <w:tab w:val="right" w:leader="dot" w:pos="9210"/>
            </w:tabs>
            <w:rPr>
              <w:rStyle w:val="Hyperlink"/>
              <w:noProof/>
              <w:lang w:eastAsia="de-DE"/>
            </w:rPr>
          </w:pPr>
          <w:hyperlink w:anchor="_Toc834835747">
            <w:r w:rsidRPr="22B86ED6">
              <w:rPr>
                <w:rStyle w:val="Hyperlink"/>
              </w:rPr>
              <w:t>Chapter 3: Mass Balance</w:t>
            </w:r>
            <w:r w:rsidR="00753FAF">
              <w:tab/>
            </w:r>
            <w:r w:rsidR="00753FAF">
              <w:fldChar w:fldCharType="begin"/>
            </w:r>
            <w:r w:rsidR="00753FAF">
              <w:instrText>PAGEREF _Toc834835747 \h</w:instrText>
            </w:r>
            <w:r w:rsidR="00753FAF">
              <w:fldChar w:fldCharType="separate"/>
            </w:r>
            <w:r w:rsidRPr="22B86ED6">
              <w:rPr>
                <w:rStyle w:val="Hyperlink"/>
              </w:rPr>
              <w:t>25</w:t>
            </w:r>
            <w:r w:rsidR="00753FAF">
              <w:fldChar w:fldCharType="end"/>
            </w:r>
          </w:hyperlink>
        </w:p>
        <w:p w14:paraId="6CCB95B3" w14:textId="47F6083A" w:rsidR="00AD2068" w:rsidRDefault="22B86ED6" w:rsidP="00B268CB">
          <w:pPr>
            <w:pStyle w:val="TOC2"/>
            <w:tabs>
              <w:tab w:val="right" w:leader="dot" w:pos="9210"/>
            </w:tabs>
            <w:rPr>
              <w:rStyle w:val="Hyperlink"/>
              <w:noProof/>
              <w:lang w:eastAsia="de-DE"/>
            </w:rPr>
          </w:pPr>
          <w:hyperlink w:anchor="_Toc1954515263">
            <w:r w:rsidRPr="22B86ED6">
              <w:rPr>
                <w:rStyle w:val="Hyperlink"/>
              </w:rPr>
              <w:t>3.1 Mass Balance Principle</w:t>
            </w:r>
            <w:r w:rsidR="00753FAF">
              <w:tab/>
            </w:r>
            <w:r w:rsidR="00753FAF">
              <w:fldChar w:fldCharType="begin"/>
            </w:r>
            <w:r w:rsidR="00753FAF">
              <w:instrText>PAGEREF _Toc1954515263 \h</w:instrText>
            </w:r>
            <w:r w:rsidR="00753FAF">
              <w:fldChar w:fldCharType="separate"/>
            </w:r>
            <w:r w:rsidRPr="22B86ED6">
              <w:rPr>
                <w:rStyle w:val="Hyperlink"/>
              </w:rPr>
              <w:t>26</w:t>
            </w:r>
            <w:r w:rsidR="00753FAF">
              <w:fldChar w:fldCharType="end"/>
            </w:r>
          </w:hyperlink>
        </w:p>
        <w:p w14:paraId="593AE445" w14:textId="6CB4809E" w:rsidR="00AD2068" w:rsidRDefault="22B86ED6" w:rsidP="00B268CB">
          <w:pPr>
            <w:pStyle w:val="TOC2"/>
            <w:tabs>
              <w:tab w:val="right" w:leader="dot" w:pos="9210"/>
            </w:tabs>
            <w:rPr>
              <w:rStyle w:val="Hyperlink"/>
              <w:noProof/>
              <w:lang w:eastAsia="de-DE"/>
            </w:rPr>
          </w:pPr>
          <w:hyperlink w:anchor="_Toc1956101058">
            <w:r w:rsidRPr="22B86ED6">
              <w:rPr>
                <w:rStyle w:val="Hyperlink"/>
              </w:rPr>
              <w:t>3.2 Transferring sustainability characteristics</w:t>
            </w:r>
            <w:r w:rsidR="00753FAF">
              <w:tab/>
            </w:r>
            <w:r w:rsidR="00753FAF">
              <w:fldChar w:fldCharType="begin"/>
            </w:r>
            <w:r w:rsidR="00753FAF">
              <w:instrText>PAGEREF _Toc1956101058 \h</w:instrText>
            </w:r>
            <w:r w:rsidR="00753FAF">
              <w:fldChar w:fldCharType="separate"/>
            </w:r>
            <w:r w:rsidRPr="22B86ED6">
              <w:rPr>
                <w:rStyle w:val="Hyperlink"/>
              </w:rPr>
              <w:t>28</w:t>
            </w:r>
            <w:r w:rsidR="00753FAF">
              <w:fldChar w:fldCharType="end"/>
            </w:r>
          </w:hyperlink>
        </w:p>
        <w:p w14:paraId="435408CD" w14:textId="49A1A869" w:rsidR="00AD2068" w:rsidRDefault="22B86ED6" w:rsidP="00B268CB">
          <w:pPr>
            <w:pStyle w:val="TOC2"/>
            <w:tabs>
              <w:tab w:val="right" w:leader="dot" w:pos="9210"/>
            </w:tabs>
            <w:rPr>
              <w:rStyle w:val="Hyperlink"/>
              <w:noProof/>
              <w:lang w:eastAsia="de-DE"/>
            </w:rPr>
          </w:pPr>
          <w:hyperlink w:anchor="_Toc1112778741">
            <w:r w:rsidRPr="22B86ED6">
              <w:rPr>
                <w:rStyle w:val="Hyperlink"/>
              </w:rPr>
              <w:t>3.3 Mass Balance Claims</w:t>
            </w:r>
            <w:r w:rsidR="00753FAF">
              <w:tab/>
            </w:r>
            <w:r w:rsidR="00753FAF">
              <w:fldChar w:fldCharType="begin"/>
            </w:r>
            <w:r w:rsidR="00753FAF">
              <w:instrText>PAGEREF _Toc1112778741 \h</w:instrText>
            </w:r>
            <w:r w:rsidR="00753FAF">
              <w:fldChar w:fldCharType="separate"/>
            </w:r>
            <w:r w:rsidRPr="22B86ED6">
              <w:rPr>
                <w:rStyle w:val="Hyperlink"/>
              </w:rPr>
              <w:t>29</w:t>
            </w:r>
            <w:r w:rsidR="00753FAF">
              <w:fldChar w:fldCharType="end"/>
            </w:r>
          </w:hyperlink>
        </w:p>
        <w:p w14:paraId="09E2833B" w14:textId="54F28E70" w:rsidR="00AD2068" w:rsidRDefault="22B86ED6" w:rsidP="00B268CB">
          <w:pPr>
            <w:pStyle w:val="TOC2"/>
            <w:tabs>
              <w:tab w:val="right" w:leader="dot" w:pos="9210"/>
            </w:tabs>
            <w:rPr>
              <w:rStyle w:val="Hyperlink"/>
              <w:noProof/>
              <w:lang w:eastAsia="de-DE"/>
            </w:rPr>
          </w:pPr>
          <w:hyperlink w:anchor="_Toc1224608643">
            <w:r w:rsidRPr="22B86ED6">
              <w:rPr>
                <w:rStyle w:val="Hyperlink"/>
              </w:rPr>
              <w:t>3.4 Mass Balance Period</w:t>
            </w:r>
            <w:r w:rsidR="00753FAF">
              <w:tab/>
            </w:r>
            <w:r w:rsidR="00753FAF">
              <w:fldChar w:fldCharType="begin"/>
            </w:r>
            <w:r w:rsidR="00753FAF">
              <w:instrText>PAGEREF _Toc1224608643 \h</w:instrText>
            </w:r>
            <w:r w:rsidR="00753FAF">
              <w:fldChar w:fldCharType="separate"/>
            </w:r>
            <w:r w:rsidRPr="22B86ED6">
              <w:rPr>
                <w:rStyle w:val="Hyperlink"/>
              </w:rPr>
              <w:t>29</w:t>
            </w:r>
            <w:r w:rsidR="00753FAF">
              <w:fldChar w:fldCharType="end"/>
            </w:r>
          </w:hyperlink>
        </w:p>
        <w:p w14:paraId="51D13158" w14:textId="0E10E115" w:rsidR="00AD2068" w:rsidRDefault="22B86ED6" w:rsidP="00B268CB">
          <w:pPr>
            <w:pStyle w:val="TOC3"/>
            <w:tabs>
              <w:tab w:val="right" w:leader="dot" w:pos="9210"/>
            </w:tabs>
            <w:rPr>
              <w:rStyle w:val="Hyperlink"/>
              <w:noProof/>
              <w:lang w:eastAsia="de-DE"/>
            </w:rPr>
          </w:pPr>
          <w:hyperlink w:anchor="_Toc1486533808">
            <w:r w:rsidRPr="22B86ED6">
              <w:rPr>
                <w:rStyle w:val="Hyperlink"/>
              </w:rPr>
              <w:t>3.4.1. Requirements for Traders</w:t>
            </w:r>
            <w:r w:rsidR="00753FAF">
              <w:tab/>
            </w:r>
            <w:r w:rsidR="00753FAF">
              <w:fldChar w:fldCharType="begin"/>
            </w:r>
            <w:r w:rsidR="00753FAF">
              <w:instrText>PAGEREF _Toc1486533808 \h</w:instrText>
            </w:r>
            <w:r w:rsidR="00753FAF">
              <w:fldChar w:fldCharType="separate"/>
            </w:r>
            <w:r w:rsidRPr="22B86ED6">
              <w:rPr>
                <w:rStyle w:val="Hyperlink"/>
              </w:rPr>
              <w:t>30</w:t>
            </w:r>
            <w:r w:rsidR="00753FAF">
              <w:fldChar w:fldCharType="end"/>
            </w:r>
          </w:hyperlink>
        </w:p>
        <w:p w14:paraId="615EDEAC" w14:textId="3E2A459C" w:rsidR="00AD2068" w:rsidRDefault="22B86ED6" w:rsidP="00B268CB">
          <w:pPr>
            <w:pStyle w:val="TOC3"/>
            <w:tabs>
              <w:tab w:val="right" w:leader="dot" w:pos="9210"/>
            </w:tabs>
            <w:rPr>
              <w:rStyle w:val="Hyperlink"/>
              <w:noProof/>
              <w:lang w:eastAsia="de-DE"/>
            </w:rPr>
          </w:pPr>
          <w:hyperlink w:anchor="_Toc1717146526">
            <w:r w:rsidRPr="22B86ED6">
              <w:rPr>
                <w:rStyle w:val="Hyperlink"/>
              </w:rPr>
              <w:t>3.4.2 Requirements for First Gathering Points (FGPs)</w:t>
            </w:r>
            <w:r w:rsidR="00753FAF">
              <w:tab/>
            </w:r>
            <w:r w:rsidR="00753FAF">
              <w:fldChar w:fldCharType="begin"/>
            </w:r>
            <w:r w:rsidR="00753FAF">
              <w:instrText>PAGEREF _Toc1717146526 \h</w:instrText>
            </w:r>
            <w:r w:rsidR="00753FAF">
              <w:fldChar w:fldCharType="separate"/>
            </w:r>
            <w:r w:rsidRPr="22B86ED6">
              <w:rPr>
                <w:rStyle w:val="Hyperlink"/>
              </w:rPr>
              <w:t>30</w:t>
            </w:r>
            <w:r w:rsidR="00753FAF">
              <w:fldChar w:fldCharType="end"/>
            </w:r>
          </w:hyperlink>
        </w:p>
        <w:p w14:paraId="0F91674C" w14:textId="40437AE7" w:rsidR="00AD2068" w:rsidRDefault="22B86ED6" w:rsidP="00B268CB">
          <w:pPr>
            <w:pStyle w:val="TOC3"/>
            <w:tabs>
              <w:tab w:val="right" w:leader="dot" w:pos="9210"/>
            </w:tabs>
            <w:rPr>
              <w:rStyle w:val="Hyperlink"/>
              <w:noProof/>
              <w:lang w:eastAsia="de-DE"/>
            </w:rPr>
          </w:pPr>
          <w:hyperlink w:anchor="_Toc866182690">
            <w:r w:rsidRPr="22B86ED6">
              <w:rPr>
                <w:rStyle w:val="Hyperlink"/>
              </w:rPr>
              <w:t>3.5 Mass Balance Audit Requirements</w:t>
            </w:r>
            <w:r w:rsidR="00753FAF">
              <w:tab/>
            </w:r>
            <w:r w:rsidR="00753FAF">
              <w:fldChar w:fldCharType="begin"/>
            </w:r>
            <w:r w:rsidR="00753FAF">
              <w:instrText>PAGEREF _Toc866182690 \h</w:instrText>
            </w:r>
            <w:r w:rsidR="00753FAF">
              <w:fldChar w:fldCharType="separate"/>
            </w:r>
            <w:r w:rsidRPr="22B86ED6">
              <w:rPr>
                <w:rStyle w:val="Hyperlink"/>
              </w:rPr>
              <w:t>30</w:t>
            </w:r>
            <w:r w:rsidR="00753FAF">
              <w:fldChar w:fldCharType="end"/>
            </w:r>
          </w:hyperlink>
        </w:p>
        <w:p w14:paraId="583476EB" w14:textId="752EEC51" w:rsidR="00AD2068" w:rsidRDefault="22B86ED6" w:rsidP="00B268CB">
          <w:pPr>
            <w:pStyle w:val="TOC1"/>
            <w:tabs>
              <w:tab w:val="right" w:leader="dot" w:pos="9210"/>
            </w:tabs>
            <w:rPr>
              <w:rStyle w:val="Hyperlink"/>
              <w:noProof/>
              <w:lang w:eastAsia="de-DE"/>
            </w:rPr>
          </w:pPr>
          <w:hyperlink w:anchor="_Toc1032762777">
            <w:r w:rsidRPr="22B86ED6">
              <w:rPr>
                <w:rStyle w:val="Hyperlink"/>
              </w:rPr>
              <w:t>Chapter 4: Risk Assessment and Mitigation</w:t>
            </w:r>
            <w:r w:rsidR="00753FAF">
              <w:tab/>
            </w:r>
            <w:r w:rsidR="00753FAF">
              <w:fldChar w:fldCharType="begin"/>
            </w:r>
            <w:r w:rsidR="00753FAF">
              <w:instrText>PAGEREF _Toc1032762777 \h</w:instrText>
            </w:r>
            <w:r w:rsidR="00753FAF">
              <w:fldChar w:fldCharType="separate"/>
            </w:r>
            <w:r w:rsidRPr="22B86ED6">
              <w:rPr>
                <w:rStyle w:val="Hyperlink"/>
              </w:rPr>
              <w:t>31</w:t>
            </w:r>
            <w:r w:rsidR="00753FAF">
              <w:fldChar w:fldCharType="end"/>
            </w:r>
          </w:hyperlink>
        </w:p>
        <w:p w14:paraId="6FC30AEE" w14:textId="5799C96B" w:rsidR="00AD2068" w:rsidRDefault="22B86ED6" w:rsidP="00B268CB">
          <w:pPr>
            <w:pStyle w:val="TOC1"/>
            <w:tabs>
              <w:tab w:val="right" w:leader="dot" w:pos="9210"/>
            </w:tabs>
            <w:rPr>
              <w:rStyle w:val="Hyperlink"/>
              <w:noProof/>
              <w:lang w:eastAsia="de-DE"/>
            </w:rPr>
          </w:pPr>
          <w:hyperlink w:anchor="_Toc1664059103">
            <w:r w:rsidRPr="22B86ED6">
              <w:rPr>
                <w:rStyle w:val="Hyperlink"/>
              </w:rPr>
              <w:t>Chapter 5: Greenhouse Gas (GHG) Emissions</w:t>
            </w:r>
            <w:r w:rsidR="00753FAF">
              <w:tab/>
            </w:r>
            <w:r w:rsidR="00753FAF">
              <w:fldChar w:fldCharType="begin"/>
            </w:r>
            <w:r w:rsidR="00753FAF">
              <w:instrText>PAGEREF _Toc1664059103 \h</w:instrText>
            </w:r>
            <w:r w:rsidR="00753FAF">
              <w:fldChar w:fldCharType="separate"/>
            </w:r>
            <w:r w:rsidRPr="22B86ED6">
              <w:rPr>
                <w:rStyle w:val="Hyperlink"/>
              </w:rPr>
              <w:t>32</w:t>
            </w:r>
            <w:r w:rsidR="00753FAF">
              <w:fldChar w:fldCharType="end"/>
            </w:r>
          </w:hyperlink>
        </w:p>
        <w:p w14:paraId="28874C71" w14:textId="548C3E80" w:rsidR="00AD2068" w:rsidRDefault="22B86ED6" w:rsidP="00B268CB">
          <w:pPr>
            <w:pStyle w:val="TOC2"/>
            <w:tabs>
              <w:tab w:val="right" w:leader="dot" w:pos="9210"/>
            </w:tabs>
            <w:rPr>
              <w:rStyle w:val="Hyperlink"/>
              <w:noProof/>
              <w:lang w:eastAsia="de-DE"/>
            </w:rPr>
          </w:pPr>
          <w:hyperlink w:anchor="_Toc1352533362">
            <w:r w:rsidRPr="22B86ED6">
              <w:rPr>
                <w:rStyle w:val="Hyperlink"/>
              </w:rPr>
              <w:t>5.1 Introduction</w:t>
            </w:r>
            <w:r w:rsidR="00753FAF">
              <w:tab/>
            </w:r>
            <w:r w:rsidR="00753FAF">
              <w:fldChar w:fldCharType="begin"/>
            </w:r>
            <w:r w:rsidR="00753FAF">
              <w:instrText>PAGEREF _Toc1352533362 \h</w:instrText>
            </w:r>
            <w:r w:rsidR="00753FAF">
              <w:fldChar w:fldCharType="separate"/>
            </w:r>
            <w:r w:rsidRPr="22B86ED6">
              <w:rPr>
                <w:rStyle w:val="Hyperlink"/>
              </w:rPr>
              <w:t>33</w:t>
            </w:r>
            <w:r w:rsidR="00753FAF">
              <w:fldChar w:fldCharType="end"/>
            </w:r>
          </w:hyperlink>
        </w:p>
        <w:p w14:paraId="698C47D1" w14:textId="599EBF42" w:rsidR="00AD2068" w:rsidRDefault="22B86ED6" w:rsidP="00B268CB">
          <w:pPr>
            <w:pStyle w:val="TOC2"/>
            <w:tabs>
              <w:tab w:val="right" w:leader="dot" w:pos="9210"/>
            </w:tabs>
            <w:rPr>
              <w:rStyle w:val="Hyperlink"/>
              <w:noProof/>
              <w:lang w:eastAsia="de-DE"/>
            </w:rPr>
          </w:pPr>
          <w:hyperlink w:anchor="_Toc2003534871">
            <w:r w:rsidRPr="22B86ED6">
              <w:rPr>
                <w:rStyle w:val="Hyperlink"/>
              </w:rPr>
              <w:t>5.2 Calculation methodology</w:t>
            </w:r>
            <w:r w:rsidR="00753FAF">
              <w:tab/>
            </w:r>
            <w:r w:rsidR="00753FAF">
              <w:fldChar w:fldCharType="begin"/>
            </w:r>
            <w:r w:rsidR="00753FAF">
              <w:instrText>PAGEREF _Toc2003534871 \h</w:instrText>
            </w:r>
            <w:r w:rsidR="00753FAF">
              <w:fldChar w:fldCharType="separate"/>
            </w:r>
            <w:r w:rsidRPr="22B86ED6">
              <w:rPr>
                <w:rStyle w:val="Hyperlink"/>
              </w:rPr>
              <w:t>35</w:t>
            </w:r>
            <w:r w:rsidR="00753FAF">
              <w:fldChar w:fldCharType="end"/>
            </w:r>
          </w:hyperlink>
        </w:p>
        <w:p w14:paraId="45AC02AE" w14:textId="6DBE60A1" w:rsidR="00AD2068" w:rsidRDefault="22B86ED6" w:rsidP="00B268CB">
          <w:pPr>
            <w:pStyle w:val="TOC3"/>
            <w:tabs>
              <w:tab w:val="right" w:leader="dot" w:pos="9210"/>
            </w:tabs>
            <w:rPr>
              <w:rStyle w:val="Hyperlink"/>
              <w:noProof/>
              <w:lang w:eastAsia="de-DE"/>
            </w:rPr>
          </w:pPr>
          <w:hyperlink w:anchor="_Toc1537530251">
            <w:r w:rsidRPr="22B86ED6">
              <w:rPr>
                <w:rStyle w:val="Hyperlink"/>
              </w:rPr>
              <w:t>5.2.1 Emissions for Cultivation</w:t>
            </w:r>
            <w:r w:rsidR="00753FAF">
              <w:tab/>
            </w:r>
            <w:r w:rsidR="00753FAF">
              <w:fldChar w:fldCharType="begin"/>
            </w:r>
            <w:r w:rsidR="00753FAF">
              <w:instrText>PAGEREF _Toc1537530251 \h</w:instrText>
            </w:r>
            <w:r w:rsidR="00753FAF">
              <w:fldChar w:fldCharType="separate"/>
            </w:r>
            <w:r w:rsidRPr="22B86ED6">
              <w:rPr>
                <w:rStyle w:val="Hyperlink"/>
              </w:rPr>
              <w:t>36</w:t>
            </w:r>
            <w:r w:rsidR="00753FAF">
              <w:fldChar w:fldCharType="end"/>
            </w:r>
          </w:hyperlink>
        </w:p>
        <w:p w14:paraId="72EF9A4F" w14:textId="5443EB82" w:rsidR="00AD2068" w:rsidRDefault="22B86ED6" w:rsidP="00B268CB">
          <w:pPr>
            <w:pStyle w:val="TOC3"/>
            <w:tabs>
              <w:tab w:val="right" w:leader="dot" w:pos="9210"/>
            </w:tabs>
            <w:rPr>
              <w:rStyle w:val="Hyperlink"/>
              <w:noProof/>
              <w:lang w:eastAsia="de-DE"/>
            </w:rPr>
          </w:pPr>
          <w:hyperlink w:anchor="_Toc2088541317">
            <w:r w:rsidRPr="22B86ED6">
              <w:rPr>
                <w:rStyle w:val="Hyperlink"/>
              </w:rPr>
              <w:t>5.2.2. Annualised emissions from carbon stock changes caused by land-use change</w:t>
            </w:r>
            <w:r w:rsidR="00753FAF">
              <w:tab/>
            </w:r>
            <w:r w:rsidR="00753FAF">
              <w:fldChar w:fldCharType="begin"/>
            </w:r>
            <w:r w:rsidR="00753FAF">
              <w:instrText>PAGEREF _Toc2088541317 \h</w:instrText>
            </w:r>
            <w:r w:rsidR="00753FAF">
              <w:fldChar w:fldCharType="separate"/>
            </w:r>
            <w:r w:rsidRPr="22B86ED6">
              <w:rPr>
                <w:rStyle w:val="Hyperlink"/>
              </w:rPr>
              <w:t>39</w:t>
            </w:r>
            <w:r w:rsidR="00753FAF">
              <w:fldChar w:fldCharType="end"/>
            </w:r>
          </w:hyperlink>
        </w:p>
        <w:p w14:paraId="6CFFC561" w14:textId="27AFD7E7" w:rsidR="00AD2068" w:rsidRDefault="22B86ED6" w:rsidP="00B268CB">
          <w:pPr>
            <w:pStyle w:val="TOC3"/>
            <w:tabs>
              <w:tab w:val="right" w:leader="dot" w:pos="9210"/>
            </w:tabs>
            <w:rPr>
              <w:rStyle w:val="Hyperlink"/>
              <w:noProof/>
              <w:lang w:eastAsia="de-DE"/>
            </w:rPr>
          </w:pPr>
          <w:hyperlink w:anchor="_Toc614895597">
            <w:r w:rsidRPr="22B86ED6">
              <w:rPr>
                <w:rStyle w:val="Hyperlink"/>
              </w:rPr>
              <w:t>5.2.3. Emissions for Transport and Distribution</w:t>
            </w:r>
            <w:r w:rsidR="00753FAF">
              <w:tab/>
            </w:r>
            <w:r w:rsidR="00753FAF">
              <w:fldChar w:fldCharType="begin"/>
            </w:r>
            <w:r w:rsidR="00753FAF">
              <w:instrText>PAGEREF _Toc614895597 \h</w:instrText>
            </w:r>
            <w:r w:rsidR="00753FAF">
              <w:fldChar w:fldCharType="separate"/>
            </w:r>
            <w:r w:rsidRPr="22B86ED6">
              <w:rPr>
                <w:rStyle w:val="Hyperlink"/>
              </w:rPr>
              <w:t>41</w:t>
            </w:r>
            <w:r w:rsidR="00753FAF">
              <w:fldChar w:fldCharType="end"/>
            </w:r>
          </w:hyperlink>
        </w:p>
        <w:p w14:paraId="2B43FDAB" w14:textId="5D843FEA" w:rsidR="00AD2068" w:rsidRDefault="22B86ED6" w:rsidP="00B268CB">
          <w:pPr>
            <w:pStyle w:val="TOC1"/>
            <w:tabs>
              <w:tab w:val="right" w:leader="dot" w:pos="9210"/>
            </w:tabs>
            <w:rPr>
              <w:rStyle w:val="Hyperlink"/>
              <w:noProof/>
              <w:lang w:eastAsia="de-DE"/>
            </w:rPr>
          </w:pPr>
          <w:hyperlink w:anchor="_Toc1374657151">
            <w:r w:rsidRPr="22B86ED6">
              <w:rPr>
                <w:rStyle w:val="Hyperlink"/>
              </w:rPr>
              <w:t>Chapter 6: Recognition of other RED II schemes</w:t>
            </w:r>
            <w:r w:rsidR="00753FAF">
              <w:tab/>
            </w:r>
            <w:r w:rsidR="00753FAF">
              <w:fldChar w:fldCharType="begin"/>
            </w:r>
            <w:r w:rsidR="00753FAF">
              <w:instrText>PAGEREF _Toc1374657151 \h</w:instrText>
            </w:r>
            <w:r w:rsidR="00753FAF">
              <w:fldChar w:fldCharType="separate"/>
            </w:r>
            <w:r w:rsidRPr="22B86ED6">
              <w:rPr>
                <w:rStyle w:val="Hyperlink"/>
              </w:rPr>
              <w:t>43</w:t>
            </w:r>
            <w:r w:rsidR="00753FAF">
              <w:fldChar w:fldCharType="end"/>
            </w:r>
          </w:hyperlink>
        </w:p>
        <w:p w14:paraId="6A676475" w14:textId="595CFDF5" w:rsidR="00AD2068" w:rsidRDefault="22B86ED6" w:rsidP="00B268CB">
          <w:pPr>
            <w:pStyle w:val="TOC1"/>
            <w:tabs>
              <w:tab w:val="right" w:leader="dot" w:pos="9210"/>
            </w:tabs>
            <w:rPr>
              <w:rStyle w:val="Hyperlink"/>
              <w:noProof/>
              <w:lang w:eastAsia="de-DE"/>
            </w:rPr>
          </w:pPr>
          <w:hyperlink w:anchor="_Toc1047000482">
            <w:r w:rsidRPr="22B86ED6">
              <w:rPr>
                <w:rStyle w:val="Hyperlink"/>
              </w:rPr>
              <w:t>Annex I - Glossary</w:t>
            </w:r>
            <w:r w:rsidR="00753FAF">
              <w:tab/>
            </w:r>
            <w:r w:rsidR="00753FAF">
              <w:fldChar w:fldCharType="begin"/>
            </w:r>
            <w:r w:rsidR="00753FAF">
              <w:instrText>PAGEREF _Toc1047000482 \h</w:instrText>
            </w:r>
            <w:r w:rsidR="00753FAF">
              <w:fldChar w:fldCharType="separate"/>
            </w:r>
            <w:r w:rsidRPr="22B86ED6">
              <w:rPr>
                <w:rStyle w:val="Hyperlink"/>
              </w:rPr>
              <w:t>44</w:t>
            </w:r>
            <w:r w:rsidR="00753FAF">
              <w:fldChar w:fldCharType="end"/>
            </w:r>
          </w:hyperlink>
        </w:p>
        <w:p w14:paraId="1B85C674" w14:textId="4FD8C292" w:rsidR="00AD2068" w:rsidRDefault="22B86ED6" w:rsidP="00B268CB">
          <w:pPr>
            <w:pStyle w:val="TOC1"/>
            <w:tabs>
              <w:tab w:val="right" w:leader="dot" w:pos="9210"/>
            </w:tabs>
            <w:rPr>
              <w:rStyle w:val="Hyperlink"/>
              <w:noProof/>
              <w:lang w:eastAsia="de-DE"/>
            </w:rPr>
          </w:pPr>
          <w:hyperlink w:anchor="_Toc2065592180">
            <w:r w:rsidRPr="22B86ED6">
              <w:rPr>
                <w:rStyle w:val="Hyperlink"/>
              </w:rPr>
              <w:t>Annex II - Reference to U.S. Laws</w:t>
            </w:r>
            <w:r w:rsidR="00753FAF">
              <w:tab/>
            </w:r>
            <w:r w:rsidR="00753FAF">
              <w:fldChar w:fldCharType="begin"/>
            </w:r>
            <w:r w:rsidR="00753FAF">
              <w:instrText>PAGEREF _Toc2065592180 \h</w:instrText>
            </w:r>
            <w:r w:rsidR="00753FAF">
              <w:fldChar w:fldCharType="separate"/>
            </w:r>
            <w:r w:rsidRPr="22B86ED6">
              <w:rPr>
                <w:rStyle w:val="Hyperlink"/>
              </w:rPr>
              <w:t>49</w:t>
            </w:r>
            <w:r w:rsidR="00753FAF">
              <w:fldChar w:fldCharType="end"/>
            </w:r>
          </w:hyperlink>
        </w:p>
        <w:p w14:paraId="09577E4D" w14:textId="7797A6EA" w:rsidR="22B86ED6" w:rsidRDefault="22B86ED6" w:rsidP="00B268CB">
          <w:pPr>
            <w:pStyle w:val="TOC1"/>
            <w:tabs>
              <w:tab w:val="right" w:leader="dot" w:pos="9210"/>
            </w:tabs>
            <w:rPr>
              <w:rStyle w:val="Hyperlink"/>
            </w:rPr>
          </w:pPr>
          <w:hyperlink w:anchor="_Toc1749610274">
            <w:r w:rsidRPr="22B86ED6">
              <w:rPr>
                <w:rStyle w:val="Hyperlink"/>
              </w:rPr>
              <w:t>Annex III - List of emission factors for calculating actual GHG emissions</w:t>
            </w:r>
            <w:r>
              <w:tab/>
            </w:r>
            <w:r>
              <w:fldChar w:fldCharType="begin"/>
            </w:r>
            <w:r>
              <w:instrText>PAGEREF _Toc1749610274 \h</w:instrText>
            </w:r>
            <w:r>
              <w:fldChar w:fldCharType="separate"/>
            </w:r>
            <w:r w:rsidRPr="22B86ED6">
              <w:rPr>
                <w:rStyle w:val="Hyperlink"/>
              </w:rPr>
              <w:t>51</w:t>
            </w:r>
            <w:r>
              <w:fldChar w:fldCharType="end"/>
            </w:r>
          </w:hyperlink>
        </w:p>
        <w:p w14:paraId="736353CE" w14:textId="76206344" w:rsidR="22B86ED6" w:rsidRDefault="22B86ED6" w:rsidP="00B268CB">
          <w:pPr>
            <w:pStyle w:val="TOC1"/>
            <w:tabs>
              <w:tab w:val="right" w:leader="dot" w:pos="9210"/>
            </w:tabs>
            <w:rPr>
              <w:rStyle w:val="Hyperlink"/>
            </w:rPr>
          </w:pPr>
          <w:hyperlink w:anchor="_Toc640648254">
            <w:r w:rsidRPr="22B86ED6">
              <w:rPr>
                <w:rStyle w:val="Hyperlink"/>
              </w:rPr>
              <w:t>Annex IV – Alignment with Annex VII of the Implementing Regulation:</w:t>
            </w:r>
            <w:r>
              <w:tab/>
            </w:r>
            <w:r>
              <w:fldChar w:fldCharType="begin"/>
            </w:r>
            <w:r>
              <w:instrText>PAGEREF _Toc640648254 \h</w:instrText>
            </w:r>
            <w:r>
              <w:fldChar w:fldCharType="separate"/>
            </w:r>
            <w:r w:rsidRPr="22B86ED6">
              <w:rPr>
                <w:rStyle w:val="Hyperlink"/>
              </w:rPr>
              <w:t>52</w:t>
            </w:r>
            <w:r>
              <w:fldChar w:fldCharType="end"/>
            </w:r>
          </w:hyperlink>
        </w:p>
        <w:p w14:paraId="2B4E6CFC" w14:textId="7C00B7F1" w:rsidR="22B86ED6" w:rsidRDefault="22B86ED6" w:rsidP="00B268CB">
          <w:pPr>
            <w:pStyle w:val="TOC3"/>
            <w:tabs>
              <w:tab w:val="right" w:leader="dot" w:pos="9210"/>
            </w:tabs>
            <w:rPr>
              <w:rStyle w:val="Hyperlink"/>
            </w:rPr>
          </w:pPr>
          <w:hyperlink w:anchor="_Toc287404114">
            <w:r w:rsidRPr="22B86ED6">
              <w:rPr>
                <w:rStyle w:val="Hyperlink"/>
              </w:rPr>
              <w:t>METHODOLOGY FOR DETERMINING THE EMISSIONS FROM THE EXTRACTION</w:t>
            </w:r>
            <w:r>
              <w:tab/>
            </w:r>
            <w:r>
              <w:fldChar w:fldCharType="begin"/>
            </w:r>
            <w:r>
              <w:instrText>PAGEREF _Toc287404114 \h</w:instrText>
            </w:r>
            <w:r>
              <w:fldChar w:fldCharType="separate"/>
            </w:r>
            <w:r w:rsidRPr="22B86ED6">
              <w:rPr>
                <w:rStyle w:val="Hyperlink"/>
              </w:rPr>
              <w:t>53</w:t>
            </w:r>
            <w:r>
              <w:fldChar w:fldCharType="end"/>
            </w:r>
          </w:hyperlink>
        </w:p>
        <w:p w14:paraId="76D2A84C" w14:textId="3100E469" w:rsidR="22B86ED6" w:rsidRDefault="22B86ED6" w:rsidP="00B268CB">
          <w:pPr>
            <w:pStyle w:val="TOC3"/>
            <w:tabs>
              <w:tab w:val="right" w:leader="dot" w:pos="9210"/>
            </w:tabs>
            <w:rPr>
              <w:rStyle w:val="Hyperlink"/>
            </w:rPr>
          </w:pPr>
          <w:hyperlink w:anchor="_Toc146084087">
            <w:r w:rsidRPr="22B86ED6">
              <w:rPr>
                <w:rStyle w:val="Hyperlink"/>
              </w:rPr>
              <w:t>OR CULTIVATION OF RAW MATERIALS</w:t>
            </w:r>
            <w:r>
              <w:tab/>
            </w:r>
            <w:r>
              <w:fldChar w:fldCharType="begin"/>
            </w:r>
            <w:r>
              <w:instrText>PAGEREF _Toc146084087 \h</w:instrText>
            </w:r>
            <w:r>
              <w:fldChar w:fldCharType="separate"/>
            </w:r>
            <w:r w:rsidRPr="22B86ED6">
              <w:rPr>
                <w:rStyle w:val="Hyperlink"/>
              </w:rPr>
              <w:t>53</w:t>
            </w:r>
            <w:r>
              <w:fldChar w:fldCharType="end"/>
            </w:r>
          </w:hyperlink>
        </w:p>
        <w:p w14:paraId="69B1AE83" w14:textId="36D59F2A" w:rsidR="22B86ED6" w:rsidRDefault="22B86ED6" w:rsidP="00B268CB">
          <w:pPr>
            <w:pStyle w:val="TOC1"/>
            <w:tabs>
              <w:tab w:val="right" w:leader="dot" w:pos="9210"/>
            </w:tabs>
            <w:rPr>
              <w:rStyle w:val="Hyperlink"/>
            </w:rPr>
          </w:pPr>
          <w:hyperlink w:anchor="_Toc2072092840">
            <w:r w:rsidRPr="22B86ED6">
              <w:rPr>
                <w:rStyle w:val="Hyperlink"/>
              </w:rPr>
              <w:t>EMISSIONS FROM THE EXTRACTION OR CULTIVATION PROCESS ITSELF</w:t>
            </w:r>
            <w:r>
              <w:tab/>
            </w:r>
            <w:r>
              <w:fldChar w:fldCharType="begin"/>
            </w:r>
            <w:r>
              <w:instrText>PAGEREF _Toc2072092840 \h</w:instrText>
            </w:r>
            <w:r>
              <w:fldChar w:fldCharType="separate"/>
            </w:r>
            <w:r w:rsidRPr="22B86ED6">
              <w:rPr>
                <w:rStyle w:val="Hyperlink"/>
              </w:rPr>
              <w:t>53</w:t>
            </w:r>
            <w:r>
              <w:fldChar w:fldCharType="end"/>
            </w:r>
          </w:hyperlink>
        </w:p>
        <w:p w14:paraId="55F3F313" w14:textId="1DA6C9F9" w:rsidR="22B86ED6" w:rsidRDefault="22B86ED6" w:rsidP="00B268CB">
          <w:pPr>
            <w:pStyle w:val="TOC2"/>
            <w:tabs>
              <w:tab w:val="left" w:pos="660"/>
              <w:tab w:val="right" w:leader="dot" w:pos="9210"/>
            </w:tabs>
            <w:rPr>
              <w:rStyle w:val="Hyperlink"/>
            </w:rPr>
          </w:pPr>
          <w:hyperlink w:anchor="_Toc188268747">
            <w:r w:rsidRPr="22B86ED6">
              <w:rPr>
                <w:rStyle w:val="Hyperlink"/>
              </w:rPr>
              <w:t>1.1.</w:t>
            </w:r>
            <w:r>
              <w:tab/>
            </w:r>
            <w:r w:rsidRPr="22B86ED6">
              <w:rPr>
                <w:rStyle w:val="Hyperlink"/>
              </w:rPr>
              <w:t>Fuel use (diesel oil, gasoline, heavy fuel oil, biofuels or other fuels) for farm machinery</w:t>
            </w:r>
            <w:r>
              <w:tab/>
            </w:r>
            <w:r>
              <w:fldChar w:fldCharType="begin"/>
            </w:r>
            <w:r>
              <w:instrText>PAGEREF _Toc188268747 \h</w:instrText>
            </w:r>
            <w:r>
              <w:fldChar w:fldCharType="separate"/>
            </w:r>
            <w:r w:rsidRPr="22B86ED6">
              <w:rPr>
                <w:rStyle w:val="Hyperlink"/>
              </w:rPr>
              <w:t>53</w:t>
            </w:r>
            <w:r>
              <w:fldChar w:fldCharType="end"/>
            </w:r>
          </w:hyperlink>
        </w:p>
        <w:p w14:paraId="4DA4ACE6" w14:textId="1D0DFFC4" w:rsidR="22B86ED6" w:rsidRDefault="22B86ED6" w:rsidP="00B268CB">
          <w:pPr>
            <w:pStyle w:val="TOC2"/>
            <w:tabs>
              <w:tab w:val="left" w:pos="660"/>
              <w:tab w:val="right" w:leader="dot" w:pos="9210"/>
            </w:tabs>
            <w:rPr>
              <w:rStyle w:val="Hyperlink"/>
            </w:rPr>
          </w:pPr>
          <w:hyperlink w:anchor="_Toc1864162764">
            <w:r w:rsidRPr="22B86ED6">
              <w:rPr>
                <w:rStyle w:val="Hyperlink"/>
              </w:rPr>
              <w:t>1.2.</w:t>
            </w:r>
            <w:r>
              <w:tab/>
            </w:r>
            <w:r w:rsidRPr="22B86ED6">
              <w:rPr>
                <w:rStyle w:val="Hyperlink"/>
              </w:rPr>
              <w:t>Chemical fertilisers and pesticides</w:t>
            </w:r>
            <w:r>
              <w:tab/>
            </w:r>
            <w:r>
              <w:fldChar w:fldCharType="begin"/>
            </w:r>
            <w:r>
              <w:instrText>PAGEREF _Toc1864162764 \h</w:instrText>
            </w:r>
            <w:r>
              <w:fldChar w:fldCharType="separate"/>
            </w:r>
            <w:r w:rsidRPr="22B86ED6">
              <w:rPr>
                <w:rStyle w:val="Hyperlink"/>
              </w:rPr>
              <w:t>53</w:t>
            </w:r>
            <w:r>
              <w:fldChar w:fldCharType="end"/>
            </w:r>
          </w:hyperlink>
        </w:p>
        <w:p w14:paraId="525FA8CA" w14:textId="29354126" w:rsidR="22B86ED6" w:rsidRDefault="22B86ED6" w:rsidP="00B268CB">
          <w:pPr>
            <w:pStyle w:val="TOC2"/>
            <w:tabs>
              <w:tab w:val="left" w:pos="660"/>
              <w:tab w:val="right" w:leader="dot" w:pos="9210"/>
            </w:tabs>
            <w:rPr>
              <w:rStyle w:val="Hyperlink"/>
            </w:rPr>
          </w:pPr>
          <w:hyperlink w:anchor="_Toc1489643521">
            <w:r w:rsidRPr="22B86ED6">
              <w:rPr>
                <w:rStyle w:val="Hyperlink"/>
              </w:rPr>
              <w:t>1.3.</w:t>
            </w:r>
            <w:r>
              <w:tab/>
            </w:r>
            <w:r w:rsidRPr="22B86ED6">
              <w:rPr>
                <w:rStyle w:val="Hyperlink"/>
              </w:rPr>
              <w:t>Seeding material</w:t>
            </w:r>
            <w:r>
              <w:tab/>
            </w:r>
            <w:r>
              <w:fldChar w:fldCharType="begin"/>
            </w:r>
            <w:r>
              <w:instrText>PAGEREF _Toc1489643521 \h</w:instrText>
            </w:r>
            <w:r>
              <w:fldChar w:fldCharType="separate"/>
            </w:r>
            <w:r w:rsidRPr="22B86ED6">
              <w:rPr>
                <w:rStyle w:val="Hyperlink"/>
              </w:rPr>
              <w:t>53</w:t>
            </w:r>
            <w:r>
              <w:fldChar w:fldCharType="end"/>
            </w:r>
          </w:hyperlink>
        </w:p>
        <w:p w14:paraId="396E16E3" w14:textId="1C6A6C25" w:rsidR="22B86ED6" w:rsidRDefault="22B86ED6" w:rsidP="00B268CB">
          <w:pPr>
            <w:pStyle w:val="TOC2"/>
            <w:tabs>
              <w:tab w:val="left" w:pos="660"/>
              <w:tab w:val="right" w:leader="dot" w:pos="9210"/>
            </w:tabs>
            <w:rPr>
              <w:rStyle w:val="Hyperlink"/>
            </w:rPr>
          </w:pPr>
          <w:hyperlink w:anchor="_Toc1921937610">
            <w:r w:rsidRPr="22B86ED6">
              <w:rPr>
                <w:rStyle w:val="Hyperlink"/>
              </w:rPr>
              <w:t>1.4.</w:t>
            </w:r>
            <w:r>
              <w:tab/>
            </w:r>
            <w:r w:rsidRPr="22B86ED6">
              <w:rPr>
                <w:rStyle w:val="Hyperlink"/>
              </w:rPr>
              <w:t>Emissions from fertiliser acidification and liming application</w:t>
            </w:r>
            <w:r>
              <w:tab/>
            </w:r>
            <w:r>
              <w:fldChar w:fldCharType="begin"/>
            </w:r>
            <w:r>
              <w:instrText>PAGEREF _Toc1921937610 \h</w:instrText>
            </w:r>
            <w:r>
              <w:fldChar w:fldCharType="separate"/>
            </w:r>
            <w:r w:rsidRPr="22B86ED6">
              <w:rPr>
                <w:rStyle w:val="Hyperlink"/>
              </w:rPr>
              <w:t>54</w:t>
            </w:r>
            <w:r>
              <w:fldChar w:fldCharType="end"/>
            </w:r>
          </w:hyperlink>
        </w:p>
        <w:p w14:paraId="39EC29C7" w14:textId="481008A1" w:rsidR="22B86ED6" w:rsidRDefault="22B86ED6" w:rsidP="00B268CB">
          <w:pPr>
            <w:pStyle w:val="TOC2"/>
            <w:tabs>
              <w:tab w:val="left" w:pos="660"/>
              <w:tab w:val="right" w:leader="dot" w:pos="9210"/>
            </w:tabs>
            <w:rPr>
              <w:rStyle w:val="Hyperlink"/>
            </w:rPr>
          </w:pPr>
          <w:hyperlink w:anchor="_Toc326793565">
            <w:r w:rsidRPr="22B86ED6">
              <w:rPr>
                <w:rStyle w:val="Hyperlink"/>
              </w:rPr>
              <w:t>1.5.</w:t>
            </w:r>
            <w:r>
              <w:tab/>
            </w:r>
            <w:r w:rsidRPr="22B86ED6">
              <w:rPr>
                <w:rStyle w:val="Hyperlink"/>
              </w:rPr>
              <w:t>Soil (nitrous oxide/N2O) emissions from crop cultivation</w:t>
            </w:r>
            <w:r>
              <w:tab/>
            </w:r>
            <w:r>
              <w:fldChar w:fldCharType="begin"/>
            </w:r>
            <w:r>
              <w:instrText>PAGEREF _Toc326793565 \h</w:instrText>
            </w:r>
            <w:r>
              <w:fldChar w:fldCharType="separate"/>
            </w:r>
            <w:r w:rsidRPr="22B86ED6">
              <w:rPr>
                <w:rStyle w:val="Hyperlink"/>
              </w:rPr>
              <w:t>54</w:t>
            </w:r>
            <w:r>
              <w:fldChar w:fldCharType="end"/>
            </w:r>
          </w:hyperlink>
        </w:p>
        <w:p w14:paraId="1DAA25FC" w14:textId="5A4515CF" w:rsidR="22B86ED6" w:rsidRDefault="22B86ED6" w:rsidP="00B268CB">
          <w:pPr>
            <w:pStyle w:val="TOC2"/>
            <w:tabs>
              <w:tab w:val="left" w:pos="870"/>
              <w:tab w:val="right" w:leader="dot" w:pos="9210"/>
            </w:tabs>
            <w:rPr>
              <w:rStyle w:val="Hyperlink"/>
            </w:rPr>
          </w:pPr>
          <w:hyperlink w:anchor="_Toc1485960278">
            <w:r w:rsidRPr="22B86ED6">
              <w:rPr>
                <w:rStyle w:val="Hyperlink"/>
              </w:rPr>
              <w:t>1.5.1</w:t>
            </w:r>
            <w:r>
              <w:tab/>
            </w:r>
            <w:r w:rsidRPr="22B86ED6">
              <w:rPr>
                <w:rStyle w:val="Hyperlink"/>
              </w:rPr>
              <w:t>Crop residue N input</w:t>
            </w:r>
            <w:r>
              <w:tab/>
            </w:r>
            <w:r>
              <w:fldChar w:fldCharType="begin"/>
            </w:r>
            <w:r>
              <w:instrText>PAGEREF _Toc1485960278 \h</w:instrText>
            </w:r>
            <w:r>
              <w:fldChar w:fldCharType="separate"/>
            </w:r>
            <w:r w:rsidRPr="22B86ED6">
              <w:rPr>
                <w:rStyle w:val="Hyperlink"/>
              </w:rPr>
              <w:t>55</w:t>
            </w:r>
            <w:r>
              <w:fldChar w:fldCharType="end"/>
            </w:r>
          </w:hyperlink>
        </w:p>
        <w:p w14:paraId="7668DBAD" w14:textId="061F769B" w:rsidR="22B86ED6" w:rsidRDefault="22B86ED6" w:rsidP="00B268CB">
          <w:pPr>
            <w:pStyle w:val="TOC2"/>
            <w:tabs>
              <w:tab w:val="left" w:pos="870"/>
              <w:tab w:val="right" w:leader="dot" w:pos="9210"/>
            </w:tabs>
            <w:rPr>
              <w:rStyle w:val="Hyperlink"/>
            </w:rPr>
          </w:pPr>
          <w:hyperlink w:anchor="_Toc1883391210">
            <w:r w:rsidRPr="22B86ED6">
              <w:rPr>
                <w:rStyle w:val="Hyperlink"/>
              </w:rPr>
              <w:t>1.5.2</w:t>
            </w:r>
            <w:r>
              <w:tab/>
            </w:r>
            <w:r w:rsidRPr="22B86ED6">
              <w:rPr>
                <w:rStyle w:val="Hyperlink"/>
              </w:rPr>
              <w:t>Crop and site-specific emission factors for N2O emissions from synthetic fertiliser and organic N application</w:t>
            </w:r>
            <w:r>
              <w:tab/>
            </w:r>
            <w:r>
              <w:fldChar w:fldCharType="begin"/>
            </w:r>
            <w:r>
              <w:instrText>PAGEREF _Toc1883391210 \h</w:instrText>
            </w:r>
            <w:r>
              <w:fldChar w:fldCharType="separate"/>
            </w:r>
            <w:r w:rsidRPr="22B86ED6">
              <w:rPr>
                <w:rStyle w:val="Hyperlink"/>
              </w:rPr>
              <w:t>56</w:t>
            </w:r>
            <w:r>
              <w:fldChar w:fldCharType="end"/>
            </w:r>
          </w:hyperlink>
        </w:p>
        <w:p w14:paraId="0BE578B6" w14:textId="07C3951C" w:rsidR="22B86ED6" w:rsidRDefault="22B86ED6" w:rsidP="00B268CB">
          <w:pPr>
            <w:pStyle w:val="TOC2"/>
            <w:tabs>
              <w:tab w:val="right" w:leader="dot" w:pos="9210"/>
            </w:tabs>
            <w:rPr>
              <w:rStyle w:val="Hyperlink"/>
            </w:rPr>
          </w:pPr>
          <w:hyperlink w:anchor="_Toc835503013">
            <w:r w:rsidRPr="22B86ED6">
              <w:rPr>
                <w:rStyle w:val="Hyperlink"/>
              </w:rPr>
              <w:t>Table 1 Crop-specific parameters to calculate N input from crop residues3</w:t>
            </w:r>
            <w:r>
              <w:tab/>
            </w:r>
            <w:r>
              <w:fldChar w:fldCharType="begin"/>
            </w:r>
            <w:r>
              <w:instrText>PAGEREF _Toc835503013 \h</w:instrText>
            </w:r>
            <w:r>
              <w:fldChar w:fldCharType="separate"/>
            </w:r>
            <w:r w:rsidRPr="22B86ED6">
              <w:rPr>
                <w:rStyle w:val="Hyperlink"/>
              </w:rPr>
              <w:t>57</w:t>
            </w:r>
            <w:r>
              <w:fldChar w:fldCharType="end"/>
            </w:r>
          </w:hyperlink>
        </w:p>
        <w:p w14:paraId="78DD930F" w14:textId="04D3F21A" w:rsidR="22B86ED6" w:rsidRDefault="22B86ED6" w:rsidP="00B268CB">
          <w:pPr>
            <w:pStyle w:val="TOC2"/>
            <w:tabs>
              <w:tab w:val="right" w:leader="dot" w:pos="9210"/>
            </w:tabs>
            <w:rPr>
              <w:rStyle w:val="Hyperlink"/>
            </w:rPr>
          </w:pPr>
          <w:hyperlink w:anchor="_Toc1526548302">
            <w:r w:rsidRPr="22B86ED6">
              <w:rPr>
                <w:rStyle w:val="Hyperlink"/>
              </w:rPr>
              <w:t>Emissions from collection</w:t>
            </w:r>
            <w:r>
              <w:tab/>
            </w:r>
            <w:r>
              <w:fldChar w:fldCharType="begin"/>
            </w:r>
            <w:r>
              <w:instrText>PAGEREF _Toc1526548302 \h</w:instrText>
            </w:r>
            <w:r>
              <w:fldChar w:fldCharType="separate"/>
            </w:r>
            <w:r w:rsidRPr="22B86ED6">
              <w:rPr>
                <w:rStyle w:val="Hyperlink"/>
              </w:rPr>
              <w:t>58</w:t>
            </w:r>
            <w:r>
              <w:fldChar w:fldCharType="end"/>
            </w:r>
          </w:hyperlink>
        </w:p>
        <w:p w14:paraId="18E458BA" w14:textId="451A05AE" w:rsidR="22B86ED6" w:rsidRDefault="22B86ED6" w:rsidP="00B268CB">
          <w:pPr>
            <w:pStyle w:val="TOC2"/>
            <w:tabs>
              <w:tab w:val="right" w:leader="dot" w:pos="9210"/>
            </w:tabs>
            <w:rPr>
              <w:rStyle w:val="Hyperlink"/>
            </w:rPr>
          </w:pPr>
          <w:hyperlink w:anchor="_Toc313966822">
            <w:r w:rsidRPr="22B86ED6">
              <w:rPr>
                <w:rStyle w:val="Hyperlink"/>
              </w:rPr>
              <w:t>Biomass drying</w:t>
            </w:r>
            <w:r>
              <w:tab/>
            </w:r>
            <w:r>
              <w:fldChar w:fldCharType="begin"/>
            </w:r>
            <w:r>
              <w:instrText>PAGEREF _Toc313966822 \h</w:instrText>
            </w:r>
            <w:r>
              <w:fldChar w:fldCharType="separate"/>
            </w:r>
            <w:r w:rsidRPr="22B86ED6">
              <w:rPr>
                <w:rStyle w:val="Hyperlink"/>
              </w:rPr>
              <w:t>58</w:t>
            </w:r>
            <w:r>
              <w:fldChar w:fldCharType="end"/>
            </w:r>
          </w:hyperlink>
          <w:r>
            <w:fldChar w:fldCharType="end"/>
          </w:r>
        </w:p>
      </w:sdtContent>
    </w:sdt>
    <w:p w14:paraId="1F788199" w14:textId="081782D8" w:rsidR="00F33743" w:rsidRPr="000745D4" w:rsidRDefault="00F33743" w:rsidP="22B86ED6">
      <w:pPr>
        <w:spacing w:line="276" w:lineRule="auto"/>
        <w:rPr>
          <w:b/>
          <w:bCs/>
        </w:rPr>
      </w:pPr>
    </w:p>
    <w:p w14:paraId="6D108C37" w14:textId="5F9DF513" w:rsidR="000C7F93" w:rsidRDefault="000C7F93">
      <w:pPr>
        <w:rPr>
          <w:rFonts w:cstheme="minorHAnsi"/>
        </w:rPr>
      </w:pPr>
      <w:r>
        <w:rPr>
          <w:rFonts w:cstheme="minorHAnsi"/>
        </w:rPr>
        <w:br w:type="page"/>
      </w:r>
    </w:p>
    <w:tbl>
      <w:tblPr>
        <w:tblStyle w:val="GridTable4-Accent1"/>
        <w:tblW w:w="0" w:type="auto"/>
        <w:tblLayout w:type="fixed"/>
        <w:tblLook w:val="04A0" w:firstRow="1" w:lastRow="0" w:firstColumn="1" w:lastColumn="0" w:noHBand="0" w:noVBand="1"/>
      </w:tblPr>
      <w:tblGrid>
        <w:gridCol w:w="8075"/>
        <w:gridCol w:w="1130"/>
      </w:tblGrid>
      <w:tr w:rsidR="00AD2068" w14:paraId="391ECED3" w14:textId="77777777" w:rsidTr="22B86ED6">
        <w:trPr>
          <w:cnfStyle w:val="100000000000" w:firstRow="1" w:lastRow="0" w:firstColumn="0" w:lastColumn="0" w:oddVBand="0" w:evenVBand="0" w:oddHBand="0" w:evenHBand="0" w:firstRowFirstColumn="0" w:firstRowLastColumn="0" w:lastRowFirstColumn="0" w:lastRowLastColumn="0"/>
          <w:trHeight w:val="708"/>
        </w:trPr>
        <w:tc>
          <w:tcPr>
            <w:cnfStyle w:val="001000000000" w:firstRow="0" w:lastRow="0" w:firstColumn="1" w:lastColumn="0" w:oddVBand="0" w:evenVBand="0" w:oddHBand="0" w:evenHBand="0" w:firstRowFirstColumn="0" w:firstRowLastColumn="0" w:lastRowFirstColumn="0" w:lastRowLastColumn="0"/>
            <w:tcW w:w="8075" w:type="dxa"/>
          </w:tcPr>
          <w:p w14:paraId="4B4B8539" w14:textId="3D78C0DC" w:rsidR="00AD2068" w:rsidRPr="00AD2068" w:rsidRDefault="00AD2068" w:rsidP="22B86ED6">
            <w:pPr>
              <w:pStyle w:val="Heading1"/>
              <w:rPr>
                <w:color w:val="FFFFFF" w:themeColor="background1"/>
                <w:sz w:val="24"/>
                <w:szCs w:val="24"/>
                <w:lang w:val="en-US"/>
              </w:rPr>
            </w:pPr>
            <w:bookmarkStart w:id="0" w:name="_Toc1947022632"/>
            <w:r w:rsidRPr="22B86ED6">
              <w:rPr>
                <w:color w:val="FFFFFF" w:themeColor="background1"/>
                <w:sz w:val="28"/>
                <w:szCs w:val="28"/>
                <w:lang w:val="en-US"/>
              </w:rPr>
              <w:lastRenderedPageBreak/>
              <w:t xml:space="preserve">Summary of changes made in Version </w:t>
            </w:r>
            <w:r w:rsidR="4C63A943" w:rsidRPr="22B86ED6">
              <w:rPr>
                <w:color w:val="FFFFFF" w:themeColor="background1"/>
                <w:sz w:val="28"/>
                <w:szCs w:val="28"/>
                <w:lang w:val="en-US"/>
              </w:rPr>
              <w:t>4</w:t>
            </w:r>
            <w:bookmarkEnd w:id="0"/>
          </w:p>
        </w:tc>
        <w:tc>
          <w:tcPr>
            <w:tcW w:w="1130" w:type="dxa"/>
          </w:tcPr>
          <w:p w14:paraId="2B42B4CC" w14:textId="5A8F6F63" w:rsidR="00AD2068" w:rsidRPr="00AD2068" w:rsidRDefault="00AD2068" w:rsidP="22B86ED6">
            <w:pPr>
              <w:pStyle w:val="Heading1"/>
              <w:cnfStyle w:val="100000000000" w:firstRow="1" w:lastRow="0" w:firstColumn="0" w:lastColumn="0" w:oddVBand="0" w:evenVBand="0" w:oddHBand="0" w:evenHBand="0" w:firstRowFirstColumn="0" w:firstRowLastColumn="0" w:lastRowFirstColumn="0" w:lastRowLastColumn="0"/>
              <w:rPr>
                <w:color w:val="FFFFFF" w:themeColor="background1"/>
                <w:sz w:val="24"/>
                <w:szCs w:val="24"/>
                <w:lang w:val="en-US"/>
              </w:rPr>
            </w:pPr>
            <w:bookmarkStart w:id="1" w:name="_Toc86412474"/>
            <w:bookmarkStart w:id="2" w:name="_Toc86412514"/>
            <w:bookmarkStart w:id="3" w:name="_Toc2006442733"/>
            <w:r w:rsidRPr="22B86ED6">
              <w:rPr>
                <w:color w:val="FFFFFF" w:themeColor="background1"/>
                <w:sz w:val="24"/>
                <w:szCs w:val="24"/>
                <w:lang w:val="en-US"/>
              </w:rPr>
              <w:t>Chapter</w:t>
            </w:r>
            <w:bookmarkEnd w:id="1"/>
            <w:bookmarkEnd w:id="2"/>
            <w:bookmarkEnd w:id="3"/>
          </w:p>
        </w:tc>
      </w:tr>
      <w:tr w:rsidR="00AD2068" w:rsidRPr="00B268CB" w14:paraId="1E0D7075" w14:textId="77777777" w:rsidTr="22B86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DF150E3" w14:textId="78498A2E" w:rsidR="00AD2068" w:rsidRPr="009E4ED3" w:rsidRDefault="00AD2068" w:rsidP="00AD2068">
            <w:pPr>
              <w:spacing w:line="276" w:lineRule="auto"/>
              <w:rPr>
                <w:rFonts w:cstheme="minorHAnsi"/>
                <w:b w:val="0"/>
                <w:lang w:val="en-GB"/>
              </w:rPr>
            </w:pPr>
            <w:r w:rsidRPr="001042EE">
              <w:rPr>
                <w:rFonts w:cstheme="minorHAnsi"/>
                <w:b w:val="0"/>
                <w:i/>
                <w:lang w:val="en-GB"/>
              </w:rPr>
              <w:t xml:space="preserve">General wording: </w:t>
            </w:r>
            <w:r w:rsidR="000B2262" w:rsidRPr="000B2262">
              <w:rPr>
                <w:rFonts w:cstheme="minorHAnsi"/>
                <w:b w:val="0"/>
                <w:lang w:val="en-GB"/>
              </w:rPr>
              <w:t xml:space="preserve">All reference </w:t>
            </w:r>
            <w:proofErr w:type="gramStart"/>
            <w:r w:rsidR="000B2262" w:rsidRPr="000B2262">
              <w:rPr>
                <w:rFonts w:cstheme="minorHAnsi"/>
                <w:b w:val="0"/>
                <w:lang w:val="en-GB"/>
              </w:rPr>
              <w:t>with regard to</w:t>
            </w:r>
            <w:proofErr w:type="gramEnd"/>
            <w:r w:rsidR="000B2262" w:rsidRPr="000B2262">
              <w:rPr>
                <w:rFonts w:cstheme="minorHAnsi"/>
                <w:b w:val="0"/>
                <w:lang w:val="en-GB"/>
              </w:rPr>
              <w:t xml:space="preserve"> the RED was changed to the Renewable Energy Directive (EU) 2018/2001 (recast) (also referred to as RED II)</w:t>
            </w:r>
          </w:p>
        </w:tc>
        <w:tc>
          <w:tcPr>
            <w:tcW w:w="1130" w:type="dxa"/>
          </w:tcPr>
          <w:p w14:paraId="5DB9054E" w14:textId="77777777" w:rsidR="00AD2068" w:rsidRPr="00F4612E" w:rsidRDefault="00AD2068" w:rsidP="000B226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en-GB"/>
              </w:rPr>
            </w:pPr>
          </w:p>
        </w:tc>
      </w:tr>
      <w:tr w:rsidR="00AD2068" w:rsidRPr="00B268CB" w14:paraId="466B2511" w14:textId="77777777" w:rsidTr="22B86ED6">
        <w:tc>
          <w:tcPr>
            <w:cnfStyle w:val="001000000000" w:firstRow="0" w:lastRow="0" w:firstColumn="1" w:lastColumn="0" w:oddVBand="0" w:evenVBand="0" w:oddHBand="0" w:evenHBand="0" w:firstRowFirstColumn="0" w:firstRowLastColumn="0" w:lastRowFirstColumn="0" w:lastRowLastColumn="0"/>
            <w:tcW w:w="8075" w:type="dxa"/>
          </w:tcPr>
          <w:p w14:paraId="049FFA4B" w14:textId="1A75DA3C" w:rsidR="00AD2068" w:rsidRPr="005C4D00" w:rsidRDefault="00AD2068" w:rsidP="00AD2068">
            <w:pPr>
              <w:spacing w:line="276" w:lineRule="auto"/>
              <w:rPr>
                <w:rFonts w:cstheme="minorHAnsi"/>
                <w:b w:val="0"/>
                <w:lang w:val="en-GB"/>
              </w:rPr>
            </w:pPr>
            <w:r w:rsidRPr="001042EE">
              <w:rPr>
                <w:rFonts w:cstheme="minorHAnsi"/>
                <w:b w:val="0"/>
                <w:i/>
                <w:lang w:val="en-GB"/>
              </w:rPr>
              <w:t xml:space="preserve">Update: </w:t>
            </w:r>
            <w:r>
              <w:rPr>
                <w:rFonts w:cstheme="minorHAnsi"/>
                <w:b w:val="0"/>
                <w:lang w:val="en-GB"/>
              </w:rPr>
              <w:t>R</w:t>
            </w:r>
            <w:r w:rsidRPr="005C4D00">
              <w:rPr>
                <w:rFonts w:cstheme="minorHAnsi"/>
                <w:b w:val="0"/>
                <w:lang w:val="en-GB"/>
              </w:rPr>
              <w:t xml:space="preserve">eference </w:t>
            </w:r>
            <w:r>
              <w:rPr>
                <w:rFonts w:cstheme="minorHAnsi"/>
                <w:b w:val="0"/>
                <w:lang w:val="en-GB"/>
              </w:rPr>
              <w:t>from Article 17 RED to</w:t>
            </w:r>
            <w:r w:rsidRPr="005C4D00">
              <w:rPr>
                <w:rFonts w:cstheme="minorHAnsi"/>
                <w:b w:val="0"/>
                <w:lang w:val="en-GB"/>
              </w:rPr>
              <w:t xml:space="preserve"> Article 29 RED II </w:t>
            </w:r>
          </w:p>
        </w:tc>
        <w:tc>
          <w:tcPr>
            <w:tcW w:w="1130" w:type="dxa"/>
          </w:tcPr>
          <w:p w14:paraId="0851D528" w14:textId="7BF37AC3" w:rsidR="00AD2068" w:rsidRPr="00F4612E" w:rsidRDefault="00AD2068" w:rsidP="000B226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4E7B50" w:rsidRPr="00B268CB" w14:paraId="64A06CBF" w14:textId="77777777" w:rsidTr="22B86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540D5DA9" w14:textId="6294D0D2" w:rsidR="004E7B50" w:rsidRPr="001042EE" w:rsidRDefault="004E7B50" w:rsidP="00AD2068">
            <w:pPr>
              <w:spacing w:line="276" w:lineRule="auto"/>
              <w:jc w:val="both"/>
              <w:rPr>
                <w:rFonts w:cstheme="minorHAnsi"/>
                <w:b w:val="0"/>
                <w:i/>
                <w:lang w:val="en-GB"/>
              </w:rPr>
            </w:pPr>
            <w:r w:rsidRPr="004E7B50">
              <w:rPr>
                <w:rFonts w:cstheme="minorHAnsi"/>
                <w:b w:val="0"/>
                <w:i/>
                <w:lang w:val="en-GB"/>
              </w:rPr>
              <w:t>Update: Reference from Article 18 RED to Article 30 RED II</w:t>
            </w:r>
          </w:p>
        </w:tc>
        <w:tc>
          <w:tcPr>
            <w:tcW w:w="1130" w:type="dxa"/>
          </w:tcPr>
          <w:p w14:paraId="1FCF0931" w14:textId="77777777" w:rsidR="004E7B50" w:rsidRDefault="004E7B50" w:rsidP="000B226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en-GB"/>
              </w:rPr>
            </w:pPr>
          </w:p>
        </w:tc>
      </w:tr>
      <w:tr w:rsidR="00AD2068" w:rsidRPr="00B5642F" w14:paraId="3A9BAB82" w14:textId="77777777" w:rsidTr="22B86ED6">
        <w:tc>
          <w:tcPr>
            <w:cnfStyle w:val="001000000000" w:firstRow="0" w:lastRow="0" w:firstColumn="1" w:lastColumn="0" w:oddVBand="0" w:evenVBand="0" w:oddHBand="0" w:evenHBand="0" w:firstRowFirstColumn="0" w:firstRowLastColumn="0" w:lastRowFirstColumn="0" w:lastRowLastColumn="0"/>
            <w:tcW w:w="8075" w:type="dxa"/>
          </w:tcPr>
          <w:p w14:paraId="1779C63C" w14:textId="77777777" w:rsidR="00AD2068" w:rsidRPr="009E4ED3" w:rsidRDefault="00AD2068" w:rsidP="00AD2068">
            <w:pPr>
              <w:spacing w:line="276" w:lineRule="auto"/>
              <w:jc w:val="both"/>
              <w:rPr>
                <w:rFonts w:cstheme="minorHAnsi"/>
                <w:b w:val="0"/>
                <w:lang w:val="en-GB"/>
              </w:rPr>
            </w:pPr>
            <w:r w:rsidRPr="001042EE">
              <w:rPr>
                <w:rFonts w:cstheme="minorHAnsi"/>
                <w:b w:val="0"/>
                <w:i/>
                <w:lang w:val="en-GB"/>
              </w:rPr>
              <w:t>Adjustment</w:t>
            </w:r>
            <w:r>
              <w:rPr>
                <w:rFonts w:cstheme="minorHAnsi"/>
                <w:b w:val="0"/>
                <w:lang w:val="en-GB"/>
              </w:rPr>
              <w:t>: D</w:t>
            </w:r>
            <w:r w:rsidRPr="009E4ED3">
              <w:rPr>
                <w:rFonts w:cstheme="minorHAnsi"/>
                <w:b w:val="0"/>
                <w:lang w:val="en-GB"/>
              </w:rPr>
              <w:t>efin</w:t>
            </w:r>
            <w:r>
              <w:rPr>
                <w:rFonts w:cstheme="minorHAnsi"/>
                <w:b w:val="0"/>
                <w:lang w:val="en-GB"/>
              </w:rPr>
              <w:t>i</w:t>
            </w:r>
            <w:r w:rsidRPr="009E4ED3">
              <w:rPr>
                <w:rFonts w:cstheme="minorHAnsi"/>
                <w:b w:val="0"/>
                <w:lang w:val="en-GB"/>
              </w:rPr>
              <w:t xml:space="preserve">tions and requirements as per Article 29 of RED II </w:t>
            </w:r>
            <w:r>
              <w:rPr>
                <w:rFonts w:cstheme="minorHAnsi"/>
                <w:b w:val="0"/>
                <w:lang w:val="en-GB"/>
              </w:rPr>
              <w:t xml:space="preserve">(rewording of full chapter) </w:t>
            </w:r>
          </w:p>
        </w:tc>
        <w:tc>
          <w:tcPr>
            <w:tcW w:w="1130" w:type="dxa"/>
          </w:tcPr>
          <w:p w14:paraId="35B6A318" w14:textId="77777777" w:rsidR="00AD2068" w:rsidRPr="00F4612E" w:rsidRDefault="00AD2068" w:rsidP="000B226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1</w:t>
            </w:r>
          </w:p>
        </w:tc>
      </w:tr>
      <w:tr w:rsidR="00821A92" w:rsidRPr="00B5642F" w14:paraId="2296F0B6" w14:textId="77777777" w:rsidTr="22B86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01C4F883" w14:textId="77777777" w:rsidR="00821A92" w:rsidRDefault="00821A92" w:rsidP="00AD2068">
            <w:pPr>
              <w:spacing w:line="276" w:lineRule="auto"/>
              <w:jc w:val="both"/>
              <w:rPr>
                <w:rFonts w:cstheme="minorHAnsi"/>
                <w:b w:val="0"/>
                <w:bCs w:val="0"/>
                <w:i/>
                <w:lang w:val="en-GB"/>
              </w:rPr>
            </w:pPr>
            <w:r>
              <w:rPr>
                <w:rFonts w:cstheme="minorHAnsi"/>
                <w:i/>
                <w:lang w:val="en-GB"/>
              </w:rPr>
              <w:t>Addition:</w:t>
            </w:r>
          </w:p>
          <w:p w14:paraId="28A31B6E" w14:textId="5299D4C7" w:rsidR="00431F2D" w:rsidRDefault="00431F2D" w:rsidP="00431F2D">
            <w:pPr>
              <w:spacing w:before="120" w:line="276" w:lineRule="auto"/>
              <w:ind w:left="720"/>
              <w:jc w:val="both"/>
              <w:rPr>
                <w:lang w:val="en-US"/>
              </w:rPr>
            </w:pPr>
            <w:r>
              <w:rPr>
                <w:rFonts w:eastAsia="Times New Roman" w:cstheme="minorHAnsi"/>
                <w:color w:val="000000"/>
                <w:lang w:val="en-US"/>
              </w:rPr>
              <w:t xml:space="preserve">USDA’s Natural Resources Conservation Service database shall be used to assess if land in scope of certification has been grassland after this cut-off date. This can be found trough the </w:t>
            </w:r>
            <w:hyperlink r:id="rId12" w:tgtFrame="_blank" w:history="1">
              <w:r w:rsidRPr="00E37490">
                <w:rPr>
                  <w:rStyle w:val="Hyperlink"/>
                  <w:rFonts w:ascii="Calibri" w:hAnsi="Calibri" w:cs="Calibri"/>
                  <w:color w:val="1155CC"/>
                  <w:lang w:val="en-GB"/>
                </w:rPr>
                <w:t>RCA Data Viewer</w:t>
              </w:r>
            </w:hyperlink>
            <w:r>
              <w:rPr>
                <w:rFonts w:eastAsia="Times New Roman" w:cstheme="minorHAnsi"/>
                <w:color w:val="000000"/>
                <w:lang w:val="en-US"/>
              </w:rPr>
              <w:t>, and t</w:t>
            </w:r>
            <w:r w:rsidR="004A3F00">
              <w:rPr>
                <w:rFonts w:eastAsia="Times New Roman" w:cstheme="minorHAnsi"/>
                <w:color w:val="000000"/>
                <w:lang w:val="en-US"/>
              </w:rPr>
              <w:t>h</w:t>
            </w:r>
            <w:r>
              <w:rPr>
                <w:rFonts w:eastAsia="Times New Roman" w:cstheme="minorHAnsi"/>
                <w:color w:val="000000"/>
                <w:lang w:val="en-US"/>
              </w:rPr>
              <w:t xml:space="preserve">rough this direct link: </w:t>
            </w:r>
            <w:hyperlink r:id="rId13" w:history="1">
              <w:r>
                <w:rPr>
                  <w:color w:val="0000FF"/>
                  <w:u w:val="single"/>
                  <w:lang w:val="en-US"/>
                </w:rPr>
                <w:t>RCA DV Land Use by State NRI 2017 1 (usda.gov)</w:t>
              </w:r>
            </w:hyperlink>
            <w:r w:rsidRPr="00E65961">
              <w:rPr>
                <w:lang w:val="en-US"/>
              </w:rPr>
              <w:t>, o</w:t>
            </w:r>
            <w:r>
              <w:rPr>
                <w:lang w:val="en-US"/>
              </w:rPr>
              <w:t>r the most recent version</w:t>
            </w:r>
            <w:r w:rsidRPr="007E3DA2">
              <w:rPr>
                <w:lang w:val="en-US"/>
              </w:rPr>
              <w:t>.</w:t>
            </w:r>
            <w:r>
              <w:rPr>
                <w:lang w:val="en-US"/>
              </w:rPr>
              <w:t xml:space="preserve"> </w:t>
            </w:r>
          </w:p>
          <w:p w14:paraId="146009AE" w14:textId="77D890B7" w:rsidR="00431F2D" w:rsidRPr="00F21749" w:rsidRDefault="004A3F00" w:rsidP="00431F2D">
            <w:pPr>
              <w:spacing w:before="120" w:line="276" w:lineRule="auto"/>
              <w:ind w:left="720"/>
              <w:jc w:val="both"/>
              <w:rPr>
                <w:rFonts w:eastAsia="Times New Roman" w:cstheme="minorHAnsi"/>
                <w:color w:val="000000"/>
                <w:lang w:val="en-US"/>
              </w:rPr>
            </w:pPr>
            <w:r>
              <w:rPr>
                <w:rFonts w:eastAsia="Times New Roman" w:cstheme="minorHAnsi"/>
                <w:color w:val="000000"/>
                <w:lang w:val="en-US"/>
              </w:rPr>
              <w:t>T</w:t>
            </w:r>
            <w:r w:rsidR="00431F2D" w:rsidRPr="00F21749">
              <w:rPr>
                <w:rFonts w:eastAsia="Times New Roman" w:cstheme="minorHAnsi"/>
                <w:color w:val="000000"/>
                <w:lang w:val="en-US"/>
              </w:rPr>
              <w:t xml:space="preserve">he Data Viewer </w:t>
            </w:r>
            <w:r w:rsidR="00431F2D">
              <w:rPr>
                <w:rFonts w:eastAsia="Times New Roman" w:cstheme="minorHAnsi"/>
                <w:color w:val="000000"/>
                <w:lang w:val="en-US"/>
              </w:rPr>
              <w:t>has</w:t>
            </w:r>
            <w:r w:rsidR="00431F2D" w:rsidRPr="00F21749">
              <w:rPr>
                <w:rFonts w:eastAsia="Times New Roman" w:cstheme="minorHAnsi"/>
                <w:color w:val="000000"/>
                <w:lang w:val="en-US"/>
              </w:rPr>
              <w:t xml:space="preserve"> </w:t>
            </w:r>
            <w:r>
              <w:rPr>
                <w:rFonts w:eastAsia="Times New Roman" w:cstheme="minorHAnsi"/>
                <w:color w:val="000000"/>
                <w:lang w:val="en-US"/>
              </w:rPr>
              <w:t xml:space="preserve">a </w:t>
            </w:r>
            <w:r w:rsidR="00431F2D" w:rsidRPr="00F21749">
              <w:rPr>
                <w:rFonts w:eastAsia="Times New Roman" w:cstheme="minorHAnsi"/>
                <w:color w:val="000000"/>
                <w:lang w:val="en-US"/>
              </w:rPr>
              <w:t xml:space="preserve">menu entitled “Land Type” and select “Grazing Land.” It shows that in 2007 there were 523 million acres of Range and Pasture. In 2017, there were 521 million acres – a net loss of 2 million acres. </w:t>
            </w:r>
            <w:r w:rsidR="00431F2D">
              <w:rPr>
                <w:rFonts w:eastAsia="Times New Roman" w:cstheme="minorHAnsi"/>
                <w:color w:val="000000"/>
                <w:lang w:val="en-US"/>
              </w:rPr>
              <w:t xml:space="preserve">This indicates a decline in grazing land in the US over </w:t>
            </w:r>
            <w:proofErr w:type="gramStart"/>
            <w:r w:rsidR="00431F2D">
              <w:rPr>
                <w:rFonts w:eastAsia="Times New Roman" w:cstheme="minorHAnsi"/>
                <w:color w:val="000000"/>
                <w:lang w:val="en-US"/>
              </w:rPr>
              <w:t>that 10 years of time</w:t>
            </w:r>
            <w:proofErr w:type="gramEnd"/>
            <w:r w:rsidR="00431F2D">
              <w:rPr>
                <w:rFonts w:eastAsia="Times New Roman" w:cstheme="minorHAnsi"/>
                <w:color w:val="000000"/>
                <w:lang w:val="en-US"/>
              </w:rPr>
              <w:t xml:space="preserve">, but it is relatively </w:t>
            </w:r>
            <w:proofErr w:type="gramStart"/>
            <w:r w:rsidR="00431F2D">
              <w:rPr>
                <w:rFonts w:eastAsia="Times New Roman" w:cstheme="minorHAnsi"/>
                <w:color w:val="000000"/>
                <w:lang w:val="en-US"/>
              </w:rPr>
              <w:t>small, and</w:t>
            </w:r>
            <w:proofErr w:type="gramEnd"/>
            <w:r w:rsidR="00431F2D">
              <w:rPr>
                <w:rFonts w:eastAsia="Times New Roman" w:cstheme="minorHAnsi"/>
                <w:color w:val="000000"/>
                <w:lang w:val="en-US"/>
              </w:rPr>
              <w:t xml:space="preserve"> indicates </w:t>
            </w:r>
            <w:proofErr w:type="gramStart"/>
            <w:r w:rsidR="00431F2D">
              <w:rPr>
                <w:rFonts w:eastAsia="Times New Roman" w:cstheme="minorHAnsi"/>
                <w:color w:val="000000"/>
                <w:lang w:val="en-US"/>
              </w:rPr>
              <w:t>limited</w:t>
            </w:r>
            <w:proofErr w:type="gramEnd"/>
            <w:r w:rsidR="00431F2D">
              <w:rPr>
                <w:rFonts w:eastAsia="Times New Roman" w:cstheme="minorHAnsi"/>
                <w:color w:val="000000"/>
                <w:lang w:val="en-US"/>
              </w:rPr>
              <w:t xml:space="preserve"> risk for SSAP/RED system users to be part of this decline. It </w:t>
            </w:r>
            <w:proofErr w:type="gramStart"/>
            <w:r w:rsidR="00431F2D">
              <w:rPr>
                <w:rFonts w:eastAsia="Times New Roman" w:cstheme="minorHAnsi"/>
                <w:color w:val="000000"/>
                <w:lang w:val="en-US"/>
              </w:rPr>
              <w:t>has to</w:t>
            </w:r>
            <w:proofErr w:type="gramEnd"/>
            <w:r w:rsidR="00431F2D">
              <w:rPr>
                <w:rFonts w:eastAsia="Times New Roman" w:cstheme="minorHAnsi"/>
                <w:color w:val="000000"/>
                <w:lang w:val="en-US"/>
              </w:rPr>
              <w:t xml:space="preserve"> be said that the EU grassland definition is wider and includes “</w:t>
            </w:r>
            <w:r w:rsidR="00431F2D" w:rsidRPr="00597F7A">
              <w:rPr>
                <w:rFonts w:eastAsia="Times New Roman" w:cstheme="minorHAnsi"/>
                <w:color w:val="000000"/>
                <w:lang w:val="en-US"/>
              </w:rPr>
              <w:t>herbaceous or shrub vegetation for at least 5 years continuously</w:t>
            </w:r>
            <w:r w:rsidR="00431F2D">
              <w:rPr>
                <w:rFonts w:eastAsia="Times New Roman" w:cstheme="minorHAnsi"/>
                <w:color w:val="000000"/>
                <w:lang w:val="en-US"/>
              </w:rPr>
              <w:t xml:space="preserve"> […] </w:t>
            </w:r>
            <w:r w:rsidR="00431F2D" w:rsidRPr="00597F7A">
              <w:rPr>
                <w:rFonts w:eastAsia="Times New Roman" w:cstheme="minorHAnsi"/>
                <w:color w:val="000000"/>
                <w:lang w:val="en-US"/>
              </w:rPr>
              <w:t>meadows or pasture that is cropped for hay</w:t>
            </w:r>
            <w:r w:rsidR="00431F2D">
              <w:rPr>
                <w:rFonts w:eastAsia="Times New Roman" w:cstheme="minorHAnsi"/>
                <w:color w:val="000000"/>
                <w:lang w:val="en-US"/>
              </w:rPr>
              <w:t>”.</w:t>
            </w:r>
          </w:p>
          <w:p w14:paraId="43600CF6" w14:textId="4A34B14B" w:rsidR="00431F2D" w:rsidRPr="007E3DA2" w:rsidRDefault="00431F2D" w:rsidP="00431F2D">
            <w:pPr>
              <w:spacing w:before="120" w:line="276" w:lineRule="auto"/>
              <w:ind w:left="720"/>
              <w:jc w:val="both"/>
              <w:rPr>
                <w:rFonts w:eastAsia="Times New Roman" w:cstheme="minorHAnsi"/>
                <w:color w:val="000000"/>
                <w:lang w:val="en-US"/>
              </w:rPr>
            </w:pPr>
            <w:r>
              <w:rPr>
                <w:rFonts w:eastAsia="Times New Roman" w:cstheme="minorHAnsi"/>
                <w:color w:val="000000"/>
                <w:lang w:val="en-US"/>
              </w:rPr>
              <w:t xml:space="preserve">According to this definition and the dis-alignment with how data in the US is collected, one can </w:t>
            </w:r>
            <w:r w:rsidRPr="00F21749">
              <w:rPr>
                <w:rFonts w:eastAsia="Times New Roman" w:cstheme="minorHAnsi"/>
                <w:color w:val="000000"/>
                <w:lang w:val="en-US"/>
              </w:rPr>
              <w:t xml:space="preserve">include </w:t>
            </w:r>
            <w:r>
              <w:rPr>
                <w:rFonts w:eastAsia="Times New Roman" w:cstheme="minorHAnsi"/>
                <w:color w:val="000000"/>
                <w:lang w:val="en-US"/>
              </w:rPr>
              <w:t xml:space="preserve">land under the US </w:t>
            </w:r>
            <w:hyperlink r:id="rId14" w:history="1">
              <w:r w:rsidRPr="004051F9">
                <w:rPr>
                  <w:color w:val="0000FF"/>
                  <w:u w:val="single"/>
                  <w:lang w:val="en-US"/>
                </w:rPr>
                <w:t>Conservation Reserve Program</w:t>
              </w:r>
              <w:r w:rsidR="004A3F00">
                <w:rPr>
                  <w:color w:val="0000FF"/>
                  <w:u w:val="single"/>
                  <w:lang w:val="en-US"/>
                </w:rPr>
                <w:t xml:space="preserve"> (CRP)</w:t>
              </w:r>
              <w:r w:rsidRPr="004051F9">
                <w:rPr>
                  <w:color w:val="0000FF"/>
                  <w:u w:val="single"/>
                  <w:lang w:val="en-US"/>
                </w:rPr>
                <w:t xml:space="preserve"> (usda.gov)</w:t>
              </w:r>
            </w:hyperlink>
            <w:r w:rsidRPr="00F21749">
              <w:rPr>
                <w:rFonts w:eastAsia="Times New Roman" w:cstheme="minorHAnsi"/>
                <w:color w:val="000000"/>
                <w:lang w:val="en-US"/>
              </w:rPr>
              <w:t xml:space="preserve"> in the last half of the 10-year CRP contract as meeting the EU’s grassland definition. At the end of February 2023 there were a little over 23 million acres in the CRP, most of which would be in grass. </w:t>
            </w:r>
            <w:r>
              <w:rPr>
                <w:rFonts w:eastAsia="Times New Roman" w:cstheme="minorHAnsi"/>
                <w:color w:val="000000"/>
                <w:lang w:val="en-US"/>
              </w:rPr>
              <w:t>Due to the statistical dis-alignment there is no specific data to compare, but also with a conservative approach,</w:t>
            </w:r>
            <w:r w:rsidRPr="00F21749">
              <w:rPr>
                <w:rFonts w:eastAsia="Times New Roman" w:cstheme="minorHAnsi"/>
                <w:color w:val="000000"/>
                <w:lang w:val="en-US"/>
              </w:rPr>
              <w:t xml:space="preserve"> the U.S. has probably seen an expansion of grasslands rather than a contraction. </w:t>
            </w:r>
          </w:p>
          <w:p w14:paraId="56DE0E69" w14:textId="77777777" w:rsidR="00431F2D" w:rsidRDefault="00431F2D" w:rsidP="00431F2D">
            <w:pPr>
              <w:spacing w:before="120" w:line="276" w:lineRule="auto"/>
              <w:ind w:left="720"/>
              <w:jc w:val="both"/>
              <w:rPr>
                <w:rFonts w:eastAsia="Times New Roman" w:cstheme="minorHAnsi"/>
                <w:color w:val="000000"/>
                <w:lang w:val="en-US"/>
              </w:rPr>
            </w:pPr>
          </w:p>
          <w:p w14:paraId="1FDBB234" w14:textId="36B97FCC" w:rsidR="00431F2D" w:rsidRDefault="00431F2D" w:rsidP="00431F2D">
            <w:pPr>
              <w:spacing w:before="120" w:line="276" w:lineRule="auto"/>
              <w:ind w:left="720"/>
              <w:jc w:val="both"/>
              <w:rPr>
                <w:rFonts w:eastAsia="Times New Roman" w:cstheme="minorHAnsi"/>
                <w:color w:val="000000"/>
                <w:lang w:val="en-US"/>
              </w:rPr>
            </w:pPr>
            <w:r>
              <w:rPr>
                <w:rFonts w:eastAsia="Times New Roman" w:cstheme="minorHAnsi"/>
                <w:color w:val="000000"/>
                <w:lang w:val="en-US"/>
              </w:rPr>
              <w:t>Taking the above information into account, the overall risk that soybean</w:t>
            </w:r>
            <w:r w:rsidR="004A3F00">
              <w:rPr>
                <w:rFonts w:eastAsia="Times New Roman" w:cstheme="minorHAnsi"/>
                <w:color w:val="000000"/>
                <w:lang w:val="en-US"/>
              </w:rPr>
              <w:t>s</w:t>
            </w:r>
            <w:r>
              <w:rPr>
                <w:rFonts w:eastAsia="Times New Roman" w:cstheme="minorHAnsi"/>
                <w:color w:val="000000"/>
                <w:lang w:val="en-US"/>
              </w:rPr>
              <w:t xml:space="preserve"> are grown on land that used to have a highly biodiverse grassland status is limited, but where grassland is detected after the cut-off date,</w:t>
            </w:r>
            <w:r w:rsidRPr="00751789">
              <w:rPr>
                <w:rFonts w:eastAsia="Times New Roman" w:cstheme="minorHAnsi"/>
                <w:color w:val="000000"/>
                <w:lang w:val="en-US"/>
              </w:rPr>
              <w:t xml:space="preserve"> supporting the biodive</w:t>
            </w:r>
            <w:r>
              <w:rPr>
                <w:rFonts w:eastAsia="Times New Roman" w:cstheme="minorHAnsi"/>
                <w:color w:val="000000"/>
                <w:lang w:val="en-US"/>
              </w:rPr>
              <w:t xml:space="preserve">rsity status of the area should </w:t>
            </w:r>
            <w:r w:rsidRPr="00751789">
              <w:rPr>
                <w:rFonts w:eastAsia="Times New Roman" w:cstheme="minorHAnsi"/>
                <w:color w:val="000000"/>
                <w:lang w:val="en-US"/>
              </w:rPr>
              <w:t>include</w:t>
            </w:r>
            <w:r>
              <w:rPr>
                <w:rFonts w:eastAsia="Times New Roman" w:cstheme="minorHAnsi"/>
                <w:color w:val="000000"/>
                <w:lang w:val="en-US"/>
              </w:rPr>
              <w:t>:</w:t>
            </w:r>
            <w:r w:rsidRPr="00751789">
              <w:rPr>
                <w:rFonts w:eastAsia="Times New Roman" w:cstheme="minorHAnsi"/>
                <w:color w:val="000000"/>
                <w:lang w:val="en-US"/>
              </w:rPr>
              <w:t xml:space="preserve"> </w:t>
            </w:r>
          </w:p>
          <w:p w14:paraId="4A50497C" w14:textId="77777777" w:rsidR="00431F2D" w:rsidRDefault="00431F2D" w:rsidP="00431F2D">
            <w:pPr>
              <w:pStyle w:val="ListParagraph"/>
              <w:numPr>
                <w:ilvl w:val="0"/>
                <w:numId w:val="44"/>
              </w:numPr>
              <w:spacing w:before="120" w:line="276" w:lineRule="auto"/>
              <w:jc w:val="both"/>
              <w:rPr>
                <w:rFonts w:eastAsia="Times New Roman" w:cstheme="minorHAnsi"/>
                <w:color w:val="000000"/>
                <w:lang w:val="en-US"/>
              </w:rPr>
            </w:pPr>
            <w:r>
              <w:rPr>
                <w:rFonts w:eastAsia="Times New Roman" w:cstheme="minorHAnsi"/>
                <w:color w:val="000000"/>
                <w:lang w:val="en-US"/>
              </w:rPr>
              <w:t xml:space="preserve">Use the </w:t>
            </w:r>
            <w:proofErr w:type="gramStart"/>
            <w:r>
              <w:rPr>
                <w:rFonts w:eastAsia="Times New Roman" w:cstheme="minorHAnsi"/>
                <w:color w:val="000000"/>
                <w:lang w:val="en-US"/>
              </w:rPr>
              <w:t>above described</w:t>
            </w:r>
            <w:proofErr w:type="gramEnd"/>
            <w:r>
              <w:rPr>
                <w:rFonts w:eastAsia="Times New Roman" w:cstheme="minorHAnsi"/>
                <w:color w:val="000000"/>
                <w:lang w:val="en-US"/>
              </w:rPr>
              <w:t xml:space="preserve"> RCA Data Viewer to confirm none of the land was grassland after 1</w:t>
            </w:r>
            <w:r w:rsidRPr="00DF7C5F">
              <w:rPr>
                <w:rFonts w:eastAsia="Times New Roman" w:cstheme="minorHAnsi"/>
                <w:color w:val="000000"/>
                <w:vertAlign w:val="superscript"/>
                <w:lang w:val="en-US"/>
              </w:rPr>
              <w:t>st</w:t>
            </w:r>
            <w:r>
              <w:rPr>
                <w:rFonts w:eastAsia="Times New Roman" w:cstheme="minorHAnsi"/>
                <w:color w:val="000000"/>
                <w:lang w:val="en-US"/>
              </w:rPr>
              <w:t xml:space="preserve"> of January 2008. If that cannot be confirmed, </w:t>
            </w:r>
            <w:proofErr w:type="gramStart"/>
            <w:r>
              <w:rPr>
                <w:rFonts w:eastAsia="Times New Roman" w:cstheme="minorHAnsi"/>
                <w:color w:val="000000"/>
                <w:lang w:val="en-US"/>
              </w:rPr>
              <w:t>step</w:t>
            </w:r>
            <w:proofErr w:type="gramEnd"/>
            <w:r>
              <w:rPr>
                <w:rFonts w:eastAsia="Times New Roman" w:cstheme="minorHAnsi"/>
                <w:color w:val="000000"/>
                <w:lang w:val="en-US"/>
              </w:rPr>
              <w:t xml:space="preserve"> 2 and 3 are required to assess compliance.</w:t>
            </w:r>
          </w:p>
          <w:p w14:paraId="051FF6AA" w14:textId="12DB9947" w:rsidR="00431F2D" w:rsidRDefault="0043789D" w:rsidP="00431F2D">
            <w:pPr>
              <w:pStyle w:val="ListParagraph"/>
              <w:numPr>
                <w:ilvl w:val="0"/>
                <w:numId w:val="44"/>
              </w:numPr>
              <w:spacing w:before="120" w:line="276" w:lineRule="auto"/>
              <w:jc w:val="both"/>
              <w:rPr>
                <w:rFonts w:eastAsia="Times New Roman" w:cstheme="minorHAnsi"/>
                <w:color w:val="000000"/>
                <w:lang w:val="en-US"/>
              </w:rPr>
            </w:pPr>
            <w:r>
              <w:rPr>
                <w:rFonts w:eastAsia="Times New Roman" w:cstheme="minorHAnsi"/>
                <w:color w:val="000000"/>
                <w:lang w:val="en-US"/>
              </w:rPr>
              <w:t>[…]</w:t>
            </w:r>
          </w:p>
          <w:p w14:paraId="3646785A" w14:textId="404EE5C4" w:rsidR="00431F2D" w:rsidRPr="00266D68" w:rsidRDefault="00431F2D" w:rsidP="00431F2D">
            <w:pPr>
              <w:pStyle w:val="ListParagraph"/>
              <w:numPr>
                <w:ilvl w:val="0"/>
                <w:numId w:val="44"/>
              </w:numPr>
              <w:spacing w:before="120" w:line="276" w:lineRule="auto"/>
              <w:jc w:val="both"/>
              <w:rPr>
                <w:rFonts w:eastAsia="Times New Roman" w:cstheme="minorHAnsi"/>
                <w:color w:val="000000"/>
                <w:lang w:val="en-US"/>
              </w:rPr>
            </w:pPr>
            <w:r>
              <w:rPr>
                <w:rFonts w:eastAsia="Times New Roman" w:cstheme="minorHAnsi"/>
                <w:color w:val="000000"/>
                <w:lang w:val="en-US"/>
              </w:rPr>
              <w:t xml:space="preserve">Specific expertise of the NRCS / USDA shall be required to assess the land status was </w:t>
            </w:r>
            <w:r w:rsidRPr="00657626">
              <w:rPr>
                <w:rFonts w:eastAsia="Times New Roman" w:cstheme="minorHAnsi"/>
                <w:b w:val="0"/>
                <w:bCs w:val="0"/>
                <w:color w:val="000000"/>
                <w:u w:val="single"/>
                <w:lang w:val="en-US"/>
              </w:rPr>
              <w:t>not</w:t>
            </w:r>
            <w:r>
              <w:rPr>
                <w:rFonts w:eastAsia="Times New Roman" w:cstheme="minorHAnsi"/>
                <w:color w:val="000000"/>
                <w:lang w:val="en-US"/>
              </w:rPr>
              <w:t xml:space="preserve"> in line with </w:t>
            </w:r>
            <w:r w:rsidR="004A3F00">
              <w:rPr>
                <w:rFonts w:eastAsia="Times New Roman" w:cstheme="minorHAnsi"/>
                <w:color w:val="000000"/>
                <w:lang w:val="en-US"/>
              </w:rPr>
              <w:t>the</w:t>
            </w:r>
            <w:r>
              <w:rPr>
                <w:rFonts w:eastAsia="Times New Roman" w:cstheme="minorHAnsi"/>
                <w:color w:val="000000"/>
                <w:lang w:val="en-US"/>
              </w:rPr>
              <w:t xml:space="preserve"> above definition from </w:t>
            </w:r>
            <w:r w:rsidRPr="003A5762">
              <w:rPr>
                <w:rFonts w:eastAsia="Times New Roman" w:cstheme="minorHAnsi"/>
                <w:color w:val="000000"/>
                <w:lang w:val="en-US"/>
              </w:rPr>
              <w:t xml:space="preserve">Highly biodiverse grassland </w:t>
            </w:r>
            <w:r w:rsidRPr="003A5762">
              <w:rPr>
                <w:rFonts w:cstheme="minorHAnsi"/>
                <w:lang w:val="en-GB"/>
              </w:rPr>
              <w:t>(Article 29 (3) d)</w:t>
            </w:r>
            <w:r>
              <w:rPr>
                <w:rFonts w:cstheme="minorHAnsi"/>
                <w:lang w:val="en-GB"/>
              </w:rPr>
              <w:t>.</w:t>
            </w:r>
          </w:p>
          <w:p w14:paraId="4883EF0F" w14:textId="77777777" w:rsidR="00431F2D" w:rsidRPr="00266D68" w:rsidRDefault="00431F2D" w:rsidP="00431F2D">
            <w:pPr>
              <w:spacing w:before="120" w:line="276" w:lineRule="auto"/>
              <w:ind w:left="567"/>
              <w:jc w:val="both"/>
              <w:rPr>
                <w:rFonts w:eastAsia="Times New Roman" w:cstheme="minorHAnsi"/>
                <w:color w:val="000000"/>
                <w:lang w:val="en-US"/>
              </w:rPr>
            </w:pPr>
            <w:r>
              <w:rPr>
                <w:rFonts w:eastAsia="Times New Roman" w:cstheme="minorHAnsi"/>
                <w:color w:val="000000"/>
                <w:lang w:val="en-US"/>
              </w:rPr>
              <w:lastRenderedPageBreak/>
              <w:t>As an alternative to step 2 and step 3 above, the Economic Operator may decide to take the land with the US Grassland status out of the scope for SSAP/RED certification.</w:t>
            </w:r>
          </w:p>
          <w:p w14:paraId="7244A62E" w14:textId="0AB21E41" w:rsidR="00431F2D" w:rsidRPr="00431F2D" w:rsidRDefault="00431F2D" w:rsidP="00AD2068">
            <w:pPr>
              <w:spacing w:line="276" w:lineRule="auto"/>
              <w:jc w:val="both"/>
              <w:rPr>
                <w:rFonts w:cstheme="minorHAnsi"/>
                <w:i/>
                <w:lang w:val="en-US"/>
              </w:rPr>
            </w:pPr>
          </w:p>
        </w:tc>
        <w:tc>
          <w:tcPr>
            <w:tcW w:w="1130" w:type="dxa"/>
          </w:tcPr>
          <w:p w14:paraId="4EA81E15" w14:textId="35E7EC1C" w:rsidR="00821A92" w:rsidRDefault="00821A92" w:rsidP="000B226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lastRenderedPageBreak/>
              <w:t>1.1</w:t>
            </w:r>
          </w:p>
        </w:tc>
      </w:tr>
      <w:tr w:rsidR="00AD2068" w:rsidRPr="00B5642F" w14:paraId="28583081" w14:textId="77777777" w:rsidTr="22B86ED6">
        <w:tc>
          <w:tcPr>
            <w:cnfStyle w:val="001000000000" w:firstRow="0" w:lastRow="0" w:firstColumn="1" w:lastColumn="0" w:oddVBand="0" w:evenVBand="0" w:oddHBand="0" w:evenHBand="0" w:firstRowFirstColumn="0" w:firstRowLastColumn="0" w:lastRowFirstColumn="0" w:lastRowLastColumn="0"/>
            <w:tcW w:w="8075" w:type="dxa"/>
          </w:tcPr>
          <w:p w14:paraId="010F6143" w14:textId="77777777" w:rsidR="00AD2068" w:rsidRPr="005C4D00" w:rsidRDefault="00AD2068" w:rsidP="00AD2068">
            <w:pPr>
              <w:spacing w:line="276" w:lineRule="auto"/>
              <w:rPr>
                <w:rFonts w:cstheme="minorHAnsi"/>
                <w:b w:val="0"/>
                <w:lang w:val="en-GB"/>
              </w:rPr>
            </w:pPr>
            <w:r w:rsidRPr="001042EE">
              <w:rPr>
                <w:rFonts w:cstheme="minorHAnsi"/>
                <w:b w:val="0"/>
                <w:i/>
                <w:lang w:val="en-GB"/>
              </w:rPr>
              <w:t xml:space="preserve">Addition: </w:t>
            </w:r>
            <w:r w:rsidRPr="005C4D00">
              <w:rPr>
                <w:rFonts w:cstheme="minorHAnsi"/>
                <w:b w:val="0"/>
                <w:lang w:val="en-GB"/>
              </w:rPr>
              <w:t xml:space="preserve">Mass balance </w:t>
            </w:r>
          </w:p>
          <w:p w14:paraId="4613024F" w14:textId="77777777" w:rsidR="00AD2068" w:rsidRPr="005C4D00" w:rsidRDefault="00AD2068" w:rsidP="00AD2068">
            <w:pPr>
              <w:spacing w:line="276" w:lineRule="auto"/>
              <w:rPr>
                <w:rFonts w:cstheme="minorHAnsi"/>
                <w:b w:val="0"/>
                <w:lang w:val="en-GB"/>
              </w:rPr>
            </w:pPr>
            <w:r w:rsidRPr="005C4D00">
              <w:rPr>
                <w:rFonts w:cstheme="minorHAnsi"/>
                <w:b w:val="0"/>
                <w:lang w:val="en-GB"/>
              </w:rPr>
              <w:t>The main purpose of managing a mass balance system is to assure that SSAP/RED system users and any voluntary scheme system users downstream in the supply chain can assure compliance with Article 26 and 27 of the RED II</w:t>
            </w:r>
          </w:p>
        </w:tc>
        <w:tc>
          <w:tcPr>
            <w:tcW w:w="1130" w:type="dxa"/>
          </w:tcPr>
          <w:p w14:paraId="624C68AA" w14:textId="77777777" w:rsidR="00AD2068" w:rsidRPr="00F4612E" w:rsidRDefault="00AD2068" w:rsidP="000B226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3</w:t>
            </w:r>
          </w:p>
        </w:tc>
      </w:tr>
      <w:tr w:rsidR="00AD2068" w:rsidRPr="00B5642F" w14:paraId="2334018B" w14:textId="77777777" w:rsidTr="22B86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500BBB49" w14:textId="75B1A769" w:rsidR="000B2262" w:rsidRDefault="00FC2682" w:rsidP="00AD2068">
            <w:pPr>
              <w:spacing w:line="276" w:lineRule="auto"/>
              <w:rPr>
                <w:rFonts w:cstheme="minorHAnsi"/>
                <w:b w:val="0"/>
                <w:lang w:val="en-GB"/>
              </w:rPr>
            </w:pPr>
            <w:r w:rsidRPr="000B2262">
              <w:rPr>
                <w:rFonts w:cstheme="minorHAnsi"/>
                <w:b w:val="0"/>
                <w:i/>
                <w:lang w:val="en-GB"/>
              </w:rPr>
              <w:t>Addition</w:t>
            </w:r>
            <w:r w:rsidR="000B2262">
              <w:rPr>
                <w:rFonts w:cstheme="minorHAnsi"/>
                <w:b w:val="0"/>
                <w:i/>
                <w:lang w:val="en-GB"/>
              </w:rPr>
              <w:t>s</w:t>
            </w:r>
            <w:r w:rsidRPr="000B2262">
              <w:rPr>
                <w:rFonts w:cstheme="minorHAnsi"/>
                <w:b w:val="0"/>
                <w:i/>
                <w:lang w:val="en-GB"/>
              </w:rPr>
              <w:t>:</w:t>
            </w:r>
            <w:r w:rsidRPr="000B2262">
              <w:rPr>
                <w:rFonts w:cstheme="minorHAnsi"/>
                <w:b w:val="0"/>
                <w:lang w:val="en-GB"/>
              </w:rPr>
              <w:t xml:space="preserve"> </w:t>
            </w:r>
          </w:p>
          <w:p w14:paraId="5FEDF237" w14:textId="77777777" w:rsidR="000B2262" w:rsidRDefault="00AD2068" w:rsidP="009462F5">
            <w:pPr>
              <w:pStyle w:val="ListParagraph"/>
              <w:numPr>
                <w:ilvl w:val="0"/>
                <w:numId w:val="37"/>
              </w:numPr>
              <w:spacing w:line="276" w:lineRule="auto"/>
              <w:rPr>
                <w:rFonts w:cstheme="minorHAnsi"/>
                <w:b w:val="0"/>
                <w:lang w:val="en-GB"/>
              </w:rPr>
            </w:pPr>
            <w:r w:rsidRPr="000B2262">
              <w:rPr>
                <w:rFonts w:cstheme="minorHAnsi"/>
                <w:b w:val="0"/>
                <w:lang w:val="en-GB"/>
              </w:rPr>
              <w:t xml:space="preserve">(a) […] for </w:t>
            </w:r>
            <w:proofErr w:type="gramStart"/>
            <w:r w:rsidRPr="000B2262">
              <w:rPr>
                <w:rFonts w:cstheme="minorHAnsi"/>
                <w:b w:val="0"/>
                <w:lang w:val="en-GB"/>
              </w:rPr>
              <w:t>instance</w:t>
            </w:r>
            <w:proofErr w:type="gramEnd"/>
            <w:r w:rsidRPr="000B2262">
              <w:rPr>
                <w:rFonts w:cstheme="minorHAnsi"/>
                <w:b w:val="0"/>
                <w:lang w:val="en-GB"/>
              </w:rPr>
              <w:t xml:space="preserve"> in a container, processing site, or logistical </w:t>
            </w:r>
            <w:proofErr w:type="gramStart"/>
            <w:r w:rsidRPr="000B2262">
              <w:rPr>
                <w:rFonts w:cstheme="minorHAnsi"/>
                <w:b w:val="0"/>
                <w:lang w:val="en-GB"/>
              </w:rPr>
              <w:t>facility;</w:t>
            </w:r>
            <w:proofErr w:type="gramEnd"/>
          </w:p>
          <w:p w14:paraId="09189B8A" w14:textId="7217F509" w:rsidR="000B2262" w:rsidRPr="000B2262" w:rsidRDefault="00AD2068" w:rsidP="009462F5">
            <w:pPr>
              <w:pStyle w:val="ListParagraph"/>
              <w:numPr>
                <w:ilvl w:val="0"/>
                <w:numId w:val="37"/>
              </w:numPr>
              <w:spacing w:line="276" w:lineRule="auto"/>
              <w:rPr>
                <w:rFonts w:cstheme="minorHAnsi"/>
                <w:b w:val="0"/>
                <w:lang w:val="en-GB"/>
              </w:rPr>
            </w:pPr>
            <w:r w:rsidRPr="000B2262">
              <w:rPr>
                <w:rFonts w:cstheme="minorHAnsi"/>
                <w:b w:val="0"/>
                <w:lang w:val="en-GB"/>
              </w:rPr>
              <w:t>(b) allows consignments of raw material with differing energy content to be mixed for the purposes of further processing</w:t>
            </w:r>
            <w:r w:rsidR="00A63A1E" w:rsidRPr="00A63A1E">
              <w:rPr>
                <w:lang w:val="en-US"/>
              </w:rPr>
              <w:t xml:space="preserve"> </w:t>
            </w:r>
            <w:r w:rsidR="00A63A1E" w:rsidRPr="00A63A1E">
              <w:rPr>
                <w:rFonts w:cstheme="minorHAnsi"/>
                <w:b w:val="0"/>
                <w:lang w:val="en-GB"/>
              </w:rPr>
              <w:t>at the fuel production plant for the purpose of producing biofuels, bioliquids or biomass fuels</w:t>
            </w:r>
            <w:r w:rsidRPr="000B2262">
              <w:rPr>
                <w:rFonts w:cstheme="minorHAnsi"/>
                <w:b w:val="0"/>
                <w:lang w:val="en-GB"/>
              </w:rPr>
              <w:t xml:space="preserve">, provided that the size of consignments is adjusted according to their energy </w:t>
            </w:r>
            <w:proofErr w:type="gramStart"/>
            <w:r w:rsidRPr="000B2262">
              <w:rPr>
                <w:rFonts w:cstheme="minorHAnsi"/>
                <w:b w:val="0"/>
                <w:lang w:val="en-GB"/>
              </w:rPr>
              <w:t>content;</w:t>
            </w:r>
            <w:proofErr w:type="gramEnd"/>
            <w:r w:rsidRPr="000B2262">
              <w:rPr>
                <w:rFonts w:cstheme="minorHAnsi"/>
                <w:b w:val="0"/>
                <w:lang w:val="en-GB"/>
              </w:rPr>
              <w:t>  </w:t>
            </w:r>
          </w:p>
          <w:p w14:paraId="39990DD3" w14:textId="4EA86101" w:rsidR="000B2262" w:rsidRPr="000B2262" w:rsidRDefault="00AD2068" w:rsidP="009462F5">
            <w:pPr>
              <w:pStyle w:val="ListParagraph"/>
              <w:numPr>
                <w:ilvl w:val="0"/>
                <w:numId w:val="37"/>
              </w:numPr>
              <w:spacing w:line="276" w:lineRule="auto"/>
              <w:rPr>
                <w:rFonts w:cstheme="minorHAnsi"/>
                <w:b w:val="0"/>
                <w:lang w:val="en-GB"/>
              </w:rPr>
            </w:pPr>
            <w:r w:rsidRPr="000B2262">
              <w:rPr>
                <w:rFonts w:cstheme="minorHAnsi"/>
                <w:b w:val="0"/>
                <w:lang w:val="en-GB"/>
              </w:rPr>
              <w:t>(c) […] and greenhouse</w:t>
            </w:r>
            <w:r w:rsidR="000B2262" w:rsidRPr="000B2262">
              <w:rPr>
                <w:rFonts w:cstheme="minorHAnsi"/>
                <w:b w:val="0"/>
                <w:lang w:val="en-GB"/>
              </w:rPr>
              <w:t xml:space="preserve"> gas emissions-saving </w:t>
            </w:r>
            <w:r w:rsidRPr="000B2262">
              <w:rPr>
                <w:rFonts w:cstheme="minorHAnsi"/>
                <w:b w:val="0"/>
                <w:lang w:val="en-GB"/>
              </w:rPr>
              <w:t xml:space="preserve">[…] </w:t>
            </w:r>
          </w:p>
          <w:p w14:paraId="51D0F16F" w14:textId="5E75AB6B" w:rsidR="00AD2068" w:rsidRPr="000B2262" w:rsidRDefault="00AD2068" w:rsidP="009462F5">
            <w:pPr>
              <w:pStyle w:val="ListParagraph"/>
              <w:numPr>
                <w:ilvl w:val="0"/>
                <w:numId w:val="37"/>
              </w:numPr>
              <w:spacing w:line="276" w:lineRule="auto"/>
              <w:rPr>
                <w:rFonts w:cstheme="minorHAnsi"/>
                <w:b w:val="0"/>
                <w:lang w:val="en-GB"/>
              </w:rPr>
            </w:pPr>
            <w:r w:rsidRPr="000B2262">
              <w:rPr>
                <w:rFonts w:cstheme="minorHAnsi"/>
                <w:b w:val="0"/>
                <w:lang w:val="en-GB"/>
              </w:rPr>
              <w:t>(d) [</w:t>
            </w:r>
            <w:r w:rsidR="00511AB2" w:rsidRPr="000B2262">
              <w:rPr>
                <w:rFonts w:cstheme="minorHAnsi"/>
                <w:b w:val="0"/>
                <w:lang w:val="en-GB"/>
              </w:rPr>
              <w:t>…] This</w:t>
            </w:r>
            <w:r w:rsidRPr="000B2262">
              <w:rPr>
                <w:rFonts w:cstheme="minorHAnsi"/>
                <w:b w:val="0"/>
                <w:lang w:val="en-GB"/>
              </w:rPr>
              <w:t xml:space="preserve"> requires that the balance be achieved over an appropriate </w:t>
            </w:r>
            <w:proofErr w:type="gramStart"/>
            <w:r w:rsidRPr="000B2262">
              <w:rPr>
                <w:rFonts w:cstheme="minorHAnsi"/>
                <w:b w:val="0"/>
                <w:lang w:val="en-GB"/>
              </w:rPr>
              <w:t>period of time</w:t>
            </w:r>
            <w:proofErr w:type="gramEnd"/>
            <w:r w:rsidRPr="000B2262">
              <w:rPr>
                <w:rFonts w:cstheme="minorHAnsi"/>
                <w:b w:val="0"/>
                <w:lang w:val="en-GB"/>
              </w:rPr>
              <w:t>.</w:t>
            </w:r>
          </w:p>
        </w:tc>
        <w:tc>
          <w:tcPr>
            <w:tcW w:w="1130" w:type="dxa"/>
          </w:tcPr>
          <w:p w14:paraId="57CB0963" w14:textId="083E5ACC" w:rsidR="00AD2068" w:rsidRPr="00F4612E" w:rsidRDefault="00AD2068" w:rsidP="000B226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3.1</w:t>
            </w:r>
          </w:p>
        </w:tc>
      </w:tr>
      <w:tr w:rsidR="00AD2068" w:rsidRPr="00B5642F" w14:paraId="3BE93618" w14:textId="77777777" w:rsidTr="22B86ED6">
        <w:tc>
          <w:tcPr>
            <w:cnfStyle w:val="001000000000" w:firstRow="0" w:lastRow="0" w:firstColumn="1" w:lastColumn="0" w:oddVBand="0" w:evenVBand="0" w:oddHBand="0" w:evenHBand="0" w:firstRowFirstColumn="0" w:firstRowLastColumn="0" w:lastRowFirstColumn="0" w:lastRowLastColumn="0"/>
            <w:tcW w:w="8075" w:type="dxa"/>
          </w:tcPr>
          <w:p w14:paraId="1D2BFE86" w14:textId="00BDF5B0" w:rsidR="00AD2068" w:rsidRPr="000B2262" w:rsidRDefault="00AD2068" w:rsidP="003E2A8D">
            <w:pPr>
              <w:spacing w:line="276" w:lineRule="auto"/>
              <w:rPr>
                <w:rFonts w:cstheme="minorHAnsi"/>
                <w:b w:val="0"/>
                <w:lang w:val="en-GB"/>
              </w:rPr>
            </w:pPr>
            <w:r w:rsidRPr="000B2262">
              <w:rPr>
                <w:rFonts w:cstheme="minorHAnsi"/>
                <w:b w:val="0"/>
                <w:i/>
                <w:lang w:val="en-GB"/>
              </w:rPr>
              <w:t xml:space="preserve">Addition: </w:t>
            </w:r>
            <w:r w:rsidRPr="000B2262">
              <w:rPr>
                <w:rFonts w:cstheme="minorHAnsi"/>
                <w:b w:val="0"/>
                <w:lang w:val="en-GB"/>
              </w:rPr>
              <w:t xml:space="preserve">3.2 transferring sustainability characteristics </w:t>
            </w:r>
            <w:r w:rsidR="003E2A8D">
              <w:rPr>
                <w:rFonts w:cstheme="minorHAnsi"/>
                <w:b w:val="0"/>
                <w:lang w:val="en-GB"/>
              </w:rPr>
              <w:t>(full section)</w:t>
            </w:r>
          </w:p>
        </w:tc>
        <w:tc>
          <w:tcPr>
            <w:tcW w:w="1130" w:type="dxa"/>
          </w:tcPr>
          <w:p w14:paraId="3BD02A08" w14:textId="5B2E0419" w:rsidR="00AD2068" w:rsidRPr="00F4612E" w:rsidRDefault="00AD2068" w:rsidP="000B226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3.2</w:t>
            </w:r>
          </w:p>
        </w:tc>
      </w:tr>
      <w:tr w:rsidR="00AD2068" w:rsidRPr="00B5642F" w14:paraId="659AEA9E" w14:textId="77777777" w:rsidTr="22B86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7CCD119A" w14:textId="74E4FCBB" w:rsidR="00AD2068" w:rsidRPr="000B2262" w:rsidRDefault="00511AB2" w:rsidP="00AD2068">
            <w:pPr>
              <w:spacing w:line="276" w:lineRule="auto"/>
              <w:rPr>
                <w:rFonts w:cstheme="minorHAnsi"/>
                <w:b w:val="0"/>
                <w:lang w:val="en-GB"/>
              </w:rPr>
            </w:pPr>
            <w:r w:rsidRPr="000B2262">
              <w:rPr>
                <w:rFonts w:cstheme="minorHAnsi"/>
                <w:b w:val="0"/>
                <w:i/>
                <w:lang w:val="en-GB"/>
              </w:rPr>
              <w:t>Addition</w:t>
            </w:r>
            <w:r w:rsidR="00AD2068" w:rsidRPr="000B2262">
              <w:rPr>
                <w:rFonts w:cstheme="minorHAnsi"/>
                <w:b w:val="0"/>
                <w:i/>
                <w:lang w:val="en-GB"/>
              </w:rPr>
              <w:t xml:space="preserve">: </w:t>
            </w:r>
            <w:r w:rsidR="00AD2068" w:rsidRPr="000B2262">
              <w:rPr>
                <w:rFonts w:cstheme="minorHAnsi"/>
                <w:b w:val="0"/>
                <w:lang w:val="en-GB"/>
              </w:rPr>
              <w:t>There are various options in maintaining a mass balance under RED II. Section 3.3.1 describes the two options that are required for traders. Section 3.3.2. sets less strict requirements that apply only for producers and FGPs.</w:t>
            </w:r>
          </w:p>
        </w:tc>
        <w:tc>
          <w:tcPr>
            <w:tcW w:w="1130" w:type="dxa"/>
          </w:tcPr>
          <w:p w14:paraId="62294DCF" w14:textId="0F601192" w:rsidR="00AD2068" w:rsidRPr="00F4612E" w:rsidRDefault="00AD2068" w:rsidP="000B226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3.4</w:t>
            </w:r>
          </w:p>
        </w:tc>
      </w:tr>
      <w:tr w:rsidR="00AD2068" w:rsidRPr="00B5642F" w14:paraId="173763F7" w14:textId="77777777" w:rsidTr="22B86ED6">
        <w:tc>
          <w:tcPr>
            <w:cnfStyle w:val="001000000000" w:firstRow="0" w:lastRow="0" w:firstColumn="1" w:lastColumn="0" w:oddVBand="0" w:evenVBand="0" w:oddHBand="0" w:evenHBand="0" w:firstRowFirstColumn="0" w:firstRowLastColumn="0" w:lastRowFirstColumn="0" w:lastRowLastColumn="0"/>
            <w:tcW w:w="8075" w:type="dxa"/>
          </w:tcPr>
          <w:p w14:paraId="0327A93C" w14:textId="77777777" w:rsidR="00AD2068" w:rsidRPr="000B2262" w:rsidRDefault="00AD2068" w:rsidP="00AD2068">
            <w:pPr>
              <w:spacing w:line="276" w:lineRule="auto"/>
              <w:rPr>
                <w:rFonts w:cstheme="minorHAnsi"/>
                <w:b w:val="0"/>
                <w:lang w:val="en-GB"/>
              </w:rPr>
            </w:pPr>
            <w:r w:rsidRPr="000B2262">
              <w:rPr>
                <w:rFonts w:cstheme="minorHAnsi"/>
                <w:b w:val="0"/>
                <w:i/>
                <w:lang w:val="en-GB"/>
              </w:rPr>
              <w:t xml:space="preserve">Addition: </w:t>
            </w:r>
            <w:r w:rsidRPr="000B2262">
              <w:rPr>
                <w:rFonts w:cstheme="minorHAnsi"/>
                <w:b w:val="0"/>
                <w:lang w:val="en-GB"/>
              </w:rPr>
              <w:t>3.4.1. Requirements for Traders </w:t>
            </w:r>
          </w:p>
          <w:p w14:paraId="2394239D" w14:textId="77777777" w:rsidR="00AD2068" w:rsidRPr="000B2262" w:rsidRDefault="00AD2068" w:rsidP="00AD2068">
            <w:pPr>
              <w:spacing w:line="276" w:lineRule="auto"/>
              <w:rPr>
                <w:rFonts w:cstheme="minorHAnsi"/>
                <w:b w:val="0"/>
                <w:lang w:val="en-GB"/>
              </w:rPr>
            </w:pPr>
            <w:r w:rsidRPr="000B2262">
              <w:rPr>
                <w:rFonts w:cstheme="minorHAnsi"/>
                <w:b w:val="0"/>
                <w:lang w:val="en-GB"/>
              </w:rPr>
              <w:t xml:space="preserve">[…] allows the balance between incoming and outgoing products to be continuous in time, but with the assurance that the system foresees that at any point in time no more sustainable material has been dispatched compared to what has been received, meaning no deficit occurs. Alternatively, the regulation  </w:t>
            </w:r>
          </w:p>
          <w:p w14:paraId="0526F616" w14:textId="77777777" w:rsidR="00AD2068" w:rsidRPr="000B2262" w:rsidRDefault="00AD2068" w:rsidP="00AD2068">
            <w:pPr>
              <w:spacing w:line="276" w:lineRule="auto"/>
              <w:rPr>
                <w:rFonts w:cstheme="minorHAnsi"/>
                <w:b w:val="0"/>
                <w:lang w:val="en-GB"/>
              </w:rPr>
            </w:pPr>
            <w:r w:rsidRPr="000B2262">
              <w:rPr>
                <w:rFonts w:cstheme="minorHAnsi"/>
                <w:b w:val="0"/>
                <w:lang w:val="en-GB"/>
              </w:rPr>
              <w:t>[...]periodical approach, a deficit may occur, meaning that […]</w:t>
            </w:r>
          </w:p>
          <w:p w14:paraId="53723458" w14:textId="77777777" w:rsidR="00AD2068" w:rsidRPr="000B2262" w:rsidRDefault="00AD2068" w:rsidP="00AD2068">
            <w:pPr>
              <w:spacing w:line="276" w:lineRule="auto"/>
              <w:rPr>
                <w:rFonts w:cstheme="minorHAnsi"/>
                <w:b w:val="0"/>
                <w:i/>
                <w:lang w:val="en-GB"/>
              </w:rPr>
            </w:pPr>
          </w:p>
          <w:p w14:paraId="42BB6F60" w14:textId="5529CBE6" w:rsidR="00AD2068" w:rsidRPr="000B2262" w:rsidRDefault="00AD2068" w:rsidP="000B2262">
            <w:pPr>
              <w:spacing w:line="276" w:lineRule="auto"/>
              <w:rPr>
                <w:b w:val="0"/>
                <w:lang w:val="en-GB"/>
              </w:rPr>
            </w:pPr>
            <w:r w:rsidRPr="000B2262">
              <w:rPr>
                <w:rFonts w:cstheme="minorHAnsi"/>
                <w:b w:val="0"/>
                <w:i/>
                <w:lang w:val="en-GB"/>
              </w:rPr>
              <w:t xml:space="preserve">Addition: </w:t>
            </w:r>
            <w:r w:rsidRPr="000B2262">
              <w:rPr>
                <w:rFonts w:cstheme="minorHAnsi"/>
                <w:b w:val="0"/>
                <w:lang w:val="en-GB"/>
              </w:rPr>
              <w:t>3.4.2 requirements for first gathering points</w:t>
            </w:r>
            <w:r w:rsidRPr="000B2262">
              <w:rPr>
                <w:b w:val="0"/>
                <w:lang w:val="en-GB"/>
              </w:rPr>
              <w:t xml:space="preserve"> </w:t>
            </w:r>
            <w:r w:rsidR="000B2262">
              <w:rPr>
                <w:b w:val="0"/>
                <w:lang w:val="en-GB"/>
              </w:rPr>
              <w:t>(full section)</w:t>
            </w:r>
          </w:p>
        </w:tc>
        <w:tc>
          <w:tcPr>
            <w:tcW w:w="1130" w:type="dxa"/>
          </w:tcPr>
          <w:p w14:paraId="2BAC975C" w14:textId="738EC363" w:rsidR="00AD2068" w:rsidRPr="00F4612E" w:rsidRDefault="00AD2068" w:rsidP="000B226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3.4</w:t>
            </w:r>
          </w:p>
        </w:tc>
      </w:tr>
      <w:tr w:rsidR="00AD2068" w:rsidRPr="00B5642F" w14:paraId="547E13BD" w14:textId="77777777" w:rsidTr="22B86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302AF68" w14:textId="018AFCDB" w:rsidR="00AD2068" w:rsidRPr="000B2262" w:rsidRDefault="00AD2068" w:rsidP="000B2262">
            <w:pPr>
              <w:spacing w:line="276" w:lineRule="auto"/>
              <w:rPr>
                <w:rFonts w:cstheme="minorHAnsi"/>
                <w:b w:val="0"/>
                <w:lang w:val="en-GB"/>
              </w:rPr>
            </w:pPr>
            <w:r w:rsidRPr="000B2262">
              <w:rPr>
                <w:rFonts w:cstheme="minorHAnsi"/>
                <w:b w:val="0"/>
                <w:i/>
                <w:lang w:val="en-GB"/>
              </w:rPr>
              <w:t xml:space="preserve">Addition: </w:t>
            </w:r>
            <w:r w:rsidRPr="000B2262">
              <w:rPr>
                <w:rFonts w:cstheme="minorHAnsi"/>
                <w:b w:val="0"/>
                <w:lang w:val="en-GB"/>
              </w:rPr>
              <w:t xml:space="preserve">3.5 Mass balance audit requirements </w:t>
            </w:r>
            <w:r w:rsidR="000B2262">
              <w:rPr>
                <w:rFonts w:cstheme="minorHAnsi"/>
                <w:b w:val="0"/>
                <w:lang w:val="en-GB"/>
              </w:rPr>
              <w:t>(full section)</w:t>
            </w:r>
          </w:p>
        </w:tc>
        <w:tc>
          <w:tcPr>
            <w:tcW w:w="1130" w:type="dxa"/>
          </w:tcPr>
          <w:p w14:paraId="590FF6DB" w14:textId="77777777" w:rsidR="00AD2068" w:rsidRPr="00F4612E" w:rsidRDefault="00AD2068" w:rsidP="000B226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3.5</w:t>
            </w:r>
          </w:p>
        </w:tc>
      </w:tr>
      <w:tr w:rsidR="00AD2068" w:rsidRPr="00B5642F" w14:paraId="42305693" w14:textId="77777777" w:rsidTr="22B86ED6">
        <w:tc>
          <w:tcPr>
            <w:cnfStyle w:val="001000000000" w:firstRow="0" w:lastRow="0" w:firstColumn="1" w:lastColumn="0" w:oddVBand="0" w:evenVBand="0" w:oddHBand="0" w:evenHBand="0" w:firstRowFirstColumn="0" w:firstRowLastColumn="0" w:lastRowFirstColumn="0" w:lastRowLastColumn="0"/>
            <w:tcW w:w="8075" w:type="dxa"/>
          </w:tcPr>
          <w:p w14:paraId="03C80DE2" w14:textId="301970D0" w:rsidR="00AD2068" w:rsidRPr="000B2262" w:rsidRDefault="00AD2068" w:rsidP="00AD2068">
            <w:pPr>
              <w:spacing w:line="276" w:lineRule="auto"/>
              <w:rPr>
                <w:rFonts w:cstheme="minorHAnsi"/>
                <w:b w:val="0"/>
                <w:lang w:val="en-GB"/>
              </w:rPr>
            </w:pPr>
            <w:r w:rsidRPr="000B2262">
              <w:rPr>
                <w:rFonts w:cstheme="minorHAnsi"/>
                <w:b w:val="0"/>
                <w:i/>
                <w:lang w:val="en-GB"/>
              </w:rPr>
              <w:t xml:space="preserve">Addition: </w:t>
            </w:r>
            <w:r w:rsidRPr="000B2262">
              <w:rPr>
                <w:rFonts w:cstheme="minorHAnsi"/>
                <w:b w:val="0"/>
                <w:lang w:val="en-GB"/>
              </w:rPr>
              <w:t>[…]</w:t>
            </w:r>
            <w:r w:rsidR="000B2262">
              <w:rPr>
                <w:rFonts w:cstheme="minorHAnsi"/>
                <w:b w:val="0"/>
                <w:lang w:val="en-GB"/>
              </w:rPr>
              <w:t xml:space="preserve"> </w:t>
            </w:r>
            <w:r w:rsidRPr="000B2262">
              <w:rPr>
                <w:rFonts w:cstheme="minorHAnsi"/>
                <w:b w:val="0"/>
                <w:lang w:val="en-GB"/>
              </w:rPr>
              <w:t xml:space="preserve">The system user must provide the full audit reports and may be obliged to request these reports with its previous CB. […] </w:t>
            </w:r>
          </w:p>
        </w:tc>
        <w:tc>
          <w:tcPr>
            <w:tcW w:w="1130" w:type="dxa"/>
          </w:tcPr>
          <w:p w14:paraId="2CC950DF" w14:textId="46EA9364" w:rsidR="00AD2068" w:rsidRPr="00F4612E" w:rsidRDefault="00AD2068" w:rsidP="000B226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4</w:t>
            </w:r>
          </w:p>
        </w:tc>
      </w:tr>
      <w:tr w:rsidR="00AD2068" w:rsidRPr="00B5642F" w14:paraId="34B28137" w14:textId="77777777" w:rsidTr="22B86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53761DE4" w14:textId="6B474141" w:rsidR="00AD2068" w:rsidRPr="000B2262" w:rsidRDefault="00AD2068" w:rsidP="00AD2068">
            <w:pPr>
              <w:spacing w:line="276" w:lineRule="auto"/>
              <w:jc w:val="both"/>
              <w:rPr>
                <w:rFonts w:cstheme="minorHAnsi"/>
                <w:b w:val="0"/>
                <w:lang w:val="en-GB"/>
              </w:rPr>
            </w:pPr>
            <w:r w:rsidRPr="000B2262">
              <w:rPr>
                <w:rFonts w:cstheme="minorHAnsi"/>
                <w:b w:val="0"/>
                <w:i/>
                <w:lang w:val="en-GB"/>
              </w:rPr>
              <w:t xml:space="preserve">Addition: </w:t>
            </w:r>
            <w:r w:rsidRPr="000B2262">
              <w:rPr>
                <w:rFonts w:cstheme="minorHAnsi"/>
                <w:b w:val="0"/>
                <w:lang w:val="en-GB"/>
              </w:rPr>
              <w:t>[…]</w:t>
            </w:r>
            <w:r w:rsidR="000B2262">
              <w:rPr>
                <w:rFonts w:cstheme="minorHAnsi"/>
                <w:b w:val="0"/>
                <w:lang w:val="en-GB"/>
              </w:rPr>
              <w:t xml:space="preserve"> </w:t>
            </w:r>
            <w:r w:rsidRPr="000B2262">
              <w:rPr>
                <w:rFonts w:cstheme="minorHAnsi"/>
                <w:b w:val="0"/>
                <w:lang w:val="en-GB"/>
              </w:rPr>
              <w:t>Land use change emissions ((el) if relevant), […]</w:t>
            </w:r>
          </w:p>
          <w:p w14:paraId="12332518" w14:textId="77777777" w:rsidR="00AD2068" w:rsidRPr="000B2262" w:rsidRDefault="00AD2068" w:rsidP="00AD2068">
            <w:pPr>
              <w:spacing w:line="276" w:lineRule="auto"/>
              <w:jc w:val="both"/>
              <w:rPr>
                <w:rFonts w:cstheme="minorHAnsi"/>
                <w:b w:val="0"/>
                <w:i/>
                <w:lang w:val="en-GB"/>
              </w:rPr>
            </w:pPr>
          </w:p>
          <w:p w14:paraId="7565A185" w14:textId="46DFC91D" w:rsidR="00AD2068" w:rsidRPr="000B2262" w:rsidRDefault="00AD2068" w:rsidP="00AD2068">
            <w:pPr>
              <w:spacing w:line="276" w:lineRule="auto"/>
              <w:jc w:val="both"/>
              <w:rPr>
                <w:rFonts w:cstheme="minorHAnsi"/>
                <w:b w:val="0"/>
                <w:lang w:val="en-GB"/>
              </w:rPr>
            </w:pPr>
            <w:r w:rsidRPr="000B2262">
              <w:rPr>
                <w:rFonts w:cstheme="minorHAnsi"/>
                <w:b w:val="0"/>
                <w:i/>
                <w:lang w:val="en-GB"/>
              </w:rPr>
              <w:t xml:space="preserve">Deletion: </w:t>
            </w:r>
            <w:r w:rsidRPr="000B2262">
              <w:rPr>
                <w:rFonts w:cstheme="minorHAnsi"/>
                <w:b w:val="0"/>
                <w:lang w:val="en-GB"/>
              </w:rPr>
              <w:t>e</w:t>
            </w:r>
            <w:r w:rsidRPr="000B2262">
              <w:rPr>
                <w:rFonts w:cstheme="minorHAnsi"/>
                <w:b w:val="0"/>
                <w:vertAlign w:val="subscript"/>
                <w:lang w:val="en-GB"/>
              </w:rPr>
              <w:t>ee</w:t>
            </w:r>
            <w:r w:rsidRPr="000B2262">
              <w:rPr>
                <w:rFonts w:cstheme="minorHAnsi"/>
                <w:b w:val="0"/>
                <w:lang w:val="en-GB"/>
              </w:rPr>
              <w:t xml:space="preserve"> emission saving from excess electricity from cogeneration.</w:t>
            </w:r>
          </w:p>
          <w:p w14:paraId="46D61280" w14:textId="77777777" w:rsidR="00AD2068" w:rsidRPr="000B2262" w:rsidRDefault="00AD2068" w:rsidP="00AD2068">
            <w:pPr>
              <w:spacing w:line="276" w:lineRule="auto"/>
              <w:jc w:val="both"/>
              <w:rPr>
                <w:rFonts w:cstheme="minorHAnsi"/>
                <w:b w:val="0"/>
                <w:i/>
                <w:lang w:val="en-GB"/>
              </w:rPr>
            </w:pPr>
          </w:p>
          <w:p w14:paraId="56F26885" w14:textId="6E84ACAD" w:rsidR="00AD2068" w:rsidRPr="000B2262" w:rsidRDefault="00AD2068" w:rsidP="00AD2068">
            <w:pPr>
              <w:spacing w:line="276" w:lineRule="auto"/>
              <w:jc w:val="both"/>
              <w:rPr>
                <w:rFonts w:cstheme="minorHAnsi"/>
                <w:b w:val="0"/>
                <w:lang w:val="en-GB"/>
              </w:rPr>
            </w:pPr>
            <w:r w:rsidRPr="000B2262">
              <w:rPr>
                <w:rFonts w:cstheme="minorHAnsi"/>
                <w:b w:val="0"/>
                <w:i/>
                <w:lang w:val="en-GB"/>
              </w:rPr>
              <w:t xml:space="preserve">Addition: </w:t>
            </w:r>
            <w:r w:rsidRPr="000B2262">
              <w:rPr>
                <w:rFonts w:cstheme="minorHAnsi"/>
                <w:b w:val="0"/>
                <w:lang w:val="en-GB"/>
              </w:rPr>
              <w:t>[</w:t>
            </w:r>
            <w:r w:rsidR="00511AB2" w:rsidRPr="000B2262">
              <w:rPr>
                <w:rFonts w:cstheme="minorHAnsi"/>
                <w:b w:val="0"/>
                <w:lang w:val="en-GB"/>
              </w:rPr>
              <w:t xml:space="preserve">…] </w:t>
            </w:r>
            <w:r w:rsidR="00226C3B" w:rsidRPr="000B2262">
              <w:rPr>
                <w:rFonts w:cstheme="minorHAnsi"/>
                <w:b w:val="0"/>
                <w:lang w:val="en-GB"/>
              </w:rPr>
              <w:t>Also,</w:t>
            </w:r>
            <w:r w:rsidRPr="000B2262">
              <w:rPr>
                <w:rFonts w:cstheme="minorHAnsi"/>
                <w:b w:val="0"/>
                <w:lang w:val="en-GB"/>
              </w:rPr>
              <w:t xml:space="preserve"> the two last elements “emission saving from carbon capture and geological storage” and “emission saving from carbon capture and replacement” are not included as they are not relevant for the system users of SSAP/RED. The soybean exporter must declare GHG emission values for Cultivation and Transport &amp; Distribution. Declaring land use change emissions is only required when land use changes have occurred. In line with Article 29(10) from RED II, SSAP/RED ensures that operators deliver accurate data on GHG emissions of soybeans produced for biofuels and bioliquids. The “emission saving from soil carbon accumulation via improved agricultural management” </w:t>
            </w:r>
            <w:r w:rsidRPr="000B2262">
              <w:rPr>
                <w:rFonts w:cstheme="minorHAnsi"/>
                <w:b w:val="0"/>
                <w:lang w:val="en-GB"/>
              </w:rPr>
              <w:lastRenderedPageBreak/>
              <w:t xml:space="preserve">[...] can therefore not be </w:t>
            </w:r>
            <w:proofErr w:type="gramStart"/>
            <w:r w:rsidRPr="000B2262">
              <w:rPr>
                <w:rFonts w:cstheme="minorHAnsi"/>
                <w:b w:val="0"/>
                <w:lang w:val="en-GB"/>
              </w:rPr>
              <w:t>taken into account</w:t>
            </w:r>
            <w:proofErr w:type="gramEnd"/>
            <w:r w:rsidRPr="000B2262">
              <w:rPr>
                <w:rFonts w:cstheme="minorHAnsi"/>
                <w:b w:val="0"/>
                <w:lang w:val="en-GB"/>
              </w:rPr>
              <w:t xml:space="preserve">. A separate guidance document on such calculation may be published in the future. </w:t>
            </w:r>
          </w:p>
          <w:p w14:paraId="2CA0A43D" w14:textId="77777777" w:rsidR="00AD2068" w:rsidRPr="000B2262" w:rsidRDefault="00AD2068" w:rsidP="00AD2068">
            <w:pPr>
              <w:spacing w:line="276" w:lineRule="auto"/>
              <w:jc w:val="both"/>
              <w:rPr>
                <w:rFonts w:cstheme="minorHAnsi"/>
                <w:b w:val="0"/>
                <w:lang w:val="en-GB"/>
              </w:rPr>
            </w:pPr>
          </w:p>
          <w:p w14:paraId="29C97D8C" w14:textId="77777777" w:rsidR="00AD2068" w:rsidRPr="000B2262" w:rsidRDefault="00AD2068" w:rsidP="00AD2068">
            <w:pPr>
              <w:spacing w:line="276" w:lineRule="auto"/>
              <w:jc w:val="both"/>
              <w:rPr>
                <w:rFonts w:cstheme="minorHAnsi"/>
                <w:b w:val="0"/>
                <w:lang w:val="en-GB"/>
              </w:rPr>
            </w:pPr>
            <w:r w:rsidRPr="000B2262">
              <w:rPr>
                <w:rFonts w:cstheme="minorHAnsi"/>
                <w:b w:val="0"/>
                <w:i/>
                <w:lang w:val="en-GB"/>
              </w:rPr>
              <w:t xml:space="preserve">Addition: </w:t>
            </w:r>
            <w:r w:rsidRPr="000B2262">
              <w:rPr>
                <w:rFonts w:cstheme="minorHAnsi"/>
                <w:b w:val="0"/>
                <w:lang w:val="en-GB"/>
              </w:rPr>
              <w:t xml:space="preserve">Table 1: </w:t>
            </w:r>
          </w:p>
          <w:p w14:paraId="31E21EFB" w14:textId="77777777" w:rsidR="00AD2068" w:rsidRPr="000B2262" w:rsidRDefault="00AD2068" w:rsidP="00AD2068">
            <w:pPr>
              <w:spacing w:line="276" w:lineRule="auto"/>
              <w:jc w:val="both"/>
              <w:rPr>
                <w:rFonts w:cstheme="minorHAnsi"/>
                <w:b w:val="0"/>
                <w:lang w:val="en-GB"/>
              </w:rPr>
            </w:pPr>
            <w:r w:rsidRPr="000B2262">
              <w:rPr>
                <w:rFonts w:cstheme="minorHAnsi"/>
                <w:b w:val="0"/>
                <w:lang w:val="en-GB"/>
              </w:rPr>
              <w:t>Biofuel and bioliquids production:  installation in operation after 1 January 2021</w:t>
            </w:r>
          </w:p>
          <w:p w14:paraId="4ACB42B9" w14:textId="77777777" w:rsidR="00AD2068" w:rsidRPr="000B2262" w:rsidRDefault="00AD2068" w:rsidP="00AD2068">
            <w:pPr>
              <w:spacing w:line="276" w:lineRule="auto"/>
              <w:jc w:val="both"/>
              <w:rPr>
                <w:rFonts w:cstheme="minorHAnsi"/>
                <w:b w:val="0"/>
                <w:lang w:val="en-GB"/>
              </w:rPr>
            </w:pPr>
            <w:r w:rsidRPr="000B2262">
              <w:rPr>
                <w:rFonts w:cstheme="minorHAnsi"/>
                <w:b w:val="0"/>
                <w:lang w:val="en-GB"/>
              </w:rPr>
              <w:t xml:space="preserve">65% Minimum savings potential </w:t>
            </w:r>
          </w:p>
          <w:p w14:paraId="72CB8E3E" w14:textId="77777777" w:rsidR="00AD2068" w:rsidRPr="000B2262" w:rsidRDefault="00AD2068" w:rsidP="00AD2068">
            <w:pPr>
              <w:spacing w:line="276" w:lineRule="auto"/>
              <w:jc w:val="both"/>
              <w:rPr>
                <w:rFonts w:cstheme="minorHAnsi"/>
                <w:b w:val="0"/>
                <w:lang w:val="en-GB"/>
              </w:rPr>
            </w:pPr>
          </w:p>
          <w:p w14:paraId="061CD4F7" w14:textId="77777777" w:rsidR="00AD2068" w:rsidRPr="000B2262" w:rsidRDefault="00AD2068" w:rsidP="00AD2068">
            <w:pPr>
              <w:spacing w:line="276" w:lineRule="auto"/>
              <w:jc w:val="both"/>
              <w:rPr>
                <w:rFonts w:cstheme="minorHAnsi"/>
                <w:b w:val="0"/>
                <w:lang w:val="en-GB"/>
              </w:rPr>
            </w:pPr>
            <w:r w:rsidRPr="000B2262">
              <w:rPr>
                <w:rFonts w:cstheme="minorHAnsi"/>
                <w:b w:val="0"/>
                <w:i/>
                <w:lang w:val="en-GB"/>
              </w:rPr>
              <w:t>Adjustment:</w:t>
            </w:r>
            <w:r w:rsidRPr="000B2262">
              <w:rPr>
                <w:rFonts w:cstheme="minorHAnsi"/>
                <w:b w:val="0"/>
                <w:lang w:val="en-GB"/>
              </w:rPr>
              <w:t xml:space="preserve"> Values in Table 2: Emission values for fossil references </w:t>
            </w:r>
          </w:p>
          <w:tbl>
            <w:tblPr>
              <w:tblStyle w:val="LightList-Accent1"/>
              <w:tblW w:w="0" w:type="auto"/>
              <w:tblLayout w:type="fixed"/>
              <w:tblLook w:val="04A0" w:firstRow="1" w:lastRow="0" w:firstColumn="1" w:lastColumn="0" w:noHBand="0" w:noVBand="1"/>
            </w:tblPr>
            <w:tblGrid>
              <w:gridCol w:w="4376"/>
              <w:gridCol w:w="2998"/>
            </w:tblGrid>
            <w:tr w:rsidR="00AD2068" w:rsidRPr="000745D4" w14:paraId="4C5C932E" w14:textId="77777777" w:rsidTr="00AD2068">
              <w:trPr>
                <w:cnfStyle w:val="100000000000" w:firstRow="1" w:lastRow="0" w:firstColumn="0" w:lastColumn="0" w:oddVBand="0" w:evenVBand="0" w:oddHBand="0"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376" w:type="dxa"/>
                </w:tcPr>
                <w:p w14:paraId="1B22C5B3" w14:textId="77777777" w:rsidR="00AD2068" w:rsidRPr="00D6395B" w:rsidRDefault="00AD2068" w:rsidP="00AD2068">
                  <w:pPr>
                    <w:spacing w:line="276" w:lineRule="auto"/>
                    <w:jc w:val="both"/>
                    <w:rPr>
                      <w:rFonts w:cstheme="minorHAnsi"/>
                      <w:b w:val="0"/>
                      <w:lang w:val="en-GB"/>
                    </w:rPr>
                  </w:pPr>
                  <w:r w:rsidRPr="00D6395B">
                    <w:rPr>
                      <w:rFonts w:cstheme="minorHAnsi"/>
                      <w:b w:val="0"/>
                      <w:lang w:val="en-GB"/>
                    </w:rPr>
                    <w:t>Biofuel/bioliquid end use purpose</w:t>
                  </w:r>
                </w:p>
              </w:tc>
              <w:tc>
                <w:tcPr>
                  <w:tcW w:w="2998" w:type="dxa"/>
                </w:tcPr>
                <w:p w14:paraId="20071FD3" w14:textId="77777777" w:rsidR="00AD2068" w:rsidRPr="00D6395B" w:rsidRDefault="00AD2068" w:rsidP="00AD2068">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lang w:val="en-GB"/>
                    </w:rPr>
                  </w:pPr>
                  <w:r w:rsidRPr="00D6395B">
                    <w:rPr>
                      <w:rFonts w:cstheme="minorHAnsi"/>
                      <w:b w:val="0"/>
                      <w:lang w:val="en-GB"/>
                    </w:rPr>
                    <w:t>Reference value</w:t>
                  </w:r>
                </w:p>
              </w:tc>
            </w:tr>
            <w:tr w:rsidR="00AD2068" w:rsidRPr="00B268CB" w14:paraId="48F0C7F9" w14:textId="77777777" w:rsidTr="00AD2068">
              <w:trPr>
                <w:cnfStyle w:val="000000100000" w:firstRow="0" w:lastRow="0" w:firstColumn="0" w:lastColumn="0" w:oddVBand="0" w:evenVBand="0" w:oddHBand="1" w:evenHBand="0" w:firstRowFirstColumn="0" w:firstRowLastColumn="0" w:lastRowFirstColumn="0" w:lastRowLastColumn="0"/>
                <w:trHeight w:val="297"/>
              </w:trPr>
              <w:tc>
                <w:tcPr>
                  <w:cnfStyle w:val="001000000000" w:firstRow="0" w:lastRow="0" w:firstColumn="1" w:lastColumn="0" w:oddVBand="0" w:evenVBand="0" w:oddHBand="0" w:evenHBand="0" w:firstRowFirstColumn="0" w:firstRowLastColumn="0" w:lastRowFirstColumn="0" w:lastRowLastColumn="0"/>
                  <w:tcW w:w="4376" w:type="dxa"/>
                </w:tcPr>
                <w:p w14:paraId="16872807" w14:textId="77777777" w:rsidR="00AD2068" w:rsidRPr="00D6395B" w:rsidRDefault="00AD2068" w:rsidP="00AD2068">
                  <w:pPr>
                    <w:spacing w:line="276" w:lineRule="auto"/>
                    <w:jc w:val="both"/>
                    <w:rPr>
                      <w:rFonts w:cstheme="minorHAnsi"/>
                      <w:b w:val="0"/>
                      <w:bCs w:val="0"/>
                      <w:lang w:val="nl-NL"/>
                    </w:rPr>
                  </w:pPr>
                  <w:r w:rsidRPr="00D6395B">
                    <w:rPr>
                      <w:rFonts w:cstheme="minorHAnsi"/>
                      <w:b w:val="0"/>
                      <w:bCs w:val="0"/>
                      <w:lang w:val="nl-NL"/>
                    </w:rPr>
                    <w:t>Biofuels for transport</w:t>
                  </w:r>
                </w:p>
              </w:tc>
              <w:tc>
                <w:tcPr>
                  <w:tcW w:w="2998" w:type="dxa"/>
                </w:tcPr>
                <w:p w14:paraId="5A173FA0" w14:textId="77777777" w:rsidR="00AD2068" w:rsidRPr="000B2262" w:rsidRDefault="00AD2068" w:rsidP="00AD2068">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r w:rsidRPr="000B2262">
                    <w:rPr>
                      <w:rFonts w:cstheme="minorHAnsi"/>
                      <w:b/>
                      <w:bCs/>
                      <w:lang w:val="en-GB"/>
                    </w:rPr>
                    <w:t>94</w:t>
                  </w:r>
                  <w:r w:rsidRPr="000B2262" w:rsidDel="00035714">
                    <w:rPr>
                      <w:rFonts w:cstheme="minorHAnsi"/>
                      <w:bCs/>
                      <w:lang w:val="en-GB"/>
                    </w:rPr>
                    <w:t xml:space="preserve"> </w:t>
                  </w:r>
                  <w:r w:rsidRPr="000B2262">
                    <w:rPr>
                      <w:rFonts w:cstheme="minorHAnsi"/>
                      <w:bCs/>
                      <w:lang w:val="en-GB"/>
                    </w:rPr>
                    <w:t>g CO2eq/MJ fossil fuel</w:t>
                  </w:r>
                </w:p>
              </w:tc>
            </w:tr>
            <w:tr w:rsidR="00AD2068" w:rsidRPr="00B268CB" w14:paraId="2011E474" w14:textId="77777777" w:rsidTr="00AD2068">
              <w:trPr>
                <w:trHeight w:val="297"/>
              </w:trPr>
              <w:tc>
                <w:tcPr>
                  <w:cnfStyle w:val="001000000000" w:firstRow="0" w:lastRow="0" w:firstColumn="1" w:lastColumn="0" w:oddVBand="0" w:evenVBand="0" w:oddHBand="0" w:evenHBand="0" w:firstRowFirstColumn="0" w:firstRowLastColumn="0" w:lastRowFirstColumn="0" w:lastRowLastColumn="0"/>
                  <w:tcW w:w="4376" w:type="dxa"/>
                </w:tcPr>
                <w:p w14:paraId="5834760B" w14:textId="77777777" w:rsidR="00AD2068" w:rsidRPr="000B2262" w:rsidRDefault="00AD2068" w:rsidP="00AD2068">
                  <w:pPr>
                    <w:spacing w:line="276" w:lineRule="auto"/>
                    <w:jc w:val="both"/>
                    <w:rPr>
                      <w:rFonts w:cstheme="minorHAnsi"/>
                      <w:b w:val="0"/>
                      <w:bCs w:val="0"/>
                      <w:lang w:val="en-GB"/>
                    </w:rPr>
                  </w:pPr>
                  <w:r w:rsidRPr="000B2262">
                    <w:rPr>
                      <w:rFonts w:cstheme="minorHAnsi"/>
                      <w:b w:val="0"/>
                      <w:bCs w:val="0"/>
                      <w:lang w:val="en-GB"/>
                    </w:rPr>
                    <w:t>Bioliquids used for electricity production</w:t>
                  </w:r>
                </w:p>
              </w:tc>
              <w:tc>
                <w:tcPr>
                  <w:tcW w:w="2998" w:type="dxa"/>
                </w:tcPr>
                <w:p w14:paraId="6FA174FC" w14:textId="77777777" w:rsidR="00AD2068" w:rsidRPr="000B2262" w:rsidRDefault="00AD2068" w:rsidP="00AD2068">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bCs/>
                      <w:lang w:val="en-GB"/>
                    </w:rPr>
                  </w:pPr>
                  <w:r w:rsidRPr="000B2262">
                    <w:rPr>
                      <w:rFonts w:cstheme="minorHAnsi"/>
                      <w:b/>
                      <w:bCs/>
                      <w:lang w:val="en-GB"/>
                    </w:rPr>
                    <w:t>183</w:t>
                  </w:r>
                  <w:r w:rsidRPr="000B2262">
                    <w:rPr>
                      <w:rFonts w:cstheme="minorHAnsi"/>
                      <w:bCs/>
                      <w:lang w:val="en-GB"/>
                    </w:rPr>
                    <w:t xml:space="preserve"> g CO2eq/MJ fossil fuel</w:t>
                  </w:r>
                </w:p>
              </w:tc>
            </w:tr>
            <w:tr w:rsidR="00AD2068" w:rsidRPr="00B268CB" w14:paraId="53FD6351" w14:textId="77777777" w:rsidTr="00AD2068">
              <w:trPr>
                <w:cnfStyle w:val="000000100000" w:firstRow="0" w:lastRow="0" w:firstColumn="0" w:lastColumn="0" w:oddVBand="0" w:evenVBand="0" w:oddHBand="1" w:evenHBand="0" w:firstRowFirstColumn="0" w:firstRowLastColumn="0" w:lastRowFirstColumn="0" w:lastRowLastColumn="0"/>
                <w:trHeight w:val="595"/>
              </w:trPr>
              <w:tc>
                <w:tcPr>
                  <w:cnfStyle w:val="001000000000" w:firstRow="0" w:lastRow="0" w:firstColumn="1" w:lastColumn="0" w:oddVBand="0" w:evenVBand="0" w:oddHBand="0" w:evenHBand="0" w:firstRowFirstColumn="0" w:firstRowLastColumn="0" w:lastRowFirstColumn="0" w:lastRowLastColumn="0"/>
                  <w:tcW w:w="4376" w:type="dxa"/>
                </w:tcPr>
                <w:p w14:paraId="6976082F" w14:textId="77777777" w:rsidR="00AD2068" w:rsidRPr="000B2262" w:rsidRDefault="00AD2068" w:rsidP="00AD2068">
                  <w:pPr>
                    <w:spacing w:line="276" w:lineRule="auto"/>
                    <w:jc w:val="both"/>
                    <w:rPr>
                      <w:rFonts w:cstheme="minorHAnsi"/>
                      <w:b w:val="0"/>
                      <w:bCs w:val="0"/>
                      <w:lang w:val="en-GB"/>
                    </w:rPr>
                  </w:pPr>
                  <w:r w:rsidRPr="000B2262">
                    <w:rPr>
                      <w:rFonts w:cstheme="minorHAnsi"/>
                      <w:b w:val="0"/>
                      <w:bCs w:val="0"/>
                      <w:lang w:val="en-GB"/>
                    </w:rPr>
                    <w:t xml:space="preserve">Bioliquids used </w:t>
                  </w:r>
                  <w:proofErr w:type="gramStart"/>
                  <w:r w:rsidRPr="000B2262">
                    <w:rPr>
                      <w:rFonts w:cstheme="minorHAnsi"/>
                      <w:b w:val="0"/>
                      <w:bCs w:val="0"/>
                      <w:lang w:val="en-GB"/>
                    </w:rPr>
                    <w:t>for the production of</w:t>
                  </w:r>
                  <w:proofErr w:type="gramEnd"/>
                  <w:r w:rsidRPr="000B2262">
                    <w:rPr>
                      <w:rFonts w:cstheme="minorHAnsi"/>
                      <w:b w:val="0"/>
                      <w:bCs w:val="0"/>
                      <w:lang w:val="en-GB"/>
                    </w:rPr>
                    <w:t xml:space="preserve"> heating and cooling</w:t>
                  </w:r>
                </w:p>
              </w:tc>
              <w:tc>
                <w:tcPr>
                  <w:tcW w:w="2998" w:type="dxa"/>
                </w:tcPr>
                <w:p w14:paraId="7024EF4D" w14:textId="77777777" w:rsidR="00AD2068" w:rsidRPr="000B2262" w:rsidRDefault="00AD2068" w:rsidP="00AD2068">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bCs/>
                      <w:lang w:val="en-GB"/>
                    </w:rPr>
                  </w:pPr>
                  <w:r w:rsidRPr="000B2262">
                    <w:rPr>
                      <w:rFonts w:cstheme="minorHAnsi"/>
                      <w:b/>
                      <w:bCs/>
                      <w:lang w:val="en-GB"/>
                    </w:rPr>
                    <w:t>80</w:t>
                  </w:r>
                  <w:r w:rsidRPr="000B2262" w:rsidDel="003D67FB">
                    <w:rPr>
                      <w:rFonts w:cstheme="minorHAnsi"/>
                      <w:bCs/>
                      <w:lang w:val="en-GB"/>
                    </w:rPr>
                    <w:t xml:space="preserve"> </w:t>
                  </w:r>
                  <w:r w:rsidRPr="000B2262">
                    <w:rPr>
                      <w:rFonts w:cstheme="minorHAnsi"/>
                      <w:bCs/>
                      <w:lang w:val="en-GB"/>
                    </w:rPr>
                    <w:t>g CO2eq/MJ fossil fuel</w:t>
                  </w:r>
                </w:p>
              </w:tc>
            </w:tr>
          </w:tbl>
          <w:p w14:paraId="3AD80E7E" w14:textId="77777777" w:rsidR="00AD2068" w:rsidRPr="000B2262" w:rsidRDefault="00AD2068" w:rsidP="00AD2068">
            <w:pPr>
              <w:spacing w:line="276" w:lineRule="auto"/>
              <w:jc w:val="both"/>
              <w:rPr>
                <w:rFonts w:cstheme="minorHAnsi"/>
                <w:b w:val="0"/>
                <w:lang w:val="en-GB"/>
              </w:rPr>
            </w:pPr>
          </w:p>
          <w:p w14:paraId="0DB0B91D" w14:textId="77777777" w:rsidR="00AD2068" w:rsidRPr="000B2262" w:rsidRDefault="00AD2068" w:rsidP="00AD2068">
            <w:pPr>
              <w:spacing w:line="276" w:lineRule="auto"/>
              <w:jc w:val="both"/>
              <w:rPr>
                <w:rFonts w:cstheme="minorHAnsi"/>
                <w:b w:val="0"/>
                <w:lang w:val="en-GB"/>
              </w:rPr>
            </w:pPr>
            <w:r w:rsidRPr="000B2262">
              <w:rPr>
                <w:rFonts w:cstheme="minorHAnsi"/>
                <w:b w:val="0"/>
                <w:i/>
                <w:lang w:val="en-GB"/>
              </w:rPr>
              <w:t xml:space="preserve">Addition: </w:t>
            </w:r>
            <w:r w:rsidRPr="000B2262">
              <w:rPr>
                <w:rFonts w:cstheme="minorHAnsi"/>
                <w:b w:val="0"/>
                <w:lang w:val="en-GB"/>
              </w:rPr>
              <w:t xml:space="preserve">As SSAP/RED has no processing in its audit and certification scope, auditing of the date of operation of final processing facilities and their compliance towards the saving targets is not directly in the scope of SSAP/RED. However, SSAP/RED system users must assure that the GHG emissions for the relevant supply chain elements, at a minimum cultivation and transport and distribution, can be accepted by operators downstream the supply chain. </w:t>
            </w:r>
          </w:p>
          <w:p w14:paraId="4FBA4FFF" w14:textId="77777777" w:rsidR="00AD2068" w:rsidRPr="000B2262" w:rsidRDefault="00AD2068" w:rsidP="00AD2068">
            <w:pPr>
              <w:spacing w:line="276" w:lineRule="auto"/>
              <w:jc w:val="both"/>
              <w:rPr>
                <w:rFonts w:cstheme="minorHAnsi"/>
                <w:b w:val="0"/>
                <w:lang w:val="en-GB"/>
              </w:rPr>
            </w:pPr>
            <w:r w:rsidRPr="000B2262">
              <w:rPr>
                <w:rFonts w:cstheme="minorHAnsi"/>
                <w:b w:val="0"/>
                <w:lang w:val="en-GB"/>
              </w:rPr>
              <w:t xml:space="preserve"> </w:t>
            </w:r>
          </w:p>
          <w:p w14:paraId="399BC7E6" w14:textId="77777777" w:rsidR="00AD2068" w:rsidRPr="00D6395B" w:rsidRDefault="00AD2068" w:rsidP="00AD2068">
            <w:pPr>
              <w:spacing w:line="276" w:lineRule="auto"/>
              <w:jc w:val="both"/>
              <w:rPr>
                <w:rFonts w:cstheme="minorHAnsi"/>
                <w:lang w:val="en-GB"/>
              </w:rPr>
            </w:pPr>
            <w:r w:rsidRPr="000B2262">
              <w:rPr>
                <w:rFonts w:cstheme="minorHAnsi"/>
                <w:b w:val="0"/>
                <w:i/>
                <w:lang w:val="en-GB"/>
              </w:rPr>
              <w:t xml:space="preserve">Addition: </w:t>
            </w:r>
            <w:r w:rsidRPr="000B2262">
              <w:rPr>
                <w:rFonts w:cstheme="minorHAnsi"/>
                <w:b w:val="0"/>
                <w:lang w:val="en-GB"/>
              </w:rPr>
              <w:t>[…]as per the methodology of RED II Annex V (C).</w:t>
            </w:r>
            <w:r w:rsidRPr="00D6395B">
              <w:rPr>
                <w:rFonts w:cstheme="minorHAnsi"/>
                <w:lang w:val="en-GB"/>
              </w:rPr>
              <w:t xml:space="preserve"> </w:t>
            </w:r>
          </w:p>
        </w:tc>
        <w:tc>
          <w:tcPr>
            <w:tcW w:w="1130" w:type="dxa"/>
          </w:tcPr>
          <w:p w14:paraId="2850895D" w14:textId="302548DB" w:rsidR="00AD2068" w:rsidRPr="00F4612E" w:rsidRDefault="00AD2068" w:rsidP="000B226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lastRenderedPageBreak/>
              <w:t>5.1</w:t>
            </w:r>
          </w:p>
        </w:tc>
      </w:tr>
      <w:tr w:rsidR="00DA3614" w:rsidRPr="00DA3614" w14:paraId="7EC7B79F" w14:textId="77777777" w:rsidTr="22B86ED6">
        <w:tc>
          <w:tcPr>
            <w:cnfStyle w:val="001000000000" w:firstRow="0" w:lastRow="0" w:firstColumn="1" w:lastColumn="0" w:oddVBand="0" w:evenVBand="0" w:oddHBand="0" w:evenHBand="0" w:firstRowFirstColumn="0" w:firstRowLastColumn="0" w:lastRowFirstColumn="0" w:lastRowLastColumn="0"/>
            <w:tcW w:w="8075" w:type="dxa"/>
          </w:tcPr>
          <w:p w14:paraId="131090F7" w14:textId="4FD07040" w:rsidR="00DA3614" w:rsidRPr="00DA3614" w:rsidRDefault="00EA2621" w:rsidP="00AD2068">
            <w:pPr>
              <w:spacing w:line="276" w:lineRule="auto"/>
              <w:jc w:val="both"/>
              <w:rPr>
                <w:rFonts w:cstheme="minorHAnsi"/>
                <w:b w:val="0"/>
                <w:bCs w:val="0"/>
                <w:iCs/>
                <w:lang w:val="en-GB"/>
              </w:rPr>
            </w:pPr>
            <w:r w:rsidRPr="00EA2621">
              <w:rPr>
                <w:rFonts w:cstheme="minorHAnsi"/>
                <w:b w:val="0"/>
                <w:bCs w:val="0"/>
                <w:i/>
                <w:lang w:val="en-GB"/>
              </w:rPr>
              <w:t>Addition:</w:t>
            </w:r>
            <w:r>
              <w:rPr>
                <w:rFonts w:cstheme="minorHAnsi"/>
                <w:b w:val="0"/>
                <w:bCs w:val="0"/>
                <w:iCs/>
                <w:lang w:val="en-GB"/>
              </w:rPr>
              <w:t xml:space="preserve"> </w:t>
            </w:r>
            <w:r w:rsidR="00DA3614" w:rsidRPr="00DA3614">
              <w:rPr>
                <w:rFonts w:cstheme="minorHAnsi"/>
                <w:b w:val="0"/>
                <w:bCs w:val="0"/>
                <w:iCs/>
                <w:lang w:val="en-GB"/>
              </w:rPr>
              <w:t>In accordance with Article 31(4) of Directive</w:t>
            </w:r>
            <w:r w:rsidR="00DA3614">
              <w:rPr>
                <w:rFonts w:cstheme="minorHAnsi"/>
                <w:b w:val="0"/>
                <w:bCs w:val="0"/>
                <w:iCs/>
                <w:lang w:val="en-GB"/>
              </w:rPr>
              <w:t xml:space="preserve"> </w:t>
            </w:r>
            <w:r w:rsidR="00DA3614" w:rsidRPr="000B2262">
              <w:rPr>
                <w:rFonts w:cstheme="minorHAnsi"/>
                <w:b w:val="0"/>
                <w:lang w:val="en-GB"/>
              </w:rPr>
              <w:t>[…]</w:t>
            </w:r>
            <w:r w:rsidR="00DA3614">
              <w:rPr>
                <w:rFonts w:cstheme="minorHAnsi"/>
                <w:b w:val="0"/>
                <w:lang w:val="en-GB"/>
              </w:rPr>
              <w:t xml:space="preserve"> of this document.</w:t>
            </w:r>
          </w:p>
        </w:tc>
        <w:tc>
          <w:tcPr>
            <w:tcW w:w="1130" w:type="dxa"/>
          </w:tcPr>
          <w:p w14:paraId="7D960195" w14:textId="145B3073" w:rsidR="00DA3614" w:rsidRDefault="00DA3614" w:rsidP="000B226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5.1</w:t>
            </w:r>
          </w:p>
        </w:tc>
      </w:tr>
      <w:tr w:rsidR="00AD2068" w:rsidRPr="00B5642F" w14:paraId="7C58619B" w14:textId="77777777" w:rsidTr="22B86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3F13D8F2" w14:textId="77777777" w:rsidR="00AD2068" w:rsidRPr="00D6395B" w:rsidRDefault="00AD2068" w:rsidP="00AD2068">
            <w:pPr>
              <w:spacing w:line="276" w:lineRule="auto"/>
              <w:jc w:val="both"/>
              <w:rPr>
                <w:rFonts w:cstheme="minorHAnsi"/>
                <w:b w:val="0"/>
                <w:lang w:val="en-GB"/>
              </w:rPr>
            </w:pPr>
            <w:r w:rsidRPr="000B2262">
              <w:rPr>
                <w:rFonts w:cstheme="minorHAnsi"/>
                <w:b w:val="0"/>
                <w:i/>
                <w:lang w:val="en-GB"/>
              </w:rPr>
              <w:t xml:space="preserve">Addition: </w:t>
            </w:r>
            <w:r w:rsidRPr="00D6395B">
              <w:rPr>
                <w:rFonts w:cstheme="minorHAnsi"/>
                <w:b w:val="0"/>
                <w:lang w:val="en-GB"/>
              </w:rPr>
              <w:t>The calculation methodologies described in this Protocol refer to the following methodologies in RED II:</w:t>
            </w:r>
          </w:p>
          <w:p w14:paraId="77769E11" w14:textId="77777777" w:rsidR="00AD2068" w:rsidRPr="00D6395B" w:rsidRDefault="00AD2068" w:rsidP="009462F5">
            <w:pPr>
              <w:pStyle w:val="ListParagraph"/>
              <w:numPr>
                <w:ilvl w:val="0"/>
                <w:numId w:val="14"/>
              </w:numPr>
              <w:spacing w:line="276" w:lineRule="auto"/>
              <w:jc w:val="both"/>
              <w:rPr>
                <w:rFonts w:cstheme="minorHAnsi"/>
                <w:b w:val="0"/>
                <w:lang w:val="en-GB"/>
              </w:rPr>
            </w:pPr>
            <w:r w:rsidRPr="00D6395B">
              <w:rPr>
                <w:rFonts w:cstheme="minorHAnsi"/>
                <w:b w:val="0"/>
                <w:lang w:val="en-GB"/>
              </w:rPr>
              <w:t>Only actual values</w:t>
            </w:r>
          </w:p>
          <w:p w14:paraId="1C9AF06F" w14:textId="79A21E84" w:rsidR="00AD2068" w:rsidRPr="00D6395B" w:rsidRDefault="00AD2068" w:rsidP="00AD2068">
            <w:pPr>
              <w:pStyle w:val="ListParagraph"/>
              <w:spacing w:line="276" w:lineRule="auto"/>
              <w:jc w:val="both"/>
              <w:rPr>
                <w:b w:val="0"/>
                <w:lang w:val="en-GB"/>
              </w:rPr>
            </w:pPr>
            <w:r w:rsidRPr="00D6395B">
              <w:rPr>
                <w:b w:val="0"/>
                <w:lang w:val="en-GB"/>
              </w:rPr>
              <w:t xml:space="preserve">a) Actual values </w:t>
            </w:r>
            <w:r w:rsidR="00CD7C80">
              <w:rPr>
                <w:b w:val="0"/>
                <w:lang w:val="en-GB"/>
              </w:rPr>
              <w:t>shall</w:t>
            </w:r>
            <w:r w:rsidR="00CD7C80" w:rsidRPr="00D6395B">
              <w:rPr>
                <w:b w:val="0"/>
                <w:lang w:val="en-GB"/>
              </w:rPr>
              <w:t xml:space="preserve"> </w:t>
            </w:r>
            <w:r w:rsidRPr="00D6395B">
              <w:rPr>
                <w:b w:val="0"/>
                <w:lang w:val="en-GB"/>
              </w:rPr>
              <w:t>be calculated in accordance with the methodology laid down in Annex V (C) for biofuels and bioliquids.</w:t>
            </w:r>
          </w:p>
          <w:p w14:paraId="7F068858" w14:textId="5B79A756" w:rsidR="00AD2068" w:rsidRPr="00D6395B" w:rsidRDefault="00AD2068" w:rsidP="009462F5">
            <w:pPr>
              <w:pStyle w:val="ListParagraph"/>
              <w:numPr>
                <w:ilvl w:val="0"/>
                <w:numId w:val="14"/>
              </w:numPr>
              <w:spacing w:line="276" w:lineRule="auto"/>
              <w:jc w:val="both"/>
              <w:rPr>
                <w:rFonts w:cstheme="minorHAnsi"/>
                <w:b w:val="0"/>
                <w:lang w:val="en-GB"/>
              </w:rPr>
            </w:pPr>
            <w:r w:rsidRPr="00D6395B">
              <w:rPr>
                <w:rFonts w:cstheme="minorHAnsi"/>
                <w:b w:val="0"/>
                <w:lang w:val="en-GB"/>
              </w:rPr>
              <w:t xml:space="preserve">A combination of applicable disaggregated default values and actual values according to one of below </w:t>
            </w:r>
            <w:r w:rsidR="00CE657A">
              <w:rPr>
                <w:rFonts w:cstheme="minorHAnsi"/>
                <w:b w:val="0"/>
                <w:lang w:val="en-GB"/>
              </w:rPr>
              <w:t>description</w:t>
            </w:r>
            <w:r w:rsidRPr="00D6395B">
              <w:rPr>
                <w:rFonts w:cstheme="minorHAnsi"/>
                <w:b w:val="0"/>
                <w:lang w:val="en-GB"/>
              </w:rPr>
              <w:t>:</w:t>
            </w:r>
          </w:p>
          <w:p w14:paraId="38A996C0" w14:textId="77777777" w:rsidR="00AD2068" w:rsidRPr="00CE657A" w:rsidRDefault="00AD2068" w:rsidP="00CE657A">
            <w:pPr>
              <w:spacing w:line="276" w:lineRule="auto"/>
              <w:jc w:val="both"/>
              <w:rPr>
                <w:rFonts w:cstheme="minorHAnsi"/>
                <w:b w:val="0"/>
                <w:bCs w:val="0"/>
                <w:lang w:val="en-GB"/>
              </w:rPr>
            </w:pPr>
            <w:r w:rsidRPr="00CE657A">
              <w:rPr>
                <w:rFonts w:cstheme="minorHAnsi"/>
                <w:b w:val="0"/>
                <w:bCs w:val="0"/>
                <w:lang w:val="en-GB"/>
              </w:rPr>
              <w:t>Values calculated as the sum of the factors of the formulas referred to in point 1 of Annex V (C), where disaggregated default values in Annex V (D) + (E) may be used for some factors, and actual values, calculated in accordance with the methodology laid down in Annex V (C), are used for all other factors</w:t>
            </w:r>
          </w:p>
          <w:p w14:paraId="3DEFA780" w14:textId="77777777" w:rsidR="00AD2068" w:rsidRDefault="00AD2068" w:rsidP="00AD2068">
            <w:pPr>
              <w:spacing w:line="276" w:lineRule="auto"/>
              <w:jc w:val="both"/>
              <w:rPr>
                <w:rFonts w:cstheme="minorHAnsi"/>
                <w:lang w:val="en-GB"/>
              </w:rPr>
            </w:pPr>
          </w:p>
          <w:p w14:paraId="2DF9A09C" w14:textId="0A6B7FB3" w:rsidR="00AD2068" w:rsidRPr="00D6395B" w:rsidRDefault="00AD2068" w:rsidP="00AD2068">
            <w:pPr>
              <w:spacing w:line="276" w:lineRule="auto"/>
              <w:jc w:val="both"/>
              <w:rPr>
                <w:rFonts w:cstheme="minorHAnsi"/>
                <w:b w:val="0"/>
                <w:lang w:val="en-GB"/>
              </w:rPr>
            </w:pPr>
            <w:r w:rsidRPr="001042EE">
              <w:rPr>
                <w:rFonts w:cstheme="minorHAnsi"/>
                <w:b w:val="0"/>
                <w:i/>
                <w:lang w:val="en-GB"/>
              </w:rPr>
              <w:t xml:space="preserve">Addition: </w:t>
            </w:r>
            <w:r>
              <w:rPr>
                <w:rFonts w:cstheme="minorHAnsi"/>
                <w:b w:val="0"/>
                <w:lang w:val="en-GB"/>
              </w:rPr>
              <w:t xml:space="preserve">iii) </w:t>
            </w:r>
            <w:r w:rsidRPr="00D6395B">
              <w:rPr>
                <w:rFonts w:cstheme="minorHAnsi"/>
                <w:b w:val="0"/>
                <w:lang w:val="en-GB"/>
              </w:rPr>
              <w:t>Every SSAP/RED system user must submit its actual GHG calculation a minimum of two weeks prior to the annual audit to the CB for de</w:t>
            </w:r>
            <w:r w:rsidR="000B2262">
              <w:rPr>
                <w:rFonts w:cstheme="minorHAnsi"/>
                <w:b w:val="0"/>
                <w:lang w:val="en-GB"/>
              </w:rPr>
              <w:t xml:space="preserve">sk review. The GHG calculation </w:t>
            </w:r>
            <w:r w:rsidRPr="00D6395B">
              <w:rPr>
                <w:rFonts w:cstheme="minorHAnsi"/>
                <w:b w:val="0"/>
                <w:lang w:val="en-GB"/>
              </w:rPr>
              <w:t>includes input data and any relevant evidence, information on the emission factors, standard values applied, and reference sources. In case the desk review or the audit itself results in changes or updates of the calculation the final version needs to be resubmitted.</w:t>
            </w:r>
          </w:p>
          <w:p w14:paraId="5C93429B" w14:textId="77777777" w:rsidR="00AD2068" w:rsidRPr="00D6395B" w:rsidRDefault="00AD2068" w:rsidP="00AD2068">
            <w:pPr>
              <w:spacing w:line="276" w:lineRule="auto"/>
              <w:jc w:val="both"/>
              <w:rPr>
                <w:rFonts w:cstheme="minorHAnsi"/>
                <w:b w:val="0"/>
                <w:lang w:val="en-GB"/>
              </w:rPr>
            </w:pPr>
          </w:p>
        </w:tc>
        <w:tc>
          <w:tcPr>
            <w:tcW w:w="1130" w:type="dxa"/>
          </w:tcPr>
          <w:p w14:paraId="186F2E85" w14:textId="2168D81F" w:rsidR="00AD2068" w:rsidRPr="00F4612E" w:rsidRDefault="00AD2068" w:rsidP="000B226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5.2</w:t>
            </w:r>
          </w:p>
        </w:tc>
      </w:tr>
      <w:tr w:rsidR="00DA3614" w:rsidRPr="00DA3614" w14:paraId="52C4F4AE" w14:textId="77777777" w:rsidTr="22B86ED6">
        <w:tc>
          <w:tcPr>
            <w:cnfStyle w:val="001000000000" w:firstRow="0" w:lastRow="0" w:firstColumn="1" w:lastColumn="0" w:oddVBand="0" w:evenVBand="0" w:oddHBand="0" w:evenHBand="0" w:firstRowFirstColumn="0" w:firstRowLastColumn="0" w:lastRowFirstColumn="0" w:lastRowLastColumn="0"/>
            <w:tcW w:w="8075" w:type="dxa"/>
          </w:tcPr>
          <w:p w14:paraId="32AF956B" w14:textId="3CA2A9A8" w:rsidR="00DA3614" w:rsidRPr="00DA3614" w:rsidRDefault="00DA3614" w:rsidP="00AD2068">
            <w:pPr>
              <w:spacing w:line="276" w:lineRule="auto"/>
              <w:jc w:val="both"/>
              <w:rPr>
                <w:rFonts w:cstheme="minorHAnsi"/>
                <w:b w:val="0"/>
                <w:bCs w:val="0"/>
                <w:iCs/>
                <w:lang w:val="en-GB"/>
              </w:rPr>
            </w:pPr>
            <w:r w:rsidRPr="00EA2621">
              <w:rPr>
                <w:rFonts w:cstheme="minorHAnsi"/>
                <w:b w:val="0"/>
                <w:bCs w:val="0"/>
                <w:i/>
                <w:lang w:val="en-GB"/>
              </w:rPr>
              <w:t>Addition:</w:t>
            </w:r>
            <w:r w:rsidRPr="00DA3614">
              <w:rPr>
                <w:rFonts w:cstheme="minorHAnsi"/>
                <w:b w:val="0"/>
                <w:bCs w:val="0"/>
                <w:iCs/>
                <w:lang w:val="en-GB"/>
              </w:rPr>
              <w:t xml:space="preserve"> various cross references to Annex IV of this document</w:t>
            </w:r>
            <w:r>
              <w:rPr>
                <w:rFonts w:cstheme="minorHAnsi"/>
                <w:b w:val="0"/>
                <w:bCs w:val="0"/>
                <w:iCs/>
                <w:lang w:val="en-GB"/>
              </w:rPr>
              <w:t xml:space="preserve"> for more clear alignment with the Annex VII of the implementing regulation</w:t>
            </w:r>
          </w:p>
        </w:tc>
        <w:tc>
          <w:tcPr>
            <w:tcW w:w="1130" w:type="dxa"/>
          </w:tcPr>
          <w:p w14:paraId="1503EDC2" w14:textId="24C7A292" w:rsidR="00DA3614" w:rsidRDefault="00DA3614" w:rsidP="000B226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5.2</w:t>
            </w:r>
          </w:p>
        </w:tc>
      </w:tr>
      <w:tr w:rsidR="00AD2068" w:rsidRPr="001F0C87" w14:paraId="6A32C5E4" w14:textId="77777777" w:rsidTr="22B86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65A56779" w14:textId="5D749B14" w:rsidR="00AD2068" w:rsidRPr="00D6395B" w:rsidRDefault="00AD2068" w:rsidP="00AD2068">
            <w:pPr>
              <w:spacing w:line="276" w:lineRule="auto"/>
              <w:jc w:val="both"/>
              <w:rPr>
                <w:rFonts w:cstheme="minorHAnsi"/>
                <w:b w:val="0"/>
                <w:lang w:val="en-GB"/>
              </w:rPr>
            </w:pPr>
            <w:r w:rsidRPr="001042EE">
              <w:rPr>
                <w:rFonts w:cstheme="minorHAnsi"/>
                <w:b w:val="0"/>
                <w:i/>
                <w:lang w:val="en-GB"/>
              </w:rPr>
              <w:t xml:space="preserve">Addition: </w:t>
            </w:r>
            <w:r w:rsidRPr="00D6395B">
              <w:rPr>
                <w:rFonts w:cstheme="minorHAnsi"/>
                <w:b w:val="0"/>
                <w:lang w:val="en-GB"/>
              </w:rPr>
              <w:t>N2O Emission calculation</w:t>
            </w:r>
          </w:p>
          <w:p w14:paraId="5F833054" w14:textId="2DD16E17" w:rsidR="005842EC" w:rsidRPr="005842EC" w:rsidRDefault="005842EC" w:rsidP="005842EC">
            <w:pPr>
              <w:spacing w:line="276" w:lineRule="auto"/>
              <w:jc w:val="both"/>
              <w:rPr>
                <w:rFonts w:cstheme="minorHAnsi"/>
                <w:lang w:val="en-GB"/>
              </w:rPr>
            </w:pPr>
            <w:r w:rsidRPr="005842EC">
              <w:rPr>
                <w:rFonts w:cstheme="minorHAnsi"/>
                <w:lang w:val="en-GB"/>
              </w:rPr>
              <w:lastRenderedPageBreak/>
              <w:t xml:space="preserve">In line with Annex VII section 1.5 of the Commission's Implementing Regulation, the calculation of N2O emissions from managed soils shall follow </w:t>
            </w:r>
            <w:r w:rsidR="000927AB" w:rsidRPr="005842EC">
              <w:rPr>
                <w:rFonts w:cstheme="minorHAnsi"/>
                <w:lang w:val="en-GB"/>
              </w:rPr>
              <w:t>the IPCC</w:t>
            </w:r>
            <w:r w:rsidRPr="005842EC">
              <w:rPr>
                <w:rFonts w:cstheme="minorHAnsi"/>
                <w:lang w:val="en-GB"/>
              </w:rPr>
              <w:t xml:space="preserve"> methodology. The use of disaggregated crop-specific emission factors for different environmental conditions (corresponding to Tier 2 of the IPCC methodology) shall be used to calculate the N2O emissions resulting from crop cultivation. Specific emission factors for different environmental conditions, soil conditions and different crops should be </w:t>
            </w:r>
            <w:proofErr w:type="gramStart"/>
            <w:r w:rsidRPr="005842EC">
              <w:rPr>
                <w:rFonts w:cstheme="minorHAnsi"/>
                <w:lang w:val="en-GB"/>
              </w:rPr>
              <w:t>taken into account</w:t>
            </w:r>
            <w:proofErr w:type="gramEnd"/>
            <w:r w:rsidRPr="005842EC">
              <w:rPr>
                <w:rFonts w:cstheme="minorHAnsi"/>
                <w:lang w:val="en-GB"/>
              </w:rPr>
              <w:t>. Economic operators could use validated models to calculate those emission factors provided that the models take these aspects into account. In line with the IPCC guidelines</w:t>
            </w:r>
            <w:proofErr w:type="gramStart"/>
            <w:r w:rsidRPr="005842EC">
              <w:rPr>
                <w:rFonts w:cstheme="minorHAnsi"/>
                <w:lang w:val="en-GB"/>
              </w:rPr>
              <w:t>2 ,</w:t>
            </w:r>
            <w:proofErr w:type="gramEnd"/>
            <w:r w:rsidRPr="005842EC">
              <w:rPr>
                <w:rFonts w:cstheme="minorHAnsi"/>
                <w:lang w:val="en-GB"/>
              </w:rPr>
              <w:t xml:space="preserve"> both direct and indirect N2O emissions shall be </w:t>
            </w:r>
            <w:proofErr w:type="gramStart"/>
            <w:r w:rsidRPr="005842EC">
              <w:rPr>
                <w:rFonts w:cstheme="minorHAnsi"/>
                <w:lang w:val="en-GB"/>
              </w:rPr>
              <w:t>taken into account</w:t>
            </w:r>
            <w:proofErr w:type="gramEnd"/>
            <w:r w:rsidRPr="005842EC">
              <w:rPr>
                <w:rFonts w:cstheme="minorHAnsi"/>
                <w:lang w:val="en-GB"/>
              </w:rPr>
              <w:t xml:space="preserve">. The GNOC tool shall be used, which is based on the formulas below, following the naming conventions in the IPCC (2006) guidelines: </w:t>
            </w:r>
          </w:p>
          <w:p w14:paraId="0223A1D7" w14:textId="77777777" w:rsidR="00AD2068" w:rsidRDefault="00AD2068" w:rsidP="005842EC">
            <w:pPr>
              <w:spacing w:line="276" w:lineRule="auto"/>
              <w:jc w:val="both"/>
              <w:rPr>
                <w:rFonts w:cstheme="minorHAnsi"/>
                <w:lang w:val="en-GB"/>
              </w:rPr>
            </w:pPr>
          </w:p>
          <w:p w14:paraId="54A2DC38" w14:textId="77777777" w:rsidR="0091510B" w:rsidRPr="000B5C94" w:rsidRDefault="0091510B" w:rsidP="0091510B">
            <w:pPr>
              <w:spacing w:line="276" w:lineRule="auto"/>
              <w:jc w:val="both"/>
              <w:rPr>
                <w:rFonts w:cstheme="minorHAnsi"/>
                <w:lang w:val="pt-BR"/>
              </w:rPr>
            </w:pPr>
            <w:r w:rsidRPr="000B5C94">
              <w:rPr>
                <w:rFonts w:cstheme="minorHAnsi"/>
                <w:lang w:val="pt-BR"/>
              </w:rPr>
              <w:t xml:space="preserve">N2Ototal−N = N2Odirect − N + N2Oindirect – N </w:t>
            </w:r>
          </w:p>
          <w:p w14:paraId="06E731E7" w14:textId="77777777" w:rsidR="0091510B" w:rsidRPr="0091510B" w:rsidRDefault="0091510B" w:rsidP="0091510B">
            <w:pPr>
              <w:spacing w:line="276" w:lineRule="auto"/>
              <w:jc w:val="both"/>
              <w:rPr>
                <w:rFonts w:cstheme="minorHAnsi"/>
                <w:lang w:val="en-GB"/>
              </w:rPr>
            </w:pPr>
            <w:r w:rsidRPr="0091510B">
              <w:rPr>
                <w:rFonts w:cstheme="minorHAnsi"/>
                <w:lang w:val="en-GB"/>
              </w:rPr>
              <w:t xml:space="preserve">Where: </w:t>
            </w:r>
          </w:p>
          <w:p w14:paraId="6E72316C" w14:textId="77777777" w:rsidR="0091510B" w:rsidRPr="0091510B" w:rsidRDefault="0091510B" w:rsidP="0091510B">
            <w:pPr>
              <w:spacing w:line="276" w:lineRule="auto"/>
              <w:jc w:val="both"/>
              <w:rPr>
                <w:rFonts w:cstheme="minorHAnsi"/>
                <w:lang w:val="en-GB"/>
              </w:rPr>
            </w:pPr>
            <w:r w:rsidRPr="0091510B">
              <w:rPr>
                <w:rFonts w:cstheme="minorHAnsi"/>
                <w:lang w:val="en-GB"/>
              </w:rPr>
              <w:t xml:space="preserve">For mineral soils: N2ODirect−N = [(FSN + FON) • EF1ij] + [FCR • EF1] </w:t>
            </w:r>
          </w:p>
          <w:p w14:paraId="2DDEF984" w14:textId="77777777" w:rsidR="0091510B" w:rsidRPr="0091510B" w:rsidRDefault="0091510B" w:rsidP="0091510B">
            <w:pPr>
              <w:spacing w:line="276" w:lineRule="auto"/>
              <w:jc w:val="both"/>
              <w:rPr>
                <w:rFonts w:cstheme="minorHAnsi"/>
                <w:lang w:val="en-GB"/>
              </w:rPr>
            </w:pPr>
            <w:r w:rsidRPr="0091510B">
              <w:rPr>
                <w:rFonts w:cstheme="minorHAnsi"/>
                <w:lang w:val="en-GB"/>
              </w:rPr>
              <w:t>For organic soils: N2ODirect−N = [(FSN + FON) • EF1] + [FCR • EF1] + [(</w:t>
            </w:r>
            <w:proofErr w:type="gramStart"/>
            <w:r w:rsidRPr="0091510B">
              <w:rPr>
                <w:rFonts w:cstheme="minorHAnsi"/>
                <w:lang w:val="en-GB"/>
              </w:rPr>
              <w:t>FOS,CG</w:t>
            </w:r>
            <w:proofErr w:type="gramEnd"/>
            <w:r w:rsidRPr="0091510B">
              <w:rPr>
                <w:rFonts w:cstheme="minorHAnsi"/>
                <w:lang w:val="en-GB"/>
              </w:rPr>
              <w:t>,Temp • EF2CG, Temp] + [</w:t>
            </w:r>
            <w:proofErr w:type="gramStart"/>
            <w:r w:rsidRPr="0091510B">
              <w:rPr>
                <w:rFonts w:cstheme="minorHAnsi"/>
                <w:lang w:val="en-GB"/>
              </w:rPr>
              <w:t>FCROS,CG</w:t>
            </w:r>
            <w:proofErr w:type="gramEnd"/>
            <w:r w:rsidRPr="0091510B">
              <w:rPr>
                <w:rFonts w:cstheme="minorHAnsi"/>
                <w:lang w:val="en-GB"/>
              </w:rPr>
              <w:t>,Trop • E2</w:t>
            </w:r>
            <w:proofErr w:type="gramStart"/>
            <w:r w:rsidRPr="0091510B">
              <w:rPr>
                <w:rFonts w:cstheme="minorHAnsi"/>
                <w:lang w:val="en-GB"/>
              </w:rPr>
              <w:t>CG,Trop</w:t>
            </w:r>
            <w:proofErr w:type="gramEnd"/>
            <w:r w:rsidRPr="0091510B">
              <w:rPr>
                <w:rFonts w:cstheme="minorHAnsi"/>
                <w:lang w:val="en-GB"/>
              </w:rPr>
              <w:t xml:space="preserve">] </w:t>
            </w:r>
          </w:p>
          <w:p w14:paraId="5CCE9FF0" w14:textId="5E170B67" w:rsidR="00773C3F" w:rsidRPr="0091510B" w:rsidRDefault="0091510B" w:rsidP="0091510B">
            <w:pPr>
              <w:spacing w:line="276" w:lineRule="auto"/>
              <w:jc w:val="both"/>
              <w:rPr>
                <w:rFonts w:cstheme="minorHAnsi"/>
                <w:b w:val="0"/>
                <w:bCs w:val="0"/>
                <w:lang w:val="en-GB"/>
              </w:rPr>
            </w:pPr>
            <w:r w:rsidRPr="0091510B">
              <w:rPr>
                <w:rFonts w:cstheme="minorHAnsi"/>
                <w:b w:val="0"/>
                <w:bCs w:val="0"/>
                <w:lang w:val="en-GB"/>
              </w:rPr>
              <w:t>For both mineral and organic soils: N2ODirect−N = [((FSN • FracGASF) + (FON • EracGASM) • EF4] + [(FSN +FON + FCR) • FracLeach-(H) • EF5]</w:t>
            </w:r>
          </w:p>
          <w:p w14:paraId="2238DCE3" w14:textId="2E46F996" w:rsidR="00AD2068" w:rsidRPr="003E2A8D" w:rsidRDefault="00AD2068" w:rsidP="00AD2068">
            <w:pPr>
              <w:spacing w:line="276" w:lineRule="auto"/>
              <w:jc w:val="both"/>
              <w:rPr>
                <w:rFonts w:cstheme="minorHAnsi"/>
                <w:b w:val="0"/>
                <w:lang w:val="en-GB"/>
              </w:rPr>
            </w:pPr>
          </w:p>
        </w:tc>
        <w:tc>
          <w:tcPr>
            <w:tcW w:w="1130" w:type="dxa"/>
          </w:tcPr>
          <w:p w14:paraId="7A7EB6AB" w14:textId="614FB8C1" w:rsidR="00AD2068" w:rsidRPr="00F4612E" w:rsidRDefault="00AD2068" w:rsidP="000B226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lastRenderedPageBreak/>
              <w:t>5.2.1.</w:t>
            </w:r>
          </w:p>
        </w:tc>
      </w:tr>
      <w:tr w:rsidR="00AD2068" w:rsidRPr="00B5642F" w14:paraId="1D606FB4" w14:textId="77777777" w:rsidTr="22B86ED6">
        <w:tc>
          <w:tcPr>
            <w:cnfStyle w:val="001000000000" w:firstRow="0" w:lastRow="0" w:firstColumn="1" w:lastColumn="0" w:oddVBand="0" w:evenVBand="0" w:oddHBand="0" w:evenHBand="0" w:firstRowFirstColumn="0" w:firstRowLastColumn="0" w:lastRowFirstColumn="0" w:lastRowLastColumn="0"/>
            <w:tcW w:w="8075" w:type="dxa"/>
          </w:tcPr>
          <w:p w14:paraId="38DE9AC3" w14:textId="335B7EF3" w:rsidR="00AD2068" w:rsidRPr="00D6395B" w:rsidRDefault="00AD2068" w:rsidP="000B2262">
            <w:pPr>
              <w:spacing w:line="276" w:lineRule="auto"/>
              <w:jc w:val="both"/>
              <w:rPr>
                <w:rFonts w:cstheme="minorHAnsi"/>
                <w:b w:val="0"/>
                <w:lang w:val="en-GB"/>
              </w:rPr>
            </w:pPr>
            <w:r w:rsidRPr="001042EE">
              <w:rPr>
                <w:rFonts w:cstheme="minorHAnsi"/>
                <w:b w:val="0"/>
                <w:i/>
                <w:lang w:val="en-GB"/>
              </w:rPr>
              <w:t xml:space="preserve">Addition: </w:t>
            </w:r>
            <w:r>
              <w:rPr>
                <w:rFonts w:cstheme="minorHAnsi"/>
                <w:b w:val="0"/>
                <w:lang w:val="en-GB"/>
              </w:rPr>
              <w:t xml:space="preserve">5.2.2 </w:t>
            </w:r>
            <w:r w:rsidRPr="001042EE">
              <w:rPr>
                <w:rFonts w:cstheme="minorHAnsi"/>
                <w:b w:val="0"/>
                <w:lang w:val="en-GB"/>
              </w:rPr>
              <w:t>Annualised emissions from carbon stock changes caused by land-use change</w:t>
            </w:r>
            <w:r w:rsidR="000B2262">
              <w:rPr>
                <w:rFonts w:cstheme="minorHAnsi"/>
                <w:b w:val="0"/>
                <w:lang w:val="en-GB"/>
              </w:rPr>
              <w:t xml:space="preserve"> (full section)</w:t>
            </w:r>
          </w:p>
        </w:tc>
        <w:tc>
          <w:tcPr>
            <w:tcW w:w="1130" w:type="dxa"/>
          </w:tcPr>
          <w:p w14:paraId="4EE40A00" w14:textId="77777777" w:rsidR="00AD2068" w:rsidRDefault="00AD2068" w:rsidP="000B226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5.2.2.</w:t>
            </w:r>
          </w:p>
        </w:tc>
      </w:tr>
      <w:tr w:rsidR="00287BD5" w:rsidRPr="00B5642F" w14:paraId="13AD537A" w14:textId="77777777" w:rsidTr="22B86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53146173" w14:textId="1C528D9A" w:rsidR="00287BD5" w:rsidRPr="001042EE" w:rsidRDefault="00287BD5" w:rsidP="000B2262">
            <w:pPr>
              <w:spacing w:line="276" w:lineRule="auto"/>
              <w:jc w:val="both"/>
              <w:rPr>
                <w:rFonts w:cstheme="minorHAnsi"/>
                <w:i/>
                <w:lang w:val="en-GB"/>
              </w:rPr>
            </w:pPr>
            <w:r>
              <w:rPr>
                <w:rFonts w:cstheme="minorHAnsi"/>
                <w:i/>
                <w:lang w:val="en-GB"/>
              </w:rPr>
              <w:t>Deletion: Calculation formula 1 and all its relevant descriptions</w:t>
            </w:r>
          </w:p>
        </w:tc>
        <w:tc>
          <w:tcPr>
            <w:tcW w:w="1130" w:type="dxa"/>
          </w:tcPr>
          <w:p w14:paraId="4FEB5F21" w14:textId="619DFFA0" w:rsidR="00287BD5" w:rsidRDefault="00287BD5" w:rsidP="000B226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5.2.3.</w:t>
            </w:r>
          </w:p>
        </w:tc>
      </w:tr>
      <w:tr w:rsidR="00AD2068" w:rsidRPr="00B5642F" w14:paraId="59B9DDF3" w14:textId="77777777" w:rsidTr="22B86ED6">
        <w:tc>
          <w:tcPr>
            <w:cnfStyle w:val="001000000000" w:firstRow="0" w:lastRow="0" w:firstColumn="1" w:lastColumn="0" w:oddVBand="0" w:evenVBand="0" w:oddHBand="0" w:evenHBand="0" w:firstRowFirstColumn="0" w:firstRowLastColumn="0" w:lastRowFirstColumn="0" w:lastRowLastColumn="0"/>
            <w:tcW w:w="8075" w:type="dxa"/>
          </w:tcPr>
          <w:p w14:paraId="17AA0DBB" w14:textId="2133A372" w:rsidR="00AD2068" w:rsidRPr="00D6395B" w:rsidRDefault="00AD2068" w:rsidP="000B2262">
            <w:pPr>
              <w:spacing w:line="276" w:lineRule="auto"/>
              <w:jc w:val="both"/>
              <w:rPr>
                <w:rFonts w:cstheme="minorHAnsi"/>
                <w:b w:val="0"/>
                <w:lang w:val="en-GB"/>
              </w:rPr>
            </w:pPr>
            <w:r w:rsidRPr="001042EE">
              <w:rPr>
                <w:rFonts w:cstheme="minorHAnsi"/>
                <w:b w:val="0"/>
                <w:i/>
                <w:lang w:val="en-GB"/>
              </w:rPr>
              <w:t>Deletion:</w:t>
            </w:r>
            <w:r>
              <w:rPr>
                <w:rFonts w:cstheme="minorHAnsi"/>
                <w:b w:val="0"/>
                <w:lang w:val="en-GB"/>
              </w:rPr>
              <w:t xml:space="preserve"> 7 Compliance Table SSAP/RED Directives – RED </w:t>
            </w:r>
            <w:r w:rsidR="000B2262">
              <w:rPr>
                <w:rFonts w:cstheme="minorHAnsi"/>
                <w:b w:val="0"/>
                <w:lang w:val="en-GB"/>
              </w:rPr>
              <w:t>(full chapter)</w:t>
            </w:r>
          </w:p>
        </w:tc>
        <w:tc>
          <w:tcPr>
            <w:tcW w:w="1130" w:type="dxa"/>
          </w:tcPr>
          <w:p w14:paraId="71DD8164" w14:textId="77777777" w:rsidR="00AD2068" w:rsidRDefault="00AD2068" w:rsidP="000B226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7</w:t>
            </w:r>
          </w:p>
        </w:tc>
      </w:tr>
      <w:tr w:rsidR="00AD2068" w:rsidRPr="00B5642F" w14:paraId="096D5222" w14:textId="77777777" w:rsidTr="22B86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4A84A099" w14:textId="77777777" w:rsidR="00AD2068" w:rsidRPr="00565467" w:rsidRDefault="00AD2068" w:rsidP="00AD2068">
            <w:pPr>
              <w:spacing w:line="276" w:lineRule="auto"/>
              <w:jc w:val="both"/>
              <w:rPr>
                <w:rFonts w:cstheme="minorHAnsi"/>
                <w:b w:val="0"/>
                <w:lang w:val="en-GB"/>
              </w:rPr>
            </w:pPr>
            <w:r w:rsidRPr="001042EE">
              <w:rPr>
                <w:rFonts w:cstheme="minorHAnsi"/>
                <w:b w:val="0"/>
                <w:i/>
                <w:lang w:val="en-GB"/>
              </w:rPr>
              <w:t>Addition:</w:t>
            </w:r>
            <w:r>
              <w:rPr>
                <w:rFonts w:cstheme="minorHAnsi"/>
                <w:b w:val="0"/>
                <w:lang w:val="en-GB"/>
              </w:rPr>
              <w:t xml:space="preserve"> </w:t>
            </w:r>
            <w:r w:rsidRPr="00565467">
              <w:rPr>
                <w:rFonts w:cstheme="minorHAnsi"/>
                <w:b w:val="0"/>
                <w:lang w:val="en-GB"/>
              </w:rPr>
              <w:t>Outermost Regions</w:t>
            </w:r>
          </w:p>
          <w:p w14:paraId="12FC0B01" w14:textId="0C47AE4D" w:rsidR="00AD2068" w:rsidRDefault="00AD2068" w:rsidP="00AD2068">
            <w:pPr>
              <w:spacing w:line="276" w:lineRule="auto"/>
              <w:jc w:val="both"/>
              <w:rPr>
                <w:rFonts w:cstheme="minorHAnsi"/>
                <w:b w:val="0"/>
                <w:lang w:val="en-GB"/>
              </w:rPr>
            </w:pPr>
            <w:r w:rsidRPr="001042EE">
              <w:rPr>
                <w:rFonts w:cstheme="minorHAnsi"/>
                <w:b w:val="0"/>
                <w:lang w:val="en-GB"/>
              </w:rPr>
              <w:t xml:space="preserve">Outermost regions have a specific situation which has been addressed in the RED II, referring to Article 349 TFEU. The energy sector in the outermost regions is often characterised by isolation, limited supply, and dependence on fossil fuels while those regions benefit from significant local renewable sources of energy. The outermost regions could thus serve as examples of the application of innovative energy technologies. For SSAP/RED, this definition is mainly relevant for cases where soybeans could be used for electricity generation. If this </w:t>
            </w:r>
            <w:r w:rsidR="00511AB2" w:rsidRPr="001042EE">
              <w:rPr>
                <w:rFonts w:cstheme="minorHAnsi"/>
                <w:b w:val="0"/>
                <w:lang w:val="en-GB"/>
              </w:rPr>
              <w:t>happens</w:t>
            </w:r>
            <w:r w:rsidRPr="001042EE">
              <w:rPr>
                <w:rFonts w:cstheme="minorHAnsi"/>
                <w:b w:val="0"/>
                <w:lang w:val="en-GB"/>
              </w:rPr>
              <w:t xml:space="preserve"> in outermost regions, the emissions can be calculated against a higher fossil fuel comparator, resulting in a better saving value.</w:t>
            </w:r>
          </w:p>
        </w:tc>
        <w:tc>
          <w:tcPr>
            <w:tcW w:w="1130" w:type="dxa"/>
          </w:tcPr>
          <w:p w14:paraId="6A3EE1E7" w14:textId="4E37D994" w:rsidR="00AD2068" w:rsidRDefault="00AD2068" w:rsidP="000B226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Annex I</w:t>
            </w:r>
          </w:p>
        </w:tc>
      </w:tr>
      <w:tr w:rsidR="00E70510" w:rsidRPr="00B5642F" w14:paraId="42751DF3" w14:textId="77777777" w:rsidTr="22B86ED6">
        <w:tc>
          <w:tcPr>
            <w:cnfStyle w:val="001000000000" w:firstRow="0" w:lastRow="0" w:firstColumn="1" w:lastColumn="0" w:oddVBand="0" w:evenVBand="0" w:oddHBand="0" w:evenHBand="0" w:firstRowFirstColumn="0" w:firstRowLastColumn="0" w:lastRowFirstColumn="0" w:lastRowLastColumn="0"/>
            <w:tcW w:w="8075" w:type="dxa"/>
          </w:tcPr>
          <w:p w14:paraId="2F9DA0BF" w14:textId="36E4CB01" w:rsidR="00E70510" w:rsidRPr="001042EE" w:rsidRDefault="00E70510" w:rsidP="00AD2068">
            <w:pPr>
              <w:spacing w:line="276" w:lineRule="auto"/>
              <w:jc w:val="both"/>
              <w:rPr>
                <w:rFonts w:cstheme="minorHAnsi"/>
                <w:i/>
                <w:lang w:val="en-GB"/>
              </w:rPr>
            </w:pPr>
            <w:r>
              <w:rPr>
                <w:rFonts w:cstheme="minorHAnsi"/>
                <w:i/>
                <w:lang w:val="en-GB"/>
              </w:rPr>
              <w:t xml:space="preserve">Updated the emission factors </w:t>
            </w:r>
            <w:r w:rsidR="00565EE2" w:rsidRPr="0059442D">
              <w:rPr>
                <w:rFonts w:ascii="Calibri" w:eastAsia="Calibri" w:hAnsi="Calibri" w:cs="Calibri"/>
                <w:lang w:val="en-GB"/>
              </w:rPr>
              <w:t xml:space="preserve">in </w:t>
            </w:r>
            <w:r w:rsidR="00565EE2">
              <w:rPr>
                <w:rFonts w:ascii="Calibri" w:eastAsia="Calibri" w:hAnsi="Calibri" w:cs="Calibri"/>
                <w:lang w:val="en-GB"/>
              </w:rPr>
              <w:t xml:space="preserve">line with </w:t>
            </w:r>
            <w:r w:rsidR="00565EE2" w:rsidRPr="0059442D">
              <w:rPr>
                <w:rFonts w:ascii="Calibri" w:eastAsia="Calibri" w:hAnsi="Calibri" w:cs="Calibri"/>
                <w:lang w:val="en-GB"/>
              </w:rPr>
              <w:t>Annex IX of the I</w:t>
            </w:r>
            <w:r w:rsidR="00565EE2">
              <w:rPr>
                <w:rFonts w:ascii="Calibri" w:eastAsia="Calibri" w:hAnsi="Calibri" w:cs="Calibri"/>
                <w:lang w:val="en-GB"/>
              </w:rPr>
              <w:t xml:space="preserve">mplementing </w:t>
            </w:r>
            <w:r w:rsidR="00565EE2" w:rsidRPr="0059442D">
              <w:rPr>
                <w:rFonts w:ascii="Calibri" w:eastAsia="Calibri" w:hAnsi="Calibri" w:cs="Calibri"/>
                <w:lang w:val="en-GB"/>
              </w:rPr>
              <w:t>R</w:t>
            </w:r>
            <w:r w:rsidR="00565EE2">
              <w:rPr>
                <w:rFonts w:ascii="Calibri" w:eastAsia="Calibri" w:hAnsi="Calibri" w:cs="Calibri"/>
                <w:lang w:val="en-GB"/>
              </w:rPr>
              <w:t>egulation</w:t>
            </w:r>
          </w:p>
        </w:tc>
        <w:tc>
          <w:tcPr>
            <w:tcW w:w="1130" w:type="dxa"/>
          </w:tcPr>
          <w:p w14:paraId="4D2C95A1" w14:textId="2FFB18AE" w:rsidR="00E70510" w:rsidRDefault="00E70510" w:rsidP="000B2262">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lang w:val="en-GB"/>
              </w:rPr>
            </w:pPr>
            <w:r>
              <w:rPr>
                <w:rFonts w:cstheme="minorHAnsi"/>
                <w:lang w:val="en-GB"/>
              </w:rPr>
              <w:t>Annex III</w:t>
            </w:r>
          </w:p>
        </w:tc>
      </w:tr>
      <w:tr w:rsidR="00EA2621" w:rsidRPr="00EA2621" w14:paraId="165EAD50" w14:textId="77777777" w:rsidTr="22B86ED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075" w:type="dxa"/>
          </w:tcPr>
          <w:p w14:paraId="13F43017" w14:textId="3566AB73" w:rsidR="00EA2621" w:rsidRDefault="00EA2621" w:rsidP="00AD2068">
            <w:pPr>
              <w:spacing w:line="276" w:lineRule="auto"/>
              <w:jc w:val="both"/>
              <w:rPr>
                <w:rFonts w:cstheme="minorHAnsi"/>
                <w:i/>
                <w:lang w:val="en-GB"/>
              </w:rPr>
            </w:pPr>
            <w:r>
              <w:rPr>
                <w:rFonts w:cstheme="minorHAnsi"/>
                <w:i/>
                <w:lang w:val="en-GB"/>
              </w:rPr>
              <w:t xml:space="preserve">Addition: </w:t>
            </w:r>
            <w:r w:rsidRPr="00EA2621">
              <w:rPr>
                <w:rFonts w:cstheme="minorHAnsi"/>
                <w:i/>
                <w:lang w:val="en-GB"/>
              </w:rPr>
              <w:t>(if available and recognised by the European Commission)</w:t>
            </w:r>
          </w:p>
        </w:tc>
        <w:tc>
          <w:tcPr>
            <w:tcW w:w="1130" w:type="dxa"/>
          </w:tcPr>
          <w:p w14:paraId="19E58CFE" w14:textId="13465F90" w:rsidR="00EA2621" w:rsidRDefault="00EA2621" w:rsidP="000B2262">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lang w:val="en-GB"/>
              </w:rPr>
            </w:pPr>
            <w:r>
              <w:rPr>
                <w:rFonts w:cstheme="minorHAnsi"/>
                <w:lang w:val="en-GB"/>
              </w:rPr>
              <w:t>Annex IV</w:t>
            </w:r>
          </w:p>
        </w:tc>
      </w:tr>
    </w:tbl>
    <w:p w14:paraId="49CFC7D2" w14:textId="77777777" w:rsidR="00F33743" w:rsidRPr="00B5642F" w:rsidRDefault="00F33743" w:rsidP="000745D4">
      <w:pPr>
        <w:spacing w:line="276" w:lineRule="auto"/>
        <w:rPr>
          <w:rFonts w:cstheme="minorHAnsi"/>
          <w:lang w:val="en-US"/>
        </w:rPr>
      </w:pPr>
    </w:p>
    <w:p w14:paraId="2EE01EAE" w14:textId="77777777" w:rsidR="00881897" w:rsidRPr="00B5642F" w:rsidRDefault="00881897" w:rsidP="000745D4">
      <w:pPr>
        <w:spacing w:line="276" w:lineRule="auto"/>
        <w:rPr>
          <w:rFonts w:cstheme="minorHAnsi"/>
          <w:lang w:val="en-US"/>
        </w:rPr>
      </w:pPr>
      <w:r w:rsidRPr="00B5642F">
        <w:rPr>
          <w:rFonts w:cstheme="minorHAnsi"/>
          <w:lang w:val="en-US"/>
        </w:rPr>
        <w:br w:type="page"/>
      </w:r>
    </w:p>
    <w:p w14:paraId="6705C70F" w14:textId="77777777" w:rsidR="00A14203" w:rsidRPr="000745D4" w:rsidRDefault="00A14203" w:rsidP="22B86ED6">
      <w:pPr>
        <w:pStyle w:val="Heading1"/>
        <w:spacing w:line="276" w:lineRule="auto"/>
        <w:rPr>
          <w:rFonts w:asciiTheme="minorHAnsi" w:hAnsiTheme="minorHAnsi" w:cstheme="minorBidi"/>
          <w:b/>
          <w:bCs/>
          <w:sz w:val="24"/>
          <w:szCs w:val="24"/>
          <w:lang w:val="en-GB"/>
        </w:rPr>
      </w:pPr>
      <w:bookmarkStart w:id="4" w:name="_Toc44750356"/>
      <w:r w:rsidRPr="22B86ED6">
        <w:rPr>
          <w:rFonts w:asciiTheme="minorHAnsi" w:hAnsiTheme="minorHAnsi" w:cstheme="minorBidi"/>
          <w:b/>
          <w:bCs/>
          <w:sz w:val="24"/>
          <w:szCs w:val="24"/>
          <w:lang w:val="en-GB"/>
        </w:rPr>
        <w:lastRenderedPageBreak/>
        <w:t>Introduction</w:t>
      </w:r>
      <w:r w:rsidR="0085632D" w:rsidRPr="22B86ED6">
        <w:rPr>
          <w:rFonts w:asciiTheme="minorHAnsi" w:hAnsiTheme="minorHAnsi" w:cstheme="minorBidi"/>
          <w:b/>
          <w:bCs/>
          <w:sz w:val="24"/>
          <w:szCs w:val="24"/>
          <w:lang w:val="en-GB"/>
        </w:rPr>
        <w:t xml:space="preserve"> and Sc</w:t>
      </w:r>
      <w:r w:rsidR="00FF5094" w:rsidRPr="22B86ED6">
        <w:rPr>
          <w:rFonts w:asciiTheme="minorHAnsi" w:hAnsiTheme="minorHAnsi" w:cstheme="minorBidi"/>
          <w:b/>
          <w:bCs/>
          <w:sz w:val="24"/>
          <w:szCs w:val="24"/>
          <w:lang w:val="en-GB"/>
        </w:rPr>
        <w:t>ope</w:t>
      </w:r>
      <w:bookmarkEnd w:id="4"/>
    </w:p>
    <w:p w14:paraId="63B28016" w14:textId="6CAC5D80" w:rsidR="00A14203" w:rsidRPr="000745D4" w:rsidRDefault="00A14203" w:rsidP="000745D4">
      <w:pPr>
        <w:spacing w:after="0" w:line="276" w:lineRule="auto"/>
        <w:jc w:val="both"/>
        <w:rPr>
          <w:rFonts w:cstheme="minorHAnsi"/>
          <w:lang w:val="en-GB"/>
        </w:rPr>
      </w:pPr>
      <w:r w:rsidRPr="000745D4">
        <w:rPr>
          <w:rFonts w:cstheme="minorHAnsi"/>
          <w:lang w:val="en-GB"/>
        </w:rPr>
        <w:t xml:space="preserve">The more than 300,000 American soybean producers apply the principles of sustainability every day. Their production adheres to the </w:t>
      </w:r>
      <w:r w:rsidR="00646A16" w:rsidRPr="000745D4">
        <w:rPr>
          <w:rFonts w:cstheme="minorHAnsi"/>
          <w:lang w:val="en-GB"/>
        </w:rPr>
        <w:t xml:space="preserve">U.S. </w:t>
      </w:r>
      <w:r w:rsidRPr="000745D4">
        <w:rPr>
          <w:rFonts w:cstheme="minorHAnsi"/>
          <w:lang w:val="en-GB"/>
        </w:rPr>
        <w:t>federal, stat</w:t>
      </w:r>
      <w:r w:rsidRPr="0064147B">
        <w:rPr>
          <w:rFonts w:cstheme="minorHAnsi"/>
          <w:lang w:val="en-GB"/>
        </w:rPr>
        <w:t>e</w:t>
      </w:r>
      <w:r w:rsidR="00384221" w:rsidRPr="0064147B">
        <w:rPr>
          <w:rFonts w:cstheme="minorHAnsi"/>
          <w:lang w:val="en-GB"/>
        </w:rPr>
        <w:t>,</w:t>
      </w:r>
      <w:r w:rsidRPr="000745D4">
        <w:rPr>
          <w:rFonts w:cstheme="minorHAnsi"/>
          <w:lang w:val="en-GB"/>
        </w:rPr>
        <w:t xml:space="preserve"> and local laws </w:t>
      </w:r>
      <w:r w:rsidR="00741FA8" w:rsidRPr="000745D4">
        <w:rPr>
          <w:rFonts w:cstheme="minorHAnsi"/>
          <w:lang w:val="en-GB"/>
        </w:rPr>
        <w:t>and regulations</w:t>
      </w:r>
      <w:r w:rsidR="00741FA8" w:rsidRPr="0064147B">
        <w:rPr>
          <w:rFonts w:cstheme="minorHAnsi"/>
          <w:lang w:val="en-GB"/>
        </w:rPr>
        <w:t>,</w:t>
      </w:r>
      <w:r w:rsidR="00741FA8" w:rsidRPr="000745D4">
        <w:rPr>
          <w:rFonts w:cstheme="minorHAnsi"/>
          <w:lang w:val="en-GB"/>
        </w:rPr>
        <w:t xml:space="preserve"> implemented using </w:t>
      </w:r>
      <w:r w:rsidRPr="000745D4">
        <w:rPr>
          <w:rFonts w:cstheme="minorHAnsi"/>
          <w:lang w:val="en-GB"/>
        </w:rPr>
        <w:t xml:space="preserve">the best agricultural production practices.  </w:t>
      </w:r>
    </w:p>
    <w:p w14:paraId="51E8AC93" w14:textId="77777777" w:rsidR="00741FA8" w:rsidRPr="000745D4" w:rsidRDefault="00741FA8" w:rsidP="000745D4">
      <w:pPr>
        <w:spacing w:after="0" w:line="276" w:lineRule="auto"/>
        <w:jc w:val="both"/>
        <w:rPr>
          <w:rFonts w:cstheme="minorHAnsi"/>
          <w:lang w:val="en-GB"/>
        </w:rPr>
      </w:pPr>
    </w:p>
    <w:p w14:paraId="0F993C46" w14:textId="472E302E" w:rsidR="00741FA8" w:rsidRPr="00B5642F" w:rsidRDefault="00A14203" w:rsidP="00E40A6E">
      <w:pPr>
        <w:jc w:val="both"/>
        <w:rPr>
          <w:rFonts w:ascii="Segoe UI" w:hAnsi="Segoe UI" w:cs="Segoe UI"/>
          <w:lang w:val="en-GB"/>
        </w:rPr>
      </w:pPr>
      <w:r w:rsidRPr="000745D4">
        <w:rPr>
          <w:rFonts w:cstheme="minorHAnsi"/>
          <w:lang w:val="en-GB"/>
        </w:rPr>
        <w:t>The U.S. Soy</w:t>
      </w:r>
      <w:r w:rsidR="00241A2D" w:rsidRPr="000745D4">
        <w:rPr>
          <w:rFonts w:cstheme="minorHAnsi"/>
          <w:lang w:val="en-GB"/>
        </w:rPr>
        <w:t>bean</w:t>
      </w:r>
      <w:r w:rsidRPr="000745D4">
        <w:rPr>
          <w:rFonts w:cstheme="minorHAnsi"/>
          <w:lang w:val="en-GB"/>
        </w:rPr>
        <w:t xml:space="preserve"> </w:t>
      </w:r>
      <w:r w:rsidRPr="00B5642F">
        <w:rPr>
          <w:rFonts w:cstheme="minorHAnsi"/>
          <w:lang w:val="en-GB"/>
        </w:rPr>
        <w:t>Sustainability Assurance Protocol/RED (SSAP/RED)</w:t>
      </w:r>
      <w:r w:rsidR="74B352E4" w:rsidRPr="00B5642F">
        <w:rPr>
          <w:rFonts w:cstheme="minorHAnsi"/>
          <w:lang w:val="en-GB"/>
        </w:rPr>
        <w:t xml:space="preserve">, </w:t>
      </w:r>
      <w:r w:rsidR="521AE603" w:rsidRPr="00B5642F">
        <w:rPr>
          <w:rFonts w:cstheme="minorHAnsi"/>
          <w:lang w:val="en-GB"/>
        </w:rPr>
        <w:t>hereinafter</w:t>
      </w:r>
      <w:r w:rsidR="74B352E4" w:rsidRPr="00B5642F">
        <w:rPr>
          <w:rFonts w:cstheme="minorHAnsi"/>
          <w:lang w:val="en-GB"/>
        </w:rPr>
        <w:t xml:space="preserve"> referred to as </w:t>
      </w:r>
      <w:proofErr w:type="gramStart"/>
      <w:r w:rsidR="74B352E4" w:rsidRPr="00B5642F">
        <w:rPr>
          <w:rFonts w:cstheme="minorHAnsi"/>
          <w:lang w:val="en-GB"/>
        </w:rPr>
        <w:t xml:space="preserve">the </w:t>
      </w:r>
      <w:r w:rsidR="00C6147C" w:rsidRPr="00B5642F">
        <w:rPr>
          <w:rFonts w:cstheme="minorHAnsi"/>
          <w:lang w:val="en-GB"/>
        </w:rPr>
        <w:t>”P</w:t>
      </w:r>
      <w:r w:rsidR="74B352E4" w:rsidRPr="00B5642F">
        <w:rPr>
          <w:rFonts w:cstheme="minorHAnsi"/>
          <w:lang w:val="en-GB"/>
        </w:rPr>
        <w:t>rotocol</w:t>
      </w:r>
      <w:proofErr w:type="gramEnd"/>
      <w:r w:rsidR="74B352E4" w:rsidRPr="00B5642F">
        <w:rPr>
          <w:rFonts w:cstheme="minorHAnsi"/>
          <w:lang w:val="en-GB"/>
        </w:rPr>
        <w:t>”</w:t>
      </w:r>
      <w:r w:rsidRPr="00B5642F">
        <w:rPr>
          <w:rFonts w:cstheme="minorHAnsi"/>
          <w:lang w:val="en-GB"/>
        </w:rPr>
        <w:t xml:space="preserve"> has</w:t>
      </w:r>
      <w:r w:rsidR="5C4161D6" w:rsidRPr="00B5642F">
        <w:rPr>
          <w:rFonts w:cstheme="minorHAnsi"/>
          <w:lang w:val="en-GB"/>
        </w:rPr>
        <w:t xml:space="preserve"> originally</w:t>
      </w:r>
      <w:r w:rsidRPr="00B5642F">
        <w:rPr>
          <w:rFonts w:cstheme="minorHAnsi"/>
          <w:lang w:val="en-GB"/>
        </w:rPr>
        <w:t xml:space="preserve"> been developed to demonstrate compliance with the requirements of the </w:t>
      </w:r>
      <w:r w:rsidR="00E50E89" w:rsidRPr="00B5642F">
        <w:rPr>
          <w:rFonts w:cstheme="minorHAnsi"/>
          <w:lang w:val="en-GB"/>
        </w:rPr>
        <w:t xml:space="preserve">European </w:t>
      </w:r>
      <w:r w:rsidRPr="00B5642F">
        <w:rPr>
          <w:rFonts w:cstheme="minorHAnsi"/>
          <w:b/>
          <w:bCs/>
          <w:lang w:val="en-GB"/>
        </w:rPr>
        <w:t>R</w:t>
      </w:r>
      <w:r w:rsidRPr="00B5642F">
        <w:rPr>
          <w:rFonts w:cstheme="minorHAnsi"/>
          <w:lang w:val="en-GB"/>
        </w:rPr>
        <w:t xml:space="preserve">enewable </w:t>
      </w:r>
      <w:r w:rsidRPr="00B5642F">
        <w:rPr>
          <w:rFonts w:cstheme="minorHAnsi"/>
          <w:b/>
          <w:bCs/>
          <w:lang w:val="en-GB"/>
        </w:rPr>
        <w:t>E</w:t>
      </w:r>
      <w:r w:rsidRPr="00B5642F">
        <w:rPr>
          <w:rFonts w:cstheme="minorHAnsi"/>
          <w:lang w:val="en-GB"/>
        </w:rPr>
        <w:t xml:space="preserve">nergy </w:t>
      </w:r>
      <w:r w:rsidR="001F3F55" w:rsidRPr="00B5642F">
        <w:rPr>
          <w:rFonts w:cstheme="minorHAnsi"/>
          <w:b/>
          <w:bCs/>
          <w:lang w:val="en-GB"/>
        </w:rPr>
        <w:t>D</w:t>
      </w:r>
      <w:r w:rsidR="001F3F55" w:rsidRPr="00B5642F">
        <w:rPr>
          <w:rFonts w:cstheme="minorHAnsi"/>
          <w:lang w:val="en-GB"/>
        </w:rPr>
        <w:t>irective</w:t>
      </w:r>
      <w:r w:rsidRPr="00B5642F">
        <w:rPr>
          <w:rFonts w:cstheme="minorHAnsi"/>
          <w:lang w:val="en-GB"/>
        </w:rPr>
        <w:t xml:space="preserve"> 2009/28/EC</w:t>
      </w:r>
      <w:r w:rsidR="00A52381" w:rsidRPr="00B5642F">
        <w:rPr>
          <w:rFonts w:cstheme="minorHAnsi"/>
          <w:lang w:val="en-GB"/>
        </w:rPr>
        <w:t xml:space="preserve"> (RED)</w:t>
      </w:r>
      <w:r w:rsidR="002530B6" w:rsidRPr="00B5642F">
        <w:rPr>
          <w:rFonts w:cstheme="minorHAnsi"/>
          <w:lang w:val="en-GB"/>
        </w:rPr>
        <w:t xml:space="preserve"> and </w:t>
      </w:r>
      <w:r w:rsidR="004C6FC3" w:rsidRPr="00B5642F">
        <w:rPr>
          <w:rFonts w:cstheme="minorHAnsi"/>
          <w:lang w:val="en-GB"/>
        </w:rPr>
        <w:t>i</w:t>
      </w:r>
      <w:r w:rsidR="00AE2A08" w:rsidRPr="00B5642F">
        <w:rPr>
          <w:rFonts w:cstheme="minorHAnsi"/>
          <w:lang w:val="en-GB"/>
        </w:rPr>
        <w:t>ts</w:t>
      </w:r>
      <w:r w:rsidR="002530B6" w:rsidRPr="00B5642F">
        <w:rPr>
          <w:rFonts w:cstheme="minorHAnsi"/>
          <w:lang w:val="en-GB"/>
        </w:rPr>
        <w:t xml:space="preserve"> </w:t>
      </w:r>
      <w:r w:rsidR="00AE2A08" w:rsidRPr="00B5642F">
        <w:rPr>
          <w:rFonts w:cstheme="minorHAnsi"/>
          <w:lang w:val="en-GB"/>
        </w:rPr>
        <w:t xml:space="preserve">relevant </w:t>
      </w:r>
      <w:r w:rsidR="002530B6" w:rsidRPr="00B5642F">
        <w:rPr>
          <w:rFonts w:cstheme="minorHAnsi"/>
          <w:lang w:val="en-GB"/>
        </w:rPr>
        <w:t>EC Communications</w:t>
      </w:r>
      <w:r w:rsidR="007B5840" w:rsidRPr="00B5642F">
        <w:rPr>
          <w:rFonts w:cstheme="minorHAnsi"/>
          <w:lang w:val="en-GB"/>
        </w:rPr>
        <w:t xml:space="preserve"> and Regulations</w:t>
      </w:r>
      <w:r w:rsidRPr="00B5642F">
        <w:rPr>
          <w:rFonts w:cstheme="minorHAnsi"/>
          <w:lang w:val="en-GB"/>
        </w:rPr>
        <w:t xml:space="preserve">. </w:t>
      </w:r>
      <w:r w:rsidR="00E40A6E" w:rsidRPr="00B5642F">
        <w:rPr>
          <w:rFonts w:cstheme="minorHAnsi"/>
          <w:lang w:val="en-GB"/>
        </w:rPr>
        <w:t xml:space="preserve">When </w:t>
      </w:r>
      <w:r w:rsidR="00384221" w:rsidRPr="00B5642F">
        <w:rPr>
          <w:rFonts w:cstheme="minorHAnsi"/>
          <w:lang w:val="en-GB"/>
        </w:rPr>
        <w:t xml:space="preserve">SSAP-RED is mentioned </w:t>
      </w:r>
      <w:r w:rsidR="00E40A6E" w:rsidRPr="00B5642F">
        <w:rPr>
          <w:rFonts w:cstheme="minorHAnsi"/>
          <w:lang w:val="en-GB"/>
        </w:rPr>
        <w:t>in this document</w:t>
      </w:r>
      <w:r w:rsidR="00384221" w:rsidRPr="00B5642F">
        <w:rPr>
          <w:rFonts w:cstheme="minorHAnsi"/>
          <w:lang w:val="en-GB"/>
        </w:rPr>
        <w:t>,</w:t>
      </w:r>
      <w:r w:rsidR="00E40A6E" w:rsidRPr="00B5642F">
        <w:rPr>
          <w:rFonts w:cstheme="minorHAnsi"/>
          <w:lang w:val="en-GB"/>
        </w:rPr>
        <w:t xml:space="preserve"> it refers to the updated version of the program, revised in accordance with the stipulations of the recast Renewable Energy Directive 2018/2001/EU (RED II) which entered into force in December </w:t>
      </w:r>
      <w:proofErr w:type="gramStart"/>
      <w:r w:rsidR="00E40A6E" w:rsidRPr="00B5642F">
        <w:rPr>
          <w:rFonts w:cstheme="minorHAnsi"/>
          <w:lang w:val="en-GB"/>
        </w:rPr>
        <w:t>2018</w:t>
      </w:r>
      <w:proofErr w:type="gramEnd"/>
      <w:r w:rsidR="00E40A6E" w:rsidRPr="00B5642F">
        <w:rPr>
          <w:rFonts w:cstheme="minorHAnsi"/>
          <w:lang w:val="en-GB"/>
        </w:rPr>
        <w:t xml:space="preserve"> and </w:t>
      </w:r>
      <w:r w:rsidR="00384221" w:rsidRPr="00B5642F">
        <w:rPr>
          <w:rFonts w:cstheme="minorHAnsi"/>
          <w:lang w:val="en-GB"/>
        </w:rPr>
        <w:t xml:space="preserve">which is </w:t>
      </w:r>
      <w:r w:rsidR="00E40A6E" w:rsidRPr="00B5642F">
        <w:rPr>
          <w:rFonts w:cstheme="minorHAnsi"/>
          <w:lang w:val="en-GB"/>
        </w:rPr>
        <w:t>to be transposed into national law by</w:t>
      </w:r>
      <w:r w:rsidR="00384221" w:rsidRPr="00B5642F">
        <w:rPr>
          <w:rFonts w:cstheme="minorHAnsi"/>
          <w:lang w:val="en-GB"/>
        </w:rPr>
        <w:t xml:space="preserve"> EU</w:t>
      </w:r>
      <w:r w:rsidR="00E40A6E" w:rsidRPr="00B5642F">
        <w:rPr>
          <w:rFonts w:cstheme="minorHAnsi"/>
          <w:lang w:val="en-GB"/>
        </w:rPr>
        <w:t xml:space="preserve"> Member States by 30 June 2021.</w:t>
      </w:r>
    </w:p>
    <w:p w14:paraId="04AA1303" w14:textId="1A4C0F33" w:rsidR="00824123" w:rsidRPr="00B5642F" w:rsidRDefault="00A14203" w:rsidP="000745D4">
      <w:pPr>
        <w:spacing w:after="0" w:line="276" w:lineRule="auto"/>
        <w:jc w:val="both"/>
        <w:rPr>
          <w:rFonts w:cstheme="minorHAnsi"/>
          <w:lang w:val="en-GB"/>
        </w:rPr>
      </w:pPr>
      <w:r w:rsidRPr="00B5642F">
        <w:rPr>
          <w:rFonts w:cstheme="minorHAnsi"/>
          <w:lang w:val="en-GB"/>
        </w:rPr>
        <w:t>The</w:t>
      </w:r>
      <w:r w:rsidR="00126EB7" w:rsidRPr="00B5642F">
        <w:rPr>
          <w:rFonts w:cstheme="minorHAnsi"/>
          <w:lang w:val="en-GB"/>
        </w:rPr>
        <w:t>refore, the</w:t>
      </w:r>
      <w:r w:rsidRPr="00B5642F">
        <w:rPr>
          <w:rFonts w:cstheme="minorHAnsi"/>
          <w:lang w:val="en-GB"/>
        </w:rPr>
        <w:t xml:space="preserve"> S</w:t>
      </w:r>
      <w:r w:rsidR="00126EB7" w:rsidRPr="00B5642F">
        <w:rPr>
          <w:rFonts w:cstheme="minorHAnsi"/>
          <w:lang w:val="en-GB"/>
        </w:rPr>
        <w:t>SAP</w:t>
      </w:r>
      <w:r w:rsidRPr="00B5642F">
        <w:rPr>
          <w:rFonts w:cstheme="minorHAnsi"/>
          <w:lang w:val="en-GB"/>
        </w:rPr>
        <w:t>/RED describes the regulations, processes</w:t>
      </w:r>
      <w:r w:rsidR="00384221" w:rsidRPr="00B5642F">
        <w:rPr>
          <w:rFonts w:cstheme="minorHAnsi"/>
          <w:lang w:val="en-GB"/>
        </w:rPr>
        <w:t>,</w:t>
      </w:r>
      <w:r w:rsidRPr="00B5642F">
        <w:rPr>
          <w:rFonts w:cstheme="minorHAnsi"/>
          <w:lang w:val="en-GB"/>
        </w:rPr>
        <w:t xml:space="preserve"> and management practices that ensure </w:t>
      </w:r>
      <w:r w:rsidR="00126EB7" w:rsidRPr="00B5642F">
        <w:rPr>
          <w:rFonts w:cstheme="minorHAnsi"/>
          <w:lang w:val="en-GB"/>
        </w:rPr>
        <w:t xml:space="preserve">both </w:t>
      </w:r>
      <w:r w:rsidRPr="00B5642F">
        <w:rPr>
          <w:rFonts w:cstheme="minorHAnsi"/>
          <w:lang w:val="en-GB"/>
        </w:rPr>
        <w:t xml:space="preserve">sustainable soybean production </w:t>
      </w:r>
      <w:r w:rsidR="00824123" w:rsidRPr="00B5642F">
        <w:rPr>
          <w:rFonts w:cstheme="minorHAnsi"/>
          <w:lang w:val="en-GB"/>
        </w:rPr>
        <w:t xml:space="preserve">in </w:t>
      </w:r>
      <w:r w:rsidRPr="00B5642F">
        <w:rPr>
          <w:rFonts w:cstheme="minorHAnsi"/>
          <w:lang w:val="en-GB"/>
        </w:rPr>
        <w:t xml:space="preserve">compliance with the requirements of the </w:t>
      </w:r>
      <w:r w:rsidR="00C9112B" w:rsidRPr="00B5642F">
        <w:rPr>
          <w:rFonts w:cstheme="minorHAnsi"/>
          <w:lang w:val="en-GB"/>
        </w:rPr>
        <w:t>RED</w:t>
      </w:r>
      <w:r w:rsidR="00824123" w:rsidRPr="00B5642F">
        <w:rPr>
          <w:rFonts w:cstheme="minorHAnsi"/>
          <w:lang w:val="en-GB"/>
        </w:rPr>
        <w:t xml:space="preserve"> </w:t>
      </w:r>
      <w:r w:rsidR="00E70C01" w:rsidRPr="00B5642F">
        <w:rPr>
          <w:rFonts w:cstheme="minorHAnsi"/>
          <w:lang w:val="en-GB"/>
        </w:rPr>
        <w:t xml:space="preserve">II </w:t>
      </w:r>
      <w:r w:rsidR="00824123" w:rsidRPr="00B5642F">
        <w:rPr>
          <w:rFonts w:cstheme="minorHAnsi"/>
          <w:lang w:val="en-GB"/>
        </w:rPr>
        <w:t xml:space="preserve">as well as to </w:t>
      </w:r>
      <w:r w:rsidR="00741FA8" w:rsidRPr="00B5642F">
        <w:rPr>
          <w:rFonts w:cstheme="minorHAnsi"/>
          <w:lang w:val="en-GB"/>
        </w:rPr>
        <w:t xml:space="preserve">all relevant </w:t>
      </w:r>
      <w:r w:rsidR="00824123" w:rsidRPr="00B5642F">
        <w:rPr>
          <w:rFonts w:cstheme="minorHAnsi"/>
          <w:lang w:val="en-GB"/>
        </w:rPr>
        <w:t>U.S. laws</w:t>
      </w:r>
      <w:r w:rsidR="00741FA8" w:rsidRPr="00B5642F">
        <w:rPr>
          <w:rFonts w:cstheme="minorHAnsi"/>
          <w:lang w:val="en-GB"/>
        </w:rPr>
        <w:t xml:space="preserve"> and regulations</w:t>
      </w:r>
      <w:r w:rsidRPr="00B5642F">
        <w:rPr>
          <w:rFonts w:cstheme="minorHAnsi"/>
          <w:lang w:val="en-GB"/>
        </w:rPr>
        <w:t xml:space="preserve">. The SSAP/RED </w:t>
      </w:r>
      <w:r w:rsidR="00126EB7" w:rsidRPr="00B5642F">
        <w:rPr>
          <w:rFonts w:cstheme="minorHAnsi"/>
          <w:lang w:val="en-GB"/>
        </w:rPr>
        <w:t xml:space="preserve">forms </w:t>
      </w:r>
      <w:r w:rsidRPr="00B5642F">
        <w:rPr>
          <w:rFonts w:cstheme="minorHAnsi"/>
          <w:lang w:val="en-GB"/>
        </w:rPr>
        <w:t xml:space="preserve">part of the overall U.S. soybean producer sustainability program which includes a national </w:t>
      </w:r>
      <w:r w:rsidR="0000181D" w:rsidRPr="00B5642F">
        <w:rPr>
          <w:rFonts w:cstheme="minorHAnsi"/>
          <w:lang w:val="en-GB"/>
        </w:rPr>
        <w:t xml:space="preserve">monitoring and </w:t>
      </w:r>
      <w:r w:rsidRPr="00B5642F">
        <w:rPr>
          <w:rFonts w:cstheme="minorHAnsi"/>
          <w:lang w:val="en-GB"/>
        </w:rPr>
        <w:t xml:space="preserve">measurement system of positive environmental outcomes by producers. </w:t>
      </w:r>
    </w:p>
    <w:p w14:paraId="0BA81BCE" w14:textId="77777777" w:rsidR="00824123" w:rsidRPr="00B5642F" w:rsidRDefault="00824123" w:rsidP="000745D4">
      <w:pPr>
        <w:spacing w:after="0" w:line="276" w:lineRule="auto"/>
        <w:jc w:val="both"/>
        <w:rPr>
          <w:rFonts w:cstheme="minorHAnsi"/>
          <w:lang w:val="en-GB"/>
        </w:rPr>
      </w:pPr>
    </w:p>
    <w:p w14:paraId="4B3F6CC6" w14:textId="77777777" w:rsidR="00824123" w:rsidRPr="00B5642F" w:rsidRDefault="00824123" w:rsidP="000745D4">
      <w:pPr>
        <w:spacing w:after="0" w:line="276" w:lineRule="auto"/>
        <w:jc w:val="both"/>
        <w:rPr>
          <w:rFonts w:cstheme="minorHAnsi"/>
          <w:b/>
          <w:lang w:val="en-GB"/>
        </w:rPr>
      </w:pPr>
      <w:r w:rsidRPr="00B5642F">
        <w:rPr>
          <w:rFonts w:cstheme="minorHAnsi"/>
          <w:b/>
          <w:lang w:val="en-GB"/>
        </w:rPr>
        <w:t>Scope:</w:t>
      </w:r>
    </w:p>
    <w:p w14:paraId="5B3CD7F2" w14:textId="67C9A5D4" w:rsidR="00A14203" w:rsidRPr="00B5642F" w:rsidRDefault="00824123" w:rsidP="04C0CE0E">
      <w:pPr>
        <w:spacing w:after="0" w:line="276" w:lineRule="auto"/>
        <w:jc w:val="both"/>
        <w:rPr>
          <w:lang w:val="en-GB"/>
        </w:rPr>
      </w:pPr>
      <w:r w:rsidRPr="00B5642F">
        <w:rPr>
          <w:lang w:val="en-GB"/>
        </w:rPr>
        <w:t>The applicable feed</w:t>
      </w:r>
      <w:r w:rsidR="009910D2" w:rsidRPr="00B5642F">
        <w:rPr>
          <w:lang w:val="en-GB"/>
        </w:rPr>
        <w:t>s</w:t>
      </w:r>
      <w:r w:rsidRPr="00B5642F">
        <w:rPr>
          <w:lang w:val="en-GB"/>
        </w:rPr>
        <w:t>tock is soybean</w:t>
      </w:r>
      <w:r w:rsidR="00AE2A08" w:rsidRPr="00B5642F">
        <w:rPr>
          <w:lang w:val="en-GB"/>
        </w:rPr>
        <w:t>s</w:t>
      </w:r>
      <w:r w:rsidRPr="00B5642F">
        <w:rPr>
          <w:lang w:val="en-GB"/>
        </w:rPr>
        <w:t xml:space="preserve"> cultivated in the United States </w:t>
      </w:r>
      <w:proofErr w:type="gramStart"/>
      <w:r w:rsidRPr="00B5642F">
        <w:rPr>
          <w:lang w:val="en-GB"/>
        </w:rPr>
        <w:t>for the production of</w:t>
      </w:r>
      <w:proofErr w:type="gramEnd"/>
      <w:r w:rsidRPr="00B5642F">
        <w:rPr>
          <w:lang w:val="en-GB"/>
        </w:rPr>
        <w:t xml:space="preserve"> biodiesel in the European </w:t>
      </w:r>
      <w:r w:rsidR="009910D2" w:rsidRPr="00B5642F">
        <w:rPr>
          <w:lang w:val="en-GB"/>
        </w:rPr>
        <w:t>Union</w:t>
      </w:r>
      <w:r w:rsidR="00741FA8" w:rsidRPr="00B5642F">
        <w:rPr>
          <w:lang w:val="en-GB"/>
        </w:rPr>
        <w:t xml:space="preserve">. </w:t>
      </w:r>
      <w:r w:rsidR="00741FA8" w:rsidRPr="00B5642F">
        <w:rPr>
          <w:b/>
          <w:bCs/>
          <w:lang w:val="en-GB"/>
        </w:rPr>
        <w:t>S</w:t>
      </w:r>
      <w:r w:rsidRPr="00B5642F">
        <w:rPr>
          <w:b/>
          <w:bCs/>
          <w:lang w:val="en-GB"/>
        </w:rPr>
        <w:t>oybean waste and residual streams are excluded</w:t>
      </w:r>
      <w:r w:rsidR="007B5840" w:rsidRPr="00B5642F">
        <w:rPr>
          <w:b/>
          <w:bCs/>
          <w:lang w:val="en-GB"/>
        </w:rPr>
        <w:t>.</w:t>
      </w:r>
      <w:r w:rsidR="007B5840" w:rsidRPr="00B5642F">
        <w:rPr>
          <w:lang w:val="en-GB"/>
        </w:rPr>
        <w:t xml:space="preserve"> </w:t>
      </w:r>
      <w:r w:rsidR="00887E90" w:rsidRPr="00B5642F">
        <w:rPr>
          <w:lang w:val="en-GB"/>
        </w:rPr>
        <w:t>This scheme does not include ligno-cellulosic and non-food cellulosic material</w:t>
      </w:r>
      <w:r w:rsidR="0890E967" w:rsidRPr="00B5642F">
        <w:rPr>
          <w:lang w:val="en-GB"/>
        </w:rPr>
        <w:t xml:space="preserve"> or the production of biogas fuels and biogas</w:t>
      </w:r>
      <w:r w:rsidR="00887E90" w:rsidRPr="00B5642F">
        <w:rPr>
          <w:lang w:val="en-GB"/>
        </w:rPr>
        <w:t xml:space="preserve">. </w:t>
      </w:r>
      <w:r w:rsidR="007B5840" w:rsidRPr="00B5642F">
        <w:rPr>
          <w:lang w:val="en-GB"/>
        </w:rPr>
        <w:t xml:space="preserve">The Chain of Custody coverage is </w:t>
      </w:r>
      <w:r w:rsidRPr="00B5642F">
        <w:rPr>
          <w:lang w:val="en-GB"/>
        </w:rPr>
        <w:t xml:space="preserve">the cultivation stage and transport to </w:t>
      </w:r>
      <w:r w:rsidR="00AE2A08" w:rsidRPr="00B5642F">
        <w:rPr>
          <w:lang w:val="en-GB"/>
        </w:rPr>
        <w:t>the First Gathering Point</w:t>
      </w:r>
      <w:r w:rsidRPr="00B5642F">
        <w:rPr>
          <w:lang w:val="en-GB"/>
        </w:rPr>
        <w:t xml:space="preserve"> only</w:t>
      </w:r>
      <w:r w:rsidR="001F0EE2" w:rsidRPr="00B5642F">
        <w:rPr>
          <w:lang w:val="en-GB"/>
        </w:rPr>
        <w:t>, without having an option for indivi</w:t>
      </w:r>
      <w:r w:rsidR="009910D2" w:rsidRPr="00B5642F">
        <w:rPr>
          <w:lang w:val="en-GB"/>
        </w:rPr>
        <w:t>d</w:t>
      </w:r>
      <w:r w:rsidR="001F0EE2" w:rsidRPr="00B5642F">
        <w:rPr>
          <w:lang w:val="en-GB"/>
        </w:rPr>
        <w:t>ual farm or farm group certification</w:t>
      </w:r>
      <w:r w:rsidR="00AE2A08" w:rsidRPr="00B5642F">
        <w:rPr>
          <w:lang w:val="en-GB"/>
        </w:rPr>
        <w:t xml:space="preserve">. </w:t>
      </w:r>
      <w:r w:rsidR="00384221" w:rsidRPr="00B5642F">
        <w:rPr>
          <w:lang w:val="en-GB"/>
        </w:rPr>
        <w:t xml:space="preserve">Neither </w:t>
      </w:r>
      <w:r w:rsidR="00670887" w:rsidRPr="00B5642F">
        <w:rPr>
          <w:lang w:val="en-GB"/>
        </w:rPr>
        <w:t xml:space="preserve">soybean processing steps </w:t>
      </w:r>
      <w:r w:rsidR="00384221" w:rsidRPr="00B5642F">
        <w:rPr>
          <w:lang w:val="en-GB"/>
        </w:rPr>
        <w:t xml:space="preserve">nor </w:t>
      </w:r>
      <w:r w:rsidR="00670887" w:rsidRPr="00B5642F">
        <w:rPr>
          <w:lang w:val="en-GB"/>
        </w:rPr>
        <w:t xml:space="preserve">the use of waste/residues </w:t>
      </w:r>
      <w:r w:rsidR="009910D2" w:rsidRPr="00B5642F">
        <w:rPr>
          <w:lang w:val="en-GB"/>
        </w:rPr>
        <w:t>are</w:t>
      </w:r>
      <w:r w:rsidR="00670887" w:rsidRPr="00B5642F">
        <w:rPr>
          <w:lang w:val="en-GB"/>
        </w:rPr>
        <w:t xml:space="preserve"> </w:t>
      </w:r>
      <w:r w:rsidR="00274E84" w:rsidRPr="00B5642F">
        <w:rPr>
          <w:lang w:val="en-GB"/>
        </w:rPr>
        <w:t>covered in this scheme.</w:t>
      </w:r>
      <w:r w:rsidR="00970129" w:rsidRPr="00B5642F">
        <w:rPr>
          <w:lang w:val="en-GB"/>
        </w:rPr>
        <w:t xml:space="preserve"> </w:t>
      </w:r>
    </w:p>
    <w:p w14:paraId="48354DF5" w14:textId="77777777" w:rsidR="007E5A15" w:rsidRPr="00B5642F" w:rsidRDefault="007E5A15" w:rsidP="000745D4">
      <w:pPr>
        <w:spacing w:after="0" w:line="276" w:lineRule="auto"/>
        <w:jc w:val="both"/>
        <w:rPr>
          <w:rFonts w:cstheme="minorHAnsi"/>
          <w:lang w:val="en-GB"/>
        </w:rPr>
      </w:pPr>
    </w:p>
    <w:p w14:paraId="3FFC9130" w14:textId="77777777" w:rsidR="007E5A15" w:rsidRPr="00B5642F" w:rsidRDefault="007E5A15" w:rsidP="22B86ED6">
      <w:pPr>
        <w:pStyle w:val="Heading1"/>
        <w:spacing w:before="0" w:line="276" w:lineRule="auto"/>
        <w:rPr>
          <w:rFonts w:asciiTheme="minorHAnsi" w:hAnsiTheme="minorHAnsi" w:cstheme="minorBidi"/>
          <w:b/>
          <w:bCs/>
          <w:sz w:val="24"/>
          <w:szCs w:val="24"/>
          <w:lang w:val="en-GB"/>
        </w:rPr>
      </w:pPr>
      <w:bookmarkStart w:id="5" w:name="_Toc177635379"/>
      <w:r w:rsidRPr="22B86ED6">
        <w:rPr>
          <w:rFonts w:asciiTheme="minorHAnsi" w:hAnsiTheme="minorHAnsi" w:cstheme="minorBidi"/>
          <w:b/>
          <w:bCs/>
          <w:sz w:val="24"/>
          <w:szCs w:val="24"/>
          <w:lang w:val="en-GB"/>
        </w:rPr>
        <w:t>Objective</w:t>
      </w:r>
      <w:bookmarkEnd w:id="5"/>
    </w:p>
    <w:p w14:paraId="575AA877" w14:textId="5E5259D1" w:rsidR="00FF5094" w:rsidRPr="00B5642F" w:rsidRDefault="00FF5094" w:rsidP="04C0CE0E">
      <w:pPr>
        <w:spacing w:after="0" w:line="276" w:lineRule="auto"/>
        <w:jc w:val="both"/>
        <w:rPr>
          <w:lang w:val="en-GB"/>
        </w:rPr>
      </w:pPr>
      <w:r w:rsidRPr="00B5642F">
        <w:rPr>
          <w:lang w:val="en-GB"/>
        </w:rPr>
        <w:t xml:space="preserve">The aim of </w:t>
      </w:r>
      <w:r w:rsidR="00AE2A08" w:rsidRPr="00B5642F">
        <w:rPr>
          <w:lang w:val="en-GB"/>
        </w:rPr>
        <w:t xml:space="preserve">this voluntary scheme is to ensure that the certified </w:t>
      </w:r>
      <w:r w:rsidR="00646A16" w:rsidRPr="00B5642F">
        <w:rPr>
          <w:lang w:val="en-GB"/>
        </w:rPr>
        <w:t>s</w:t>
      </w:r>
      <w:r w:rsidRPr="00B5642F">
        <w:rPr>
          <w:lang w:val="en-GB"/>
        </w:rPr>
        <w:t>oybean</w:t>
      </w:r>
      <w:r w:rsidR="00AE2A08" w:rsidRPr="00B5642F">
        <w:rPr>
          <w:lang w:val="en-GB"/>
        </w:rPr>
        <w:t>s</w:t>
      </w:r>
      <w:r w:rsidR="00646A16" w:rsidRPr="00B5642F">
        <w:rPr>
          <w:lang w:val="en-GB"/>
        </w:rPr>
        <w:t xml:space="preserve"> </w:t>
      </w:r>
      <w:r w:rsidR="00AE2A08" w:rsidRPr="00B5642F">
        <w:rPr>
          <w:lang w:val="en-GB"/>
        </w:rPr>
        <w:t xml:space="preserve">meet </w:t>
      </w:r>
      <w:r w:rsidR="00646A16" w:rsidRPr="00B5642F">
        <w:rPr>
          <w:lang w:val="en-GB"/>
        </w:rPr>
        <w:t>the requirements of the Europe</w:t>
      </w:r>
      <w:r w:rsidR="001070D2" w:rsidRPr="00B5642F">
        <w:rPr>
          <w:lang w:val="en-GB"/>
        </w:rPr>
        <w:t>a</w:t>
      </w:r>
      <w:r w:rsidR="00E64573" w:rsidRPr="00B5642F">
        <w:rPr>
          <w:lang w:val="en-GB"/>
        </w:rPr>
        <w:t>n RED</w:t>
      </w:r>
      <w:r w:rsidR="00AE2A08" w:rsidRPr="00B5642F">
        <w:rPr>
          <w:lang w:val="en-GB"/>
        </w:rPr>
        <w:t xml:space="preserve"> </w:t>
      </w:r>
      <w:r w:rsidR="00E70C01" w:rsidRPr="00B5642F">
        <w:rPr>
          <w:lang w:val="en-GB"/>
        </w:rPr>
        <w:t xml:space="preserve">II </w:t>
      </w:r>
      <w:r w:rsidR="0038391F" w:rsidRPr="00B5642F">
        <w:rPr>
          <w:lang w:val="en-GB"/>
        </w:rPr>
        <w:t>so that</w:t>
      </w:r>
      <w:r w:rsidRPr="00B5642F">
        <w:rPr>
          <w:lang w:val="en-GB"/>
        </w:rPr>
        <w:t xml:space="preserve"> th</w:t>
      </w:r>
      <w:r w:rsidR="00827B2A" w:rsidRPr="00B5642F">
        <w:rPr>
          <w:lang w:val="en-GB"/>
        </w:rPr>
        <w:t>ose</w:t>
      </w:r>
      <w:r w:rsidRPr="00B5642F">
        <w:rPr>
          <w:lang w:val="en-GB"/>
        </w:rPr>
        <w:t xml:space="preserve"> soybeans can be used as </w:t>
      </w:r>
      <w:r w:rsidR="00AE2A08" w:rsidRPr="00B5642F">
        <w:rPr>
          <w:lang w:val="en-GB"/>
        </w:rPr>
        <w:t xml:space="preserve">feedstock </w:t>
      </w:r>
      <w:proofErr w:type="gramStart"/>
      <w:r w:rsidR="00AE2A08" w:rsidRPr="00B5642F">
        <w:rPr>
          <w:lang w:val="en-GB"/>
        </w:rPr>
        <w:t>for the production of</w:t>
      </w:r>
      <w:proofErr w:type="gramEnd"/>
      <w:r w:rsidR="00AE2A08" w:rsidRPr="00B5642F">
        <w:rPr>
          <w:lang w:val="en-GB"/>
        </w:rPr>
        <w:t xml:space="preserve"> </w:t>
      </w:r>
      <w:r w:rsidRPr="00B5642F">
        <w:rPr>
          <w:lang w:val="en-GB"/>
        </w:rPr>
        <w:t xml:space="preserve">RED </w:t>
      </w:r>
      <w:r w:rsidR="00E70C01" w:rsidRPr="00B5642F">
        <w:rPr>
          <w:lang w:val="en-GB"/>
        </w:rPr>
        <w:t xml:space="preserve">II </w:t>
      </w:r>
      <w:r w:rsidRPr="00B5642F">
        <w:rPr>
          <w:lang w:val="en-GB"/>
        </w:rPr>
        <w:t>compliant biomass, bioliquids</w:t>
      </w:r>
      <w:r w:rsidR="00384221" w:rsidRPr="00B5642F">
        <w:rPr>
          <w:lang w:val="en-GB"/>
        </w:rPr>
        <w:t>,</w:t>
      </w:r>
      <w:r w:rsidR="29C2A8F0" w:rsidRPr="00B5642F">
        <w:rPr>
          <w:lang w:val="en-GB"/>
        </w:rPr>
        <w:t xml:space="preserve"> and</w:t>
      </w:r>
      <w:r w:rsidR="780F2A60" w:rsidRPr="00B5642F">
        <w:rPr>
          <w:lang w:val="en-GB"/>
        </w:rPr>
        <w:t xml:space="preserve"> </w:t>
      </w:r>
      <w:r w:rsidRPr="00B5642F">
        <w:rPr>
          <w:lang w:val="en-GB"/>
        </w:rPr>
        <w:t>biofuels</w:t>
      </w:r>
      <w:r w:rsidR="00384221" w:rsidRPr="00B5642F">
        <w:rPr>
          <w:lang w:val="en-GB"/>
        </w:rPr>
        <w:t>.</w:t>
      </w:r>
      <w:r w:rsidR="7B0DFDF5" w:rsidRPr="00B5642F">
        <w:rPr>
          <w:lang w:val="en-GB"/>
        </w:rPr>
        <w:t xml:space="preserve"> </w:t>
      </w:r>
      <w:r w:rsidRPr="00B5642F">
        <w:rPr>
          <w:lang w:val="en-GB"/>
        </w:rPr>
        <w:t>The products are defined as below:</w:t>
      </w:r>
    </w:p>
    <w:p w14:paraId="4BFDC8C1" w14:textId="1E826AC9" w:rsidR="00FF5094" w:rsidRPr="00C13871" w:rsidRDefault="00E64573" w:rsidP="000745D4">
      <w:pPr>
        <w:spacing w:before="120" w:after="0" w:line="276" w:lineRule="auto"/>
        <w:jc w:val="both"/>
        <w:rPr>
          <w:rFonts w:eastAsia="Times New Roman" w:cstheme="minorHAnsi"/>
          <w:color w:val="000000"/>
          <w:lang w:val="en-GB"/>
        </w:rPr>
      </w:pPr>
      <w:r w:rsidRPr="00B5642F">
        <w:rPr>
          <w:rFonts w:eastAsia="Times New Roman" w:cstheme="minorHAnsi"/>
          <w:b/>
          <w:color w:val="000000"/>
          <w:lang w:val="en-GB"/>
        </w:rPr>
        <w:t>B</w:t>
      </w:r>
      <w:r w:rsidR="00FF5094" w:rsidRPr="00B5642F">
        <w:rPr>
          <w:rFonts w:eastAsia="Times New Roman" w:cstheme="minorHAnsi"/>
          <w:b/>
          <w:color w:val="000000"/>
          <w:lang w:val="en-GB"/>
        </w:rPr>
        <w:t>iomass</w:t>
      </w:r>
      <w:r w:rsidR="00FF5094" w:rsidRPr="00B5642F">
        <w:rPr>
          <w:rFonts w:eastAsia="Times New Roman" w:cstheme="minorHAnsi"/>
          <w:color w:val="000000"/>
          <w:lang w:val="en-GB"/>
        </w:rPr>
        <w:t xml:space="preserve"> is defined as the biodegradable f</w:t>
      </w:r>
      <w:r w:rsidR="00FF5094" w:rsidRPr="000745D4">
        <w:rPr>
          <w:rFonts w:eastAsia="Times New Roman" w:cstheme="minorHAnsi"/>
          <w:color w:val="000000"/>
          <w:lang w:val="en-GB"/>
        </w:rPr>
        <w:t>raction of products, wast</w:t>
      </w:r>
      <w:r w:rsidR="00FF5094" w:rsidRPr="004F4D88">
        <w:rPr>
          <w:rFonts w:eastAsia="Times New Roman" w:cstheme="minorHAnsi"/>
          <w:color w:val="000000"/>
          <w:lang w:val="en-GB"/>
        </w:rPr>
        <w:t>e</w:t>
      </w:r>
      <w:r w:rsidR="00946A31" w:rsidRPr="004F4D88">
        <w:rPr>
          <w:rFonts w:eastAsia="Times New Roman" w:cstheme="minorHAnsi"/>
          <w:color w:val="000000"/>
          <w:lang w:val="en-GB"/>
        </w:rPr>
        <w:t>,</w:t>
      </w:r>
      <w:r w:rsidR="00FF5094" w:rsidRPr="000745D4">
        <w:rPr>
          <w:rFonts w:eastAsia="Times New Roman" w:cstheme="minorHAnsi"/>
          <w:color w:val="000000"/>
          <w:lang w:val="en-GB"/>
        </w:rPr>
        <w:t xml:space="preserve"> and residues from biological origin </w:t>
      </w:r>
      <w:r w:rsidR="00FF5094" w:rsidRPr="00C13871">
        <w:rPr>
          <w:rFonts w:eastAsia="Times New Roman" w:cstheme="minorHAnsi"/>
          <w:color w:val="000000"/>
          <w:lang w:val="en-GB"/>
        </w:rPr>
        <w:t xml:space="preserve">from agriculture (including vegetal and animal substances), </w:t>
      </w:r>
      <w:r w:rsidR="00946A31" w:rsidRPr="00C13871">
        <w:rPr>
          <w:rFonts w:eastAsia="Times New Roman" w:cstheme="minorHAnsi"/>
          <w:color w:val="000000"/>
          <w:lang w:val="en-GB"/>
        </w:rPr>
        <w:t xml:space="preserve">and </w:t>
      </w:r>
      <w:r w:rsidR="00FF5094" w:rsidRPr="00C13871">
        <w:rPr>
          <w:rFonts w:eastAsia="Times New Roman" w:cstheme="minorHAnsi"/>
          <w:color w:val="000000"/>
          <w:lang w:val="en-GB"/>
        </w:rPr>
        <w:t>forestry</w:t>
      </w:r>
      <w:r w:rsidR="00946A31" w:rsidRPr="00C13871">
        <w:rPr>
          <w:rFonts w:eastAsia="Times New Roman" w:cstheme="minorHAnsi"/>
          <w:color w:val="000000"/>
          <w:lang w:val="en-GB"/>
        </w:rPr>
        <w:t>,</w:t>
      </w:r>
      <w:r w:rsidR="00FF5094" w:rsidRPr="00C13871">
        <w:rPr>
          <w:rFonts w:eastAsia="Times New Roman" w:cstheme="minorHAnsi"/>
          <w:color w:val="000000"/>
          <w:lang w:val="en-GB"/>
        </w:rPr>
        <w:t xml:space="preserve"> and related industries including fisheries and aquaculture as well as the biodegradable fraction of industrial and municipal waste</w:t>
      </w:r>
      <w:r w:rsidR="00946A31" w:rsidRPr="00C13871">
        <w:rPr>
          <w:rFonts w:eastAsia="Times New Roman" w:cstheme="minorHAnsi"/>
          <w:color w:val="000000"/>
          <w:lang w:val="en-GB"/>
        </w:rPr>
        <w:t>.</w:t>
      </w:r>
      <w:r w:rsidR="00FF5094" w:rsidRPr="00C13871">
        <w:rPr>
          <w:rFonts w:eastAsia="Times New Roman" w:cstheme="minorHAnsi"/>
          <w:color w:val="000000"/>
          <w:lang w:val="en-GB"/>
        </w:rPr>
        <w:t xml:space="preserve"> </w:t>
      </w:r>
    </w:p>
    <w:p w14:paraId="620B60B0" w14:textId="15D99F93" w:rsidR="00FF5094" w:rsidRPr="00C13871" w:rsidRDefault="00E64573" w:rsidP="000745D4">
      <w:pPr>
        <w:spacing w:before="120" w:after="0" w:line="276" w:lineRule="auto"/>
        <w:jc w:val="both"/>
        <w:rPr>
          <w:rFonts w:eastAsia="Times New Roman" w:cstheme="minorHAnsi"/>
          <w:color w:val="000000"/>
          <w:lang w:val="en-GB"/>
        </w:rPr>
      </w:pPr>
      <w:r w:rsidRPr="00C13871">
        <w:rPr>
          <w:rFonts w:eastAsia="Times New Roman" w:cstheme="minorHAnsi"/>
          <w:b/>
          <w:color w:val="000000"/>
          <w:lang w:val="en-GB"/>
        </w:rPr>
        <w:t>B</w:t>
      </w:r>
      <w:r w:rsidR="00FF5094" w:rsidRPr="00C13871">
        <w:rPr>
          <w:rFonts w:eastAsia="Times New Roman" w:cstheme="minorHAnsi"/>
          <w:b/>
          <w:color w:val="000000"/>
          <w:lang w:val="en-GB"/>
        </w:rPr>
        <w:t>ioliquids</w:t>
      </w:r>
      <w:r w:rsidR="00FF5094" w:rsidRPr="00C13871">
        <w:rPr>
          <w:rFonts w:eastAsia="Times New Roman" w:cstheme="minorHAnsi"/>
          <w:color w:val="000000"/>
          <w:lang w:val="en-GB"/>
        </w:rPr>
        <w:t xml:space="preserve"> are defined as liquid fuel </w:t>
      </w:r>
      <w:r w:rsidR="00946A31" w:rsidRPr="00C13871">
        <w:rPr>
          <w:rFonts w:eastAsia="Times New Roman" w:cstheme="minorHAnsi"/>
          <w:color w:val="000000"/>
          <w:lang w:val="en-GB"/>
        </w:rPr>
        <w:t xml:space="preserve">produced from biomass to be used </w:t>
      </w:r>
      <w:r w:rsidR="00FF5094" w:rsidRPr="00C13871">
        <w:rPr>
          <w:rFonts w:eastAsia="Times New Roman" w:cstheme="minorHAnsi"/>
          <w:color w:val="000000"/>
          <w:lang w:val="en-GB"/>
        </w:rPr>
        <w:t>for energy purposes other than for transport, including electricity and heating and cooling</w:t>
      </w:r>
      <w:r w:rsidR="00946A31" w:rsidRPr="00C13871">
        <w:rPr>
          <w:rFonts w:eastAsia="Times New Roman" w:cstheme="minorHAnsi"/>
          <w:color w:val="000000"/>
          <w:lang w:val="en-GB"/>
        </w:rPr>
        <w:t>.</w:t>
      </w:r>
      <w:r w:rsidR="00FF5094" w:rsidRPr="00C13871">
        <w:rPr>
          <w:rFonts w:eastAsia="Times New Roman" w:cstheme="minorHAnsi"/>
          <w:color w:val="000000"/>
          <w:lang w:val="en-GB"/>
        </w:rPr>
        <w:t xml:space="preserve"> </w:t>
      </w:r>
    </w:p>
    <w:p w14:paraId="69893233" w14:textId="260D1D7A" w:rsidR="00FF5094" w:rsidRPr="00C13871" w:rsidRDefault="00E64573" w:rsidP="000745D4">
      <w:pPr>
        <w:spacing w:before="120" w:after="0" w:line="276" w:lineRule="auto"/>
        <w:jc w:val="both"/>
        <w:rPr>
          <w:rFonts w:eastAsia="Times New Roman" w:cstheme="minorHAnsi"/>
          <w:color w:val="000000"/>
          <w:lang w:val="en-GB"/>
        </w:rPr>
      </w:pPr>
      <w:r w:rsidRPr="00C13871">
        <w:rPr>
          <w:rFonts w:eastAsia="Times New Roman" w:cstheme="minorHAnsi"/>
          <w:b/>
          <w:bCs/>
          <w:color w:val="000000" w:themeColor="text1"/>
          <w:lang w:val="en-GB"/>
        </w:rPr>
        <w:t>B</w:t>
      </w:r>
      <w:r w:rsidR="00FF5094" w:rsidRPr="00C13871">
        <w:rPr>
          <w:rFonts w:eastAsia="Times New Roman" w:cstheme="minorHAnsi"/>
          <w:b/>
          <w:bCs/>
          <w:color w:val="000000" w:themeColor="text1"/>
          <w:lang w:val="en-GB"/>
        </w:rPr>
        <w:t>iofuels</w:t>
      </w:r>
      <w:r w:rsidR="00FF5094" w:rsidRPr="00C13871">
        <w:rPr>
          <w:rFonts w:eastAsia="Times New Roman" w:cstheme="minorHAnsi"/>
          <w:color w:val="000000" w:themeColor="text1"/>
          <w:lang w:val="en-GB"/>
        </w:rPr>
        <w:t xml:space="preserve"> are defined as liquid or gaseous fuel from transport produced from biomass</w:t>
      </w:r>
      <w:r w:rsidR="00946A31" w:rsidRPr="00C13871">
        <w:rPr>
          <w:rFonts w:eastAsia="Times New Roman" w:cstheme="minorHAnsi"/>
          <w:color w:val="000000" w:themeColor="text1"/>
          <w:lang w:val="en-GB"/>
        </w:rPr>
        <w:t xml:space="preserve">. </w:t>
      </w:r>
    </w:p>
    <w:p w14:paraId="4F57CECE" w14:textId="77777777" w:rsidR="00A14203" w:rsidRPr="00C13871" w:rsidRDefault="00A14203" w:rsidP="000745D4">
      <w:pPr>
        <w:spacing w:after="0" w:line="276" w:lineRule="auto"/>
        <w:jc w:val="both"/>
        <w:rPr>
          <w:rFonts w:cstheme="minorHAnsi"/>
          <w:lang w:val="en-GB"/>
        </w:rPr>
      </w:pPr>
    </w:p>
    <w:p w14:paraId="48315697" w14:textId="38D54C65" w:rsidR="000B1C41" w:rsidRPr="000745D4" w:rsidRDefault="000B1C41" w:rsidP="000745D4">
      <w:pPr>
        <w:spacing w:after="0" w:line="276" w:lineRule="auto"/>
        <w:jc w:val="both"/>
        <w:rPr>
          <w:rFonts w:cstheme="minorHAnsi"/>
          <w:lang w:val="en-GB"/>
        </w:rPr>
      </w:pPr>
      <w:r w:rsidRPr="00C13871">
        <w:rPr>
          <w:rFonts w:cstheme="minorHAnsi"/>
          <w:lang w:val="en-GB"/>
        </w:rPr>
        <w:t xml:space="preserve">Additional </w:t>
      </w:r>
      <w:r w:rsidR="000C63E7" w:rsidRPr="00C13871">
        <w:rPr>
          <w:rFonts w:cstheme="minorHAnsi"/>
          <w:lang w:val="en-GB"/>
        </w:rPr>
        <w:t>terms</w:t>
      </w:r>
      <w:r w:rsidRPr="00C13871">
        <w:rPr>
          <w:rFonts w:cstheme="minorHAnsi"/>
          <w:lang w:val="en-GB"/>
        </w:rPr>
        <w:t xml:space="preserve"> used</w:t>
      </w:r>
      <w:r w:rsidRPr="000745D4">
        <w:rPr>
          <w:rFonts w:cstheme="minorHAnsi"/>
          <w:lang w:val="en-GB"/>
        </w:rPr>
        <w:t xml:space="preserve"> in this document are defined in </w:t>
      </w:r>
      <w:r w:rsidR="00946A31" w:rsidRPr="004F4D88">
        <w:rPr>
          <w:rFonts w:cstheme="minorHAnsi"/>
          <w:lang w:val="en-GB"/>
        </w:rPr>
        <w:t xml:space="preserve">Annex I of </w:t>
      </w:r>
      <w:r w:rsidRPr="004F4D88">
        <w:rPr>
          <w:rFonts w:cstheme="minorHAnsi"/>
          <w:lang w:val="en-GB"/>
        </w:rPr>
        <w:t xml:space="preserve">the </w:t>
      </w:r>
      <w:r w:rsidR="004F4D88" w:rsidRPr="004F4D88">
        <w:rPr>
          <w:rFonts w:cstheme="minorHAnsi"/>
          <w:lang w:val="en-GB"/>
        </w:rPr>
        <w:t>Glossary.</w:t>
      </w:r>
      <w:r w:rsidRPr="000745D4">
        <w:rPr>
          <w:rFonts w:cstheme="minorHAnsi"/>
          <w:lang w:val="en-GB"/>
        </w:rPr>
        <w:t xml:space="preserve"> </w:t>
      </w:r>
      <w:r w:rsidR="00A43456" w:rsidRPr="000745D4">
        <w:rPr>
          <w:rFonts w:cstheme="minorHAnsi"/>
          <w:lang w:val="en-GB"/>
        </w:rPr>
        <w:t>Where this document refers to specific U</w:t>
      </w:r>
      <w:r w:rsidR="00191860" w:rsidRPr="000745D4">
        <w:rPr>
          <w:rFonts w:cstheme="minorHAnsi"/>
          <w:lang w:val="en-GB"/>
        </w:rPr>
        <w:t>.</w:t>
      </w:r>
      <w:r w:rsidR="00A43456" w:rsidRPr="000745D4">
        <w:rPr>
          <w:rFonts w:cstheme="minorHAnsi"/>
          <w:lang w:val="en-GB"/>
        </w:rPr>
        <w:t>S</w:t>
      </w:r>
      <w:r w:rsidR="00191860" w:rsidRPr="000745D4">
        <w:rPr>
          <w:rFonts w:cstheme="minorHAnsi"/>
          <w:lang w:val="en-GB"/>
        </w:rPr>
        <w:t>.</w:t>
      </w:r>
      <w:r w:rsidR="00A43456" w:rsidRPr="000745D4">
        <w:rPr>
          <w:rFonts w:cstheme="minorHAnsi"/>
          <w:lang w:val="en-GB"/>
        </w:rPr>
        <w:t xml:space="preserve"> laws and regulations</w:t>
      </w:r>
      <w:r w:rsidR="00AE2A08" w:rsidRPr="000745D4">
        <w:rPr>
          <w:rFonts w:cstheme="minorHAnsi"/>
          <w:lang w:val="en-GB"/>
        </w:rPr>
        <w:t>,</w:t>
      </w:r>
      <w:r w:rsidR="00B27C93" w:rsidRPr="000745D4">
        <w:rPr>
          <w:rFonts w:cstheme="minorHAnsi"/>
          <w:lang w:val="en-GB"/>
        </w:rPr>
        <w:t xml:space="preserve"> </w:t>
      </w:r>
      <w:r w:rsidR="00A43456" w:rsidRPr="000745D4">
        <w:rPr>
          <w:rFonts w:cstheme="minorHAnsi"/>
          <w:lang w:val="en-GB"/>
        </w:rPr>
        <w:t>the</w:t>
      </w:r>
      <w:r w:rsidR="00946A31">
        <w:rPr>
          <w:rFonts w:cstheme="minorHAnsi"/>
          <w:lang w:val="en-GB"/>
        </w:rPr>
        <w:t>se details</w:t>
      </w:r>
      <w:r w:rsidR="00A43456" w:rsidRPr="000745D4">
        <w:rPr>
          <w:rFonts w:cstheme="minorHAnsi"/>
          <w:lang w:val="en-GB"/>
        </w:rPr>
        <w:t xml:space="preserve"> are </w:t>
      </w:r>
      <w:r w:rsidR="004F4D88" w:rsidRPr="000745D4">
        <w:rPr>
          <w:rFonts w:cstheme="minorHAnsi"/>
          <w:lang w:val="en-GB"/>
        </w:rPr>
        <w:t>referenced in</w:t>
      </w:r>
      <w:r w:rsidRPr="000745D4">
        <w:rPr>
          <w:rFonts w:cstheme="minorHAnsi"/>
          <w:lang w:val="en-GB"/>
        </w:rPr>
        <w:t xml:space="preserve"> </w:t>
      </w:r>
      <w:r w:rsidR="00827B2A" w:rsidRPr="000745D4">
        <w:rPr>
          <w:rFonts w:cstheme="minorHAnsi"/>
          <w:lang w:val="en-GB"/>
        </w:rPr>
        <w:t xml:space="preserve">Annex </w:t>
      </w:r>
      <w:r w:rsidR="006A5942" w:rsidRPr="000745D4">
        <w:rPr>
          <w:rFonts w:cstheme="minorHAnsi"/>
          <w:lang w:val="en-GB"/>
        </w:rPr>
        <w:t>II</w:t>
      </w:r>
      <w:r w:rsidR="00A43456" w:rsidRPr="000745D4">
        <w:rPr>
          <w:rFonts w:cstheme="minorHAnsi"/>
          <w:lang w:val="en-GB"/>
        </w:rPr>
        <w:t>.</w:t>
      </w:r>
    </w:p>
    <w:p w14:paraId="27D3AD9B" w14:textId="391193C1" w:rsidR="004F7D75" w:rsidRPr="000745D4" w:rsidRDefault="004F7D75" w:rsidP="000745D4">
      <w:pPr>
        <w:spacing w:line="276" w:lineRule="auto"/>
        <w:rPr>
          <w:rFonts w:cstheme="minorHAnsi"/>
          <w:lang w:val="en-GB"/>
        </w:rPr>
      </w:pPr>
      <w:r w:rsidRPr="000745D4">
        <w:rPr>
          <w:rFonts w:cstheme="minorHAnsi"/>
          <w:lang w:val="en-GB"/>
        </w:rPr>
        <w:br w:type="page"/>
      </w:r>
    </w:p>
    <w:p w14:paraId="4C1CFC5E" w14:textId="7AD671BE" w:rsidR="000745D4" w:rsidRPr="000C7F93" w:rsidRDefault="00F557FD" w:rsidP="22B86ED6">
      <w:pPr>
        <w:pStyle w:val="Heading1"/>
        <w:spacing w:line="276" w:lineRule="auto"/>
        <w:jc w:val="both"/>
        <w:rPr>
          <w:rFonts w:asciiTheme="minorHAnsi" w:hAnsiTheme="minorHAnsi" w:cstheme="minorBidi"/>
          <w:b/>
          <w:bCs/>
          <w:sz w:val="24"/>
          <w:szCs w:val="24"/>
          <w:lang w:val="en-GB"/>
        </w:rPr>
      </w:pPr>
      <w:bookmarkStart w:id="6" w:name="_Toc64888188"/>
      <w:bookmarkStart w:id="7" w:name="_Toc64888228"/>
      <w:bookmarkStart w:id="8" w:name="_Toc192959435"/>
      <w:bookmarkEnd w:id="6"/>
      <w:bookmarkEnd w:id="7"/>
      <w:r w:rsidRPr="22B86ED6">
        <w:rPr>
          <w:rFonts w:asciiTheme="minorHAnsi" w:hAnsiTheme="minorHAnsi" w:cstheme="minorBidi"/>
          <w:b/>
          <w:bCs/>
          <w:sz w:val="24"/>
          <w:szCs w:val="24"/>
          <w:lang w:val="en-GB"/>
        </w:rPr>
        <w:lastRenderedPageBreak/>
        <w:t xml:space="preserve">Chapter 1: </w:t>
      </w:r>
      <w:r w:rsidR="0085632D" w:rsidRPr="22B86ED6">
        <w:rPr>
          <w:rFonts w:asciiTheme="minorHAnsi" w:hAnsiTheme="minorHAnsi" w:cstheme="minorBidi"/>
          <w:b/>
          <w:bCs/>
          <w:sz w:val="24"/>
          <w:szCs w:val="24"/>
          <w:lang w:val="en-GB"/>
        </w:rPr>
        <w:t>Sustainability R</w:t>
      </w:r>
      <w:r w:rsidR="00A14203" w:rsidRPr="22B86ED6">
        <w:rPr>
          <w:rFonts w:asciiTheme="minorHAnsi" w:hAnsiTheme="minorHAnsi" w:cstheme="minorBidi"/>
          <w:b/>
          <w:bCs/>
          <w:sz w:val="24"/>
          <w:szCs w:val="24"/>
          <w:lang w:val="en-GB"/>
        </w:rPr>
        <w:t>equirements</w:t>
      </w:r>
      <w:bookmarkEnd w:id="8"/>
    </w:p>
    <w:p w14:paraId="7084C2D0" w14:textId="0F730F41" w:rsidR="00A14203" w:rsidRPr="000745D4" w:rsidRDefault="00FF5094" w:rsidP="22B86ED6">
      <w:pPr>
        <w:pStyle w:val="Heading2"/>
        <w:spacing w:line="276" w:lineRule="auto"/>
        <w:jc w:val="both"/>
        <w:rPr>
          <w:rFonts w:asciiTheme="minorHAnsi" w:hAnsiTheme="minorHAnsi" w:cstheme="minorBidi"/>
          <w:b/>
          <w:bCs/>
          <w:sz w:val="24"/>
          <w:szCs w:val="24"/>
          <w:lang w:val="en-GB"/>
        </w:rPr>
      </w:pPr>
      <w:bookmarkStart w:id="9" w:name="_Toc1977646831"/>
      <w:r w:rsidRPr="22B86ED6">
        <w:rPr>
          <w:rFonts w:asciiTheme="minorHAnsi" w:hAnsiTheme="minorHAnsi" w:cstheme="minorBidi"/>
          <w:b/>
          <w:bCs/>
          <w:sz w:val="24"/>
          <w:szCs w:val="24"/>
          <w:lang w:val="en-GB"/>
        </w:rPr>
        <w:t>Introduction</w:t>
      </w:r>
      <w:bookmarkEnd w:id="9"/>
    </w:p>
    <w:p w14:paraId="30328925" w14:textId="1AD1D6F3" w:rsidR="00FF5094" w:rsidRPr="000745D4" w:rsidRDefault="00FF5094" w:rsidP="000745D4">
      <w:pPr>
        <w:spacing w:after="0" w:line="276" w:lineRule="auto"/>
        <w:jc w:val="both"/>
        <w:rPr>
          <w:rFonts w:cstheme="minorHAnsi"/>
          <w:lang w:val="en-GB"/>
        </w:rPr>
      </w:pPr>
      <w:r w:rsidRPr="000745D4">
        <w:rPr>
          <w:rFonts w:cstheme="minorHAnsi"/>
          <w:lang w:val="en-GB"/>
        </w:rPr>
        <w:t>The SSAP/RED sustainability requirements are b</w:t>
      </w:r>
      <w:r w:rsidR="000B1C41" w:rsidRPr="000745D4">
        <w:rPr>
          <w:rFonts w:cstheme="minorHAnsi"/>
          <w:lang w:val="en-GB"/>
        </w:rPr>
        <w:t xml:space="preserve">ased </w:t>
      </w:r>
      <w:r w:rsidRPr="000745D4">
        <w:rPr>
          <w:rFonts w:cstheme="minorHAnsi"/>
          <w:lang w:val="en-GB"/>
        </w:rPr>
        <w:t xml:space="preserve">on the </w:t>
      </w:r>
      <w:r w:rsidR="000B1C41" w:rsidRPr="004F4D88">
        <w:rPr>
          <w:rFonts w:cstheme="minorHAnsi"/>
          <w:lang w:val="en-GB"/>
        </w:rPr>
        <w:t xml:space="preserve">national </w:t>
      </w:r>
      <w:r w:rsidR="007E5A15" w:rsidRPr="004F4D88">
        <w:rPr>
          <w:rFonts w:cstheme="minorHAnsi"/>
          <w:lang w:val="en-GB"/>
        </w:rPr>
        <w:t>program</w:t>
      </w:r>
      <w:r w:rsidR="007E5A15" w:rsidRPr="000745D4">
        <w:rPr>
          <w:rFonts w:cstheme="minorHAnsi"/>
          <w:lang w:val="en-GB"/>
        </w:rPr>
        <w:t xml:space="preserve"> </w:t>
      </w:r>
      <w:r w:rsidRPr="000745D4">
        <w:rPr>
          <w:rFonts w:cstheme="minorHAnsi"/>
          <w:lang w:val="en-GB"/>
        </w:rPr>
        <w:t>SSAP</w:t>
      </w:r>
      <w:r w:rsidR="0054752E" w:rsidRPr="004F4D88">
        <w:rPr>
          <w:rFonts w:cstheme="minorHAnsi"/>
          <w:lang w:val="en-GB"/>
        </w:rPr>
        <w:t xml:space="preserve"> (</w:t>
      </w:r>
      <w:r w:rsidRPr="000745D4">
        <w:rPr>
          <w:rFonts w:cstheme="minorHAnsi"/>
          <w:lang w:val="en-GB"/>
        </w:rPr>
        <w:t xml:space="preserve">U.S. Soybean Sustainability Assurance </w:t>
      </w:r>
      <w:r w:rsidR="000B1C41" w:rsidRPr="000745D4">
        <w:rPr>
          <w:rFonts w:cstheme="minorHAnsi"/>
          <w:lang w:val="en-GB"/>
        </w:rPr>
        <w:t>P</w:t>
      </w:r>
      <w:r w:rsidRPr="000745D4">
        <w:rPr>
          <w:rFonts w:cstheme="minorHAnsi"/>
          <w:lang w:val="en-GB"/>
        </w:rPr>
        <w:t>rotoco</w:t>
      </w:r>
      <w:r w:rsidRPr="004F4D88">
        <w:rPr>
          <w:rFonts w:cstheme="minorHAnsi"/>
          <w:lang w:val="en-GB"/>
        </w:rPr>
        <w:t>l</w:t>
      </w:r>
      <w:r w:rsidR="0054752E" w:rsidRPr="004F4D88">
        <w:rPr>
          <w:rFonts w:cstheme="minorHAnsi"/>
          <w:lang w:val="en-GB"/>
        </w:rPr>
        <w:t>)</w:t>
      </w:r>
      <w:r w:rsidR="000B1C41" w:rsidRPr="000745D4">
        <w:rPr>
          <w:rFonts w:cstheme="minorHAnsi"/>
          <w:lang w:val="en-GB"/>
        </w:rPr>
        <w:t xml:space="preserve"> </w:t>
      </w:r>
      <w:r w:rsidR="0054752E" w:rsidRPr="004F4D88">
        <w:rPr>
          <w:rFonts w:cstheme="minorHAnsi"/>
          <w:lang w:val="en-GB"/>
        </w:rPr>
        <w:t xml:space="preserve">which </w:t>
      </w:r>
      <w:r w:rsidR="00E64573" w:rsidRPr="004F4D88">
        <w:rPr>
          <w:rFonts w:cstheme="minorHAnsi"/>
          <w:lang w:val="en-GB"/>
        </w:rPr>
        <w:t>consist</w:t>
      </w:r>
      <w:r w:rsidR="0054752E" w:rsidRPr="004F4D88">
        <w:rPr>
          <w:rFonts w:cstheme="minorHAnsi"/>
          <w:lang w:val="en-GB"/>
        </w:rPr>
        <w:t>s</w:t>
      </w:r>
      <w:r w:rsidR="00E64573" w:rsidRPr="000745D4">
        <w:rPr>
          <w:rFonts w:cstheme="minorHAnsi"/>
          <w:lang w:val="en-GB"/>
        </w:rPr>
        <w:t xml:space="preserve"> </w:t>
      </w:r>
      <w:r w:rsidR="000B1C41" w:rsidRPr="000745D4">
        <w:rPr>
          <w:rFonts w:cstheme="minorHAnsi"/>
          <w:lang w:val="en-GB"/>
        </w:rPr>
        <w:t xml:space="preserve">of the following </w:t>
      </w:r>
      <w:r w:rsidR="0054752E" w:rsidRPr="004F4D88">
        <w:rPr>
          <w:rFonts w:cstheme="minorHAnsi"/>
          <w:lang w:val="en-GB"/>
        </w:rPr>
        <w:t>four</w:t>
      </w:r>
      <w:r w:rsidRPr="000745D4">
        <w:rPr>
          <w:rFonts w:cstheme="minorHAnsi"/>
          <w:lang w:val="en-GB"/>
        </w:rPr>
        <w:t xml:space="preserve"> </w:t>
      </w:r>
      <w:r w:rsidR="009A3F65" w:rsidRPr="000745D4">
        <w:rPr>
          <w:rFonts w:cstheme="minorHAnsi"/>
          <w:lang w:val="en-GB"/>
        </w:rPr>
        <w:t>PILLAR</w:t>
      </w:r>
      <w:r w:rsidRPr="000745D4">
        <w:rPr>
          <w:rFonts w:cstheme="minorHAnsi"/>
          <w:lang w:val="en-GB"/>
        </w:rPr>
        <w:t>s:</w:t>
      </w:r>
    </w:p>
    <w:p w14:paraId="1DC4135B" w14:textId="77777777" w:rsidR="009A3F65" w:rsidRPr="000745D4" w:rsidRDefault="009A3F65" w:rsidP="000745D4">
      <w:pPr>
        <w:spacing w:after="0" w:line="276" w:lineRule="auto"/>
        <w:rPr>
          <w:rFonts w:eastAsia="Calibri" w:cstheme="minorHAnsi"/>
          <w:lang w:val="en-US"/>
        </w:rPr>
      </w:pPr>
      <w:r w:rsidRPr="000745D4">
        <w:rPr>
          <w:rFonts w:eastAsia="Calibri" w:cstheme="minorHAnsi"/>
          <w:b/>
          <w:lang w:val="en-US"/>
        </w:rPr>
        <w:t>PILLAR</w:t>
      </w:r>
      <w:r w:rsidR="00FF5094" w:rsidRPr="000745D4">
        <w:rPr>
          <w:rFonts w:eastAsia="Calibri" w:cstheme="minorHAnsi"/>
          <w:b/>
          <w:lang w:val="en-US"/>
        </w:rPr>
        <w:t xml:space="preserve"> 1</w:t>
      </w:r>
      <w:r w:rsidR="00A52381" w:rsidRPr="000745D4">
        <w:rPr>
          <w:rFonts w:eastAsia="Calibri" w:cstheme="minorHAnsi"/>
          <w:b/>
          <w:lang w:val="en-US"/>
        </w:rPr>
        <w:t>:</w:t>
      </w:r>
      <w:r w:rsidR="00A52381" w:rsidRPr="000745D4">
        <w:rPr>
          <w:rFonts w:eastAsia="Calibri" w:cstheme="minorHAnsi"/>
          <w:lang w:val="en-US"/>
        </w:rPr>
        <w:t xml:space="preserve">  </w:t>
      </w:r>
      <w:r w:rsidR="00FF5094" w:rsidRPr="000745D4">
        <w:rPr>
          <w:rFonts w:eastAsia="Calibri" w:cstheme="minorHAnsi"/>
          <w:lang w:val="en-US"/>
        </w:rPr>
        <w:t xml:space="preserve">Biodiversity and High Carbon Stock Production Control Measures and Regulations </w:t>
      </w:r>
    </w:p>
    <w:p w14:paraId="06274568" w14:textId="77777777" w:rsidR="00FF5094" w:rsidRPr="000745D4" w:rsidRDefault="009A3F65" w:rsidP="000745D4">
      <w:pPr>
        <w:spacing w:after="0" w:line="276" w:lineRule="auto"/>
        <w:rPr>
          <w:rFonts w:eastAsia="Calibri" w:cstheme="minorHAnsi"/>
          <w:lang w:val="en-US"/>
        </w:rPr>
      </w:pPr>
      <w:r w:rsidRPr="000745D4">
        <w:rPr>
          <w:rFonts w:eastAsia="Calibri" w:cstheme="minorHAnsi"/>
          <w:b/>
          <w:lang w:val="en-US"/>
        </w:rPr>
        <w:t>PILLAR</w:t>
      </w:r>
      <w:r w:rsidR="00A52381" w:rsidRPr="000745D4">
        <w:rPr>
          <w:rFonts w:eastAsia="Calibri" w:cstheme="minorHAnsi"/>
          <w:b/>
          <w:lang w:val="en-US"/>
        </w:rPr>
        <w:t xml:space="preserve"> </w:t>
      </w:r>
      <w:r w:rsidR="00FF5094" w:rsidRPr="000745D4">
        <w:rPr>
          <w:rFonts w:eastAsia="Calibri" w:cstheme="minorHAnsi"/>
          <w:b/>
          <w:lang w:val="en-US"/>
        </w:rPr>
        <w:t>2</w:t>
      </w:r>
      <w:r w:rsidR="00A52381" w:rsidRPr="000745D4">
        <w:rPr>
          <w:rFonts w:eastAsia="Calibri" w:cstheme="minorHAnsi"/>
          <w:b/>
          <w:lang w:val="en-US"/>
        </w:rPr>
        <w:t xml:space="preserve">: </w:t>
      </w:r>
      <w:r w:rsidR="00FF5094" w:rsidRPr="000745D4">
        <w:rPr>
          <w:rFonts w:eastAsia="Calibri" w:cstheme="minorHAnsi"/>
          <w:lang w:val="en-US"/>
        </w:rPr>
        <w:t xml:space="preserve"> Production Practices Control Measures and Regulations </w:t>
      </w:r>
      <w:r w:rsidR="00FF5094" w:rsidRPr="000745D4">
        <w:rPr>
          <w:rFonts w:eastAsia="Calibri" w:cstheme="minorHAnsi"/>
          <w:lang w:val="en-US"/>
        </w:rPr>
        <w:br/>
      </w:r>
      <w:r w:rsidRPr="000745D4">
        <w:rPr>
          <w:rFonts w:eastAsia="Calibri" w:cstheme="minorHAnsi"/>
          <w:b/>
          <w:lang w:val="en-US"/>
        </w:rPr>
        <w:t>PILLAR</w:t>
      </w:r>
      <w:r w:rsidR="00FF5094" w:rsidRPr="000745D4">
        <w:rPr>
          <w:rFonts w:eastAsia="Calibri" w:cstheme="minorHAnsi"/>
          <w:b/>
          <w:lang w:val="en-US"/>
        </w:rPr>
        <w:t xml:space="preserve"> 3</w:t>
      </w:r>
      <w:r w:rsidR="00A52381" w:rsidRPr="000745D4">
        <w:rPr>
          <w:rFonts w:eastAsia="Calibri" w:cstheme="minorHAnsi"/>
          <w:b/>
          <w:lang w:val="en-US"/>
        </w:rPr>
        <w:t xml:space="preserve">: </w:t>
      </w:r>
      <w:r w:rsidR="00FF5094" w:rsidRPr="000745D4">
        <w:rPr>
          <w:rFonts w:eastAsia="Calibri" w:cstheme="minorHAnsi"/>
          <w:lang w:val="en-US"/>
        </w:rPr>
        <w:t xml:space="preserve"> Public and Labor Health and Welfare Control Measures and Regulations </w:t>
      </w:r>
      <w:r w:rsidR="00FF5094" w:rsidRPr="000745D4">
        <w:rPr>
          <w:rFonts w:eastAsia="Calibri" w:cstheme="minorHAnsi"/>
          <w:lang w:val="en-US"/>
        </w:rPr>
        <w:br/>
      </w:r>
      <w:r w:rsidRPr="000745D4">
        <w:rPr>
          <w:rFonts w:eastAsia="Calibri" w:cstheme="minorHAnsi"/>
          <w:b/>
          <w:lang w:val="en-US"/>
        </w:rPr>
        <w:t>PILLAR</w:t>
      </w:r>
      <w:r w:rsidR="00FF5094" w:rsidRPr="000745D4">
        <w:rPr>
          <w:rFonts w:eastAsia="Calibri" w:cstheme="minorHAnsi"/>
          <w:b/>
          <w:lang w:val="en-US"/>
        </w:rPr>
        <w:t xml:space="preserve"> 4</w:t>
      </w:r>
      <w:r w:rsidR="00A52381" w:rsidRPr="000745D4">
        <w:rPr>
          <w:rFonts w:eastAsia="Calibri" w:cstheme="minorHAnsi"/>
          <w:b/>
          <w:lang w:val="en-US"/>
        </w:rPr>
        <w:t xml:space="preserve">: </w:t>
      </w:r>
      <w:r w:rsidR="00FF5094" w:rsidRPr="000745D4">
        <w:rPr>
          <w:rFonts w:eastAsia="Calibri" w:cstheme="minorHAnsi"/>
          <w:lang w:val="en-US"/>
        </w:rPr>
        <w:t xml:space="preserve"> Continuous Improvement of Production Practices and Environmental Protection Control Measures and Regulations </w:t>
      </w:r>
    </w:p>
    <w:p w14:paraId="2B9E54DD" w14:textId="77777777" w:rsidR="001070D2" w:rsidRPr="000745D4" w:rsidRDefault="001070D2" w:rsidP="000745D4">
      <w:pPr>
        <w:spacing w:after="0" w:line="276" w:lineRule="auto"/>
        <w:rPr>
          <w:rFonts w:eastAsia="Calibri" w:cstheme="minorHAnsi"/>
          <w:lang w:val="en-US"/>
        </w:rPr>
      </w:pPr>
    </w:p>
    <w:p w14:paraId="75B8005D" w14:textId="52DE75B2" w:rsidR="007E5A15" w:rsidRPr="000745D4" w:rsidRDefault="0054752E" w:rsidP="000745D4">
      <w:pPr>
        <w:spacing w:after="0" w:line="276" w:lineRule="auto"/>
        <w:jc w:val="both"/>
        <w:rPr>
          <w:rFonts w:cstheme="minorHAnsi"/>
          <w:lang w:val="en-GB"/>
        </w:rPr>
      </w:pPr>
      <w:r w:rsidRPr="004F4D88">
        <w:rPr>
          <w:rFonts w:cstheme="minorHAnsi"/>
          <w:lang w:val="en-GB"/>
        </w:rPr>
        <w:t>T</w:t>
      </w:r>
      <w:r w:rsidR="00FF5094" w:rsidRPr="000745D4">
        <w:rPr>
          <w:rFonts w:cstheme="minorHAnsi"/>
          <w:lang w:val="en-GB"/>
        </w:rPr>
        <w:t xml:space="preserve">his </w:t>
      </w:r>
      <w:r w:rsidR="00FF5094" w:rsidRPr="004F4D88">
        <w:rPr>
          <w:rFonts w:cstheme="minorHAnsi"/>
          <w:lang w:val="en-GB"/>
        </w:rPr>
        <w:t xml:space="preserve">section </w:t>
      </w:r>
      <w:r w:rsidR="00240B2B" w:rsidRPr="004F4D88">
        <w:rPr>
          <w:rFonts w:cstheme="minorHAnsi"/>
          <w:lang w:val="en-GB"/>
        </w:rPr>
        <w:t>d</w:t>
      </w:r>
      <w:r w:rsidR="00240B2B" w:rsidRPr="000745D4">
        <w:rPr>
          <w:rFonts w:cstheme="minorHAnsi"/>
          <w:lang w:val="en-GB"/>
        </w:rPr>
        <w:t>escribe</w:t>
      </w:r>
      <w:r w:rsidRPr="004F4D88">
        <w:rPr>
          <w:rFonts w:cstheme="minorHAnsi"/>
          <w:lang w:val="en-GB"/>
        </w:rPr>
        <w:t>s</w:t>
      </w:r>
      <w:r w:rsidR="00240B2B" w:rsidRPr="000745D4">
        <w:rPr>
          <w:rFonts w:cstheme="minorHAnsi"/>
          <w:lang w:val="en-GB"/>
        </w:rPr>
        <w:t xml:space="preserve"> how </w:t>
      </w:r>
      <w:r w:rsidR="00240B2B" w:rsidRPr="004F4D88">
        <w:rPr>
          <w:rFonts w:cstheme="minorHAnsi"/>
          <w:lang w:val="en-GB"/>
        </w:rPr>
        <w:t xml:space="preserve">the </w:t>
      </w:r>
      <w:r w:rsidRPr="004F4D88">
        <w:rPr>
          <w:rFonts w:cstheme="minorHAnsi"/>
          <w:lang w:val="en-GB"/>
        </w:rPr>
        <w:t>RED II</w:t>
      </w:r>
      <w:r>
        <w:rPr>
          <w:rFonts w:cstheme="minorHAnsi"/>
          <w:lang w:val="en-GB"/>
        </w:rPr>
        <w:t xml:space="preserve"> </w:t>
      </w:r>
      <w:r w:rsidR="00240B2B" w:rsidRPr="000745D4">
        <w:rPr>
          <w:rFonts w:cstheme="minorHAnsi"/>
          <w:lang w:val="en-GB"/>
        </w:rPr>
        <w:t xml:space="preserve">requirements are reflected in the above </w:t>
      </w:r>
      <w:r w:rsidR="009A3F65" w:rsidRPr="000745D4">
        <w:rPr>
          <w:rFonts w:cstheme="minorHAnsi"/>
          <w:lang w:val="en-GB"/>
        </w:rPr>
        <w:t>PILLAR</w:t>
      </w:r>
      <w:r w:rsidR="00240B2B" w:rsidRPr="000745D4">
        <w:rPr>
          <w:rFonts w:cstheme="minorHAnsi"/>
          <w:lang w:val="en-GB"/>
        </w:rPr>
        <w:t>s whil</w:t>
      </w:r>
      <w:r w:rsidRPr="004F4D88">
        <w:rPr>
          <w:rFonts w:cstheme="minorHAnsi"/>
          <w:lang w:val="en-GB"/>
        </w:rPr>
        <w:t>e</w:t>
      </w:r>
      <w:r w:rsidR="00240B2B" w:rsidRPr="000745D4">
        <w:rPr>
          <w:rFonts w:cstheme="minorHAnsi"/>
          <w:lang w:val="en-GB"/>
        </w:rPr>
        <w:t xml:space="preserve"> outlining the of the RED</w:t>
      </w:r>
      <w:r w:rsidR="00E70C01" w:rsidRPr="000745D4">
        <w:rPr>
          <w:rFonts w:cstheme="minorHAnsi"/>
          <w:lang w:val="en-GB"/>
        </w:rPr>
        <w:t xml:space="preserve"> II</w:t>
      </w:r>
      <w:r w:rsidR="00240B2B" w:rsidRPr="000745D4">
        <w:rPr>
          <w:rFonts w:cstheme="minorHAnsi"/>
          <w:lang w:val="en-GB"/>
        </w:rPr>
        <w:t xml:space="preserve"> requirement</w:t>
      </w:r>
      <w:r w:rsidR="0027428B">
        <w:rPr>
          <w:rFonts w:cstheme="minorHAnsi"/>
          <w:lang w:val="en-GB"/>
        </w:rPr>
        <w:t xml:space="preserve"> </w:t>
      </w:r>
      <w:r w:rsidR="0027428B" w:rsidRPr="004F4D88">
        <w:rPr>
          <w:rFonts w:cstheme="minorHAnsi"/>
          <w:lang w:val="en-GB"/>
        </w:rPr>
        <w:t>content</w:t>
      </w:r>
      <w:r w:rsidR="00240B2B" w:rsidRPr="000745D4">
        <w:rPr>
          <w:rFonts w:cstheme="minorHAnsi"/>
          <w:lang w:val="en-GB"/>
        </w:rPr>
        <w:t xml:space="preserve">. </w:t>
      </w:r>
      <w:r w:rsidR="00FF5094" w:rsidRPr="000745D4">
        <w:rPr>
          <w:rFonts w:cstheme="minorHAnsi"/>
          <w:lang w:val="en-GB"/>
        </w:rPr>
        <w:t xml:space="preserve"> All aspects </w:t>
      </w:r>
      <w:r w:rsidR="001070D2" w:rsidRPr="000745D4">
        <w:rPr>
          <w:rFonts w:cstheme="minorHAnsi"/>
          <w:lang w:val="en-GB"/>
        </w:rPr>
        <w:t xml:space="preserve">as being </w:t>
      </w:r>
      <w:r w:rsidR="00132964" w:rsidRPr="000745D4">
        <w:rPr>
          <w:rFonts w:cstheme="minorHAnsi"/>
          <w:lang w:val="en-GB"/>
        </w:rPr>
        <w:t xml:space="preserve">required </w:t>
      </w:r>
      <w:r w:rsidR="00240B2B" w:rsidRPr="000745D4">
        <w:rPr>
          <w:rFonts w:cstheme="minorHAnsi"/>
          <w:lang w:val="en-GB"/>
        </w:rPr>
        <w:t>by</w:t>
      </w:r>
      <w:r w:rsidR="00FF5094" w:rsidRPr="000745D4">
        <w:rPr>
          <w:rFonts w:cstheme="minorHAnsi"/>
          <w:lang w:val="en-GB"/>
        </w:rPr>
        <w:t xml:space="preserve"> the RED </w:t>
      </w:r>
      <w:r w:rsidR="00E70C01" w:rsidRPr="000745D4">
        <w:rPr>
          <w:rFonts w:cstheme="minorHAnsi"/>
          <w:lang w:val="en-GB"/>
        </w:rPr>
        <w:t xml:space="preserve">II </w:t>
      </w:r>
      <w:r w:rsidR="00132964" w:rsidRPr="000745D4">
        <w:rPr>
          <w:rFonts w:cstheme="minorHAnsi"/>
          <w:lang w:val="en-GB"/>
        </w:rPr>
        <w:t>are</w:t>
      </w:r>
      <w:r w:rsidR="00B72B80" w:rsidRPr="000745D4">
        <w:rPr>
          <w:rFonts w:cstheme="minorHAnsi"/>
          <w:lang w:val="en-GB"/>
        </w:rPr>
        <w:t xml:space="preserve"> referred to </w:t>
      </w:r>
      <w:r w:rsidR="00FF5094" w:rsidRPr="000745D4">
        <w:rPr>
          <w:rFonts w:cstheme="minorHAnsi"/>
          <w:b/>
          <w:lang w:val="en-GB"/>
        </w:rPr>
        <w:t>in bold</w:t>
      </w:r>
      <w:r w:rsidR="00FF5094" w:rsidRPr="000745D4">
        <w:rPr>
          <w:rFonts w:cstheme="minorHAnsi"/>
          <w:lang w:val="en-GB"/>
        </w:rPr>
        <w:t>.</w:t>
      </w:r>
    </w:p>
    <w:p w14:paraId="49BBA276" w14:textId="77777777" w:rsidR="00F051BF" w:rsidRPr="000745D4" w:rsidRDefault="00F051BF" w:rsidP="000745D4">
      <w:pPr>
        <w:spacing w:after="0" w:line="276" w:lineRule="auto"/>
        <w:jc w:val="both"/>
        <w:rPr>
          <w:rFonts w:cstheme="minorHAnsi"/>
          <w:lang w:val="en-GB"/>
        </w:rPr>
      </w:pPr>
    </w:p>
    <w:p w14:paraId="2EF2D9E3" w14:textId="77777777" w:rsidR="00CC63AA" w:rsidRPr="000745D4" w:rsidRDefault="009A3F65" w:rsidP="22B86ED6">
      <w:pPr>
        <w:pStyle w:val="Heading2"/>
        <w:spacing w:line="276" w:lineRule="auto"/>
        <w:jc w:val="both"/>
        <w:rPr>
          <w:rFonts w:asciiTheme="minorHAnsi" w:hAnsiTheme="minorHAnsi" w:cstheme="minorBidi"/>
          <w:b/>
          <w:bCs/>
          <w:sz w:val="22"/>
          <w:szCs w:val="22"/>
          <w:lang w:val="en-GB"/>
        </w:rPr>
      </w:pPr>
      <w:bookmarkStart w:id="10" w:name="_Toc779489353"/>
      <w:r w:rsidRPr="22B86ED6">
        <w:rPr>
          <w:rFonts w:asciiTheme="minorHAnsi" w:hAnsiTheme="minorHAnsi" w:cstheme="minorBidi"/>
          <w:b/>
          <w:bCs/>
          <w:sz w:val="22"/>
          <w:szCs w:val="22"/>
          <w:lang w:val="en-GB"/>
        </w:rPr>
        <w:t>PILLAR</w:t>
      </w:r>
      <w:r w:rsidR="00CC63AA" w:rsidRPr="22B86ED6">
        <w:rPr>
          <w:rFonts w:asciiTheme="minorHAnsi" w:hAnsiTheme="minorHAnsi" w:cstheme="minorBidi"/>
          <w:b/>
          <w:bCs/>
          <w:sz w:val="22"/>
          <w:szCs w:val="22"/>
          <w:lang w:val="en-GB"/>
        </w:rPr>
        <w:t xml:space="preserve"> 1: BIODIVERSITY AND HIGH CARBON STOCK PRODUCTION CONTROL MEASURES AND REGULATIONS</w:t>
      </w:r>
      <w:bookmarkEnd w:id="10"/>
      <w:r w:rsidR="00CC63AA" w:rsidRPr="22B86ED6">
        <w:rPr>
          <w:rFonts w:asciiTheme="minorHAnsi" w:hAnsiTheme="minorHAnsi" w:cstheme="minorBidi"/>
          <w:b/>
          <w:bCs/>
          <w:sz w:val="22"/>
          <w:szCs w:val="22"/>
          <w:lang w:val="en-GB"/>
        </w:rPr>
        <w:t xml:space="preserve"> </w:t>
      </w:r>
    </w:p>
    <w:p w14:paraId="3276E9F8" w14:textId="77777777" w:rsidR="00660665" w:rsidRPr="000745D4" w:rsidRDefault="00660665" w:rsidP="000745D4">
      <w:pPr>
        <w:spacing w:after="0" w:line="276" w:lineRule="auto"/>
        <w:jc w:val="both"/>
        <w:rPr>
          <w:rFonts w:cstheme="minorHAnsi"/>
          <w:lang w:val="en-GB"/>
        </w:rPr>
      </w:pPr>
    </w:p>
    <w:p w14:paraId="359D94BC" w14:textId="6624CFB0" w:rsidR="00EA27BF" w:rsidRPr="000745D4" w:rsidRDefault="00CC63AA" w:rsidP="000745D4">
      <w:pPr>
        <w:spacing w:after="0" w:line="276" w:lineRule="auto"/>
        <w:jc w:val="both"/>
        <w:rPr>
          <w:rFonts w:cstheme="minorHAnsi"/>
          <w:lang w:val="en-GB"/>
        </w:rPr>
      </w:pPr>
      <w:r w:rsidRPr="000745D4">
        <w:rPr>
          <w:rFonts w:cstheme="minorHAnsi"/>
          <w:lang w:val="en-GB"/>
        </w:rPr>
        <w:t>Soybean</w:t>
      </w:r>
      <w:r w:rsidR="00240B2B" w:rsidRPr="000745D4">
        <w:rPr>
          <w:rFonts w:cstheme="minorHAnsi"/>
          <w:lang w:val="en-GB"/>
        </w:rPr>
        <w:t>s</w:t>
      </w:r>
      <w:r w:rsidRPr="000745D4">
        <w:rPr>
          <w:rFonts w:cstheme="minorHAnsi"/>
          <w:lang w:val="en-GB"/>
        </w:rPr>
        <w:t xml:space="preserve"> are produced only on existing agricultural land as defined in CFR Title 40 Part 80 Subpart M 80.1401 as cropland, pastureland</w:t>
      </w:r>
      <w:r w:rsidR="000C4F40" w:rsidRPr="000745D4">
        <w:rPr>
          <w:rFonts w:cstheme="minorHAnsi"/>
          <w:lang w:val="en-GB"/>
        </w:rPr>
        <w:t>, pri</w:t>
      </w:r>
      <w:r w:rsidR="00D70B8E" w:rsidRPr="000745D4">
        <w:rPr>
          <w:rFonts w:cstheme="minorHAnsi"/>
          <w:lang w:val="en-GB"/>
        </w:rPr>
        <w:t>mary</w:t>
      </w:r>
      <w:r w:rsidR="000C4F40" w:rsidRPr="000745D4">
        <w:rPr>
          <w:rFonts w:cstheme="minorHAnsi"/>
          <w:lang w:val="en-GB"/>
        </w:rPr>
        <w:t xml:space="preserve"> fores</w:t>
      </w:r>
      <w:r w:rsidR="000C4F40" w:rsidRPr="00116555">
        <w:rPr>
          <w:rFonts w:cstheme="minorHAnsi"/>
          <w:lang w:val="en-GB"/>
        </w:rPr>
        <w:t>t</w:t>
      </w:r>
      <w:r w:rsidR="009E3FFD" w:rsidRPr="00116555">
        <w:rPr>
          <w:rFonts w:cstheme="minorHAnsi"/>
          <w:lang w:val="en-GB"/>
        </w:rPr>
        <w:t>,</w:t>
      </w:r>
      <w:r w:rsidRPr="000745D4">
        <w:rPr>
          <w:rFonts w:cstheme="minorHAnsi"/>
          <w:lang w:val="en-GB"/>
        </w:rPr>
        <w:t xml:space="preserve"> and land enrolled in the Conservation Reserve Program that was cleared or cultivated prior to December 19, 200</w:t>
      </w:r>
      <w:r w:rsidRPr="00116555">
        <w:rPr>
          <w:rFonts w:cstheme="minorHAnsi"/>
          <w:lang w:val="en-GB"/>
        </w:rPr>
        <w:t>7</w:t>
      </w:r>
      <w:r w:rsidR="009E3FFD" w:rsidRPr="00116555">
        <w:rPr>
          <w:rFonts w:cstheme="minorHAnsi"/>
          <w:lang w:val="en-GB"/>
        </w:rPr>
        <w:t>,</w:t>
      </w:r>
      <w:r w:rsidRPr="000745D4">
        <w:rPr>
          <w:rFonts w:cstheme="minorHAnsi"/>
          <w:lang w:val="en-GB"/>
        </w:rPr>
        <w:t xml:space="preserve"> and that, on December 19, 200</w:t>
      </w:r>
      <w:r w:rsidRPr="00116555">
        <w:rPr>
          <w:rFonts w:cstheme="minorHAnsi"/>
          <w:lang w:val="en-GB"/>
        </w:rPr>
        <w:t>7</w:t>
      </w:r>
      <w:r w:rsidR="009E3FFD" w:rsidRPr="00116555">
        <w:rPr>
          <w:rFonts w:cstheme="minorHAnsi"/>
          <w:lang w:val="en-GB"/>
        </w:rPr>
        <w:t>,</w:t>
      </w:r>
      <w:r w:rsidRPr="000745D4">
        <w:rPr>
          <w:rFonts w:cstheme="minorHAnsi"/>
          <w:lang w:val="en-GB"/>
        </w:rPr>
        <w:t xml:space="preserve"> was non-forested and actively managed as agricultural land</w:t>
      </w:r>
      <w:r w:rsidR="001070D2" w:rsidRPr="000745D4">
        <w:rPr>
          <w:rFonts w:cstheme="minorHAnsi"/>
          <w:lang w:val="en-GB"/>
        </w:rPr>
        <w:t>,</w:t>
      </w:r>
      <w:r w:rsidRPr="000745D4">
        <w:rPr>
          <w:rFonts w:cstheme="minorHAnsi"/>
          <w:lang w:val="en-GB"/>
        </w:rPr>
        <w:t xml:space="preserve"> as evidenced by records traceable to the land in question.    </w:t>
      </w:r>
    </w:p>
    <w:p w14:paraId="795FBDC5" w14:textId="77777777" w:rsidR="00CC63AA" w:rsidRPr="000745D4" w:rsidRDefault="00CC63AA" w:rsidP="000745D4">
      <w:pPr>
        <w:spacing w:after="0" w:line="276" w:lineRule="auto"/>
        <w:jc w:val="both"/>
        <w:rPr>
          <w:rFonts w:cstheme="minorHAnsi"/>
          <w:lang w:val="en-GB"/>
        </w:rPr>
      </w:pPr>
      <w:r w:rsidRPr="000745D4">
        <w:rPr>
          <w:rFonts w:cstheme="minorHAnsi"/>
          <w:lang w:val="en-GB"/>
        </w:rPr>
        <w:t xml:space="preserve"> </w:t>
      </w:r>
    </w:p>
    <w:p w14:paraId="3266C775" w14:textId="51C88371" w:rsidR="00B27BD6" w:rsidRPr="00C13871" w:rsidRDefault="00CC63AA" w:rsidP="000745D4">
      <w:pPr>
        <w:spacing w:after="0" w:line="276" w:lineRule="auto"/>
        <w:jc w:val="both"/>
        <w:rPr>
          <w:rFonts w:cstheme="minorHAnsi"/>
          <w:lang w:val="en-GB"/>
        </w:rPr>
      </w:pPr>
      <w:r w:rsidRPr="00C13871">
        <w:rPr>
          <w:rFonts w:cstheme="minorHAnsi"/>
          <w:lang w:val="en-GB"/>
        </w:rPr>
        <w:t xml:space="preserve">For the specific purpose of demonstrating compliance with the land use requirements of </w:t>
      </w:r>
      <w:r w:rsidRPr="00C13871">
        <w:rPr>
          <w:rFonts w:cstheme="minorHAnsi"/>
          <w:b/>
          <w:lang w:val="en-GB"/>
        </w:rPr>
        <w:t xml:space="preserve">Article </w:t>
      </w:r>
      <w:r w:rsidR="00C927B4" w:rsidRPr="00C13871">
        <w:rPr>
          <w:rFonts w:cstheme="minorHAnsi"/>
          <w:b/>
          <w:lang w:val="en-GB"/>
        </w:rPr>
        <w:t>29</w:t>
      </w:r>
      <w:r w:rsidR="00C927B4" w:rsidRPr="00C13871">
        <w:rPr>
          <w:rFonts w:cstheme="minorHAnsi"/>
          <w:lang w:val="en-GB"/>
        </w:rPr>
        <w:t xml:space="preserve"> </w:t>
      </w:r>
      <w:r w:rsidR="009077C4" w:rsidRPr="00C13871">
        <w:rPr>
          <w:rFonts w:cstheme="minorHAnsi"/>
          <w:lang w:val="en-GB"/>
        </w:rPr>
        <w:t xml:space="preserve">of the RED </w:t>
      </w:r>
      <w:r w:rsidR="00B6733F" w:rsidRPr="00C13871">
        <w:rPr>
          <w:rFonts w:cstheme="minorHAnsi"/>
          <w:lang w:val="en-GB"/>
        </w:rPr>
        <w:t xml:space="preserve">II </w:t>
      </w:r>
      <w:r w:rsidRPr="00C13871">
        <w:rPr>
          <w:rFonts w:cstheme="minorHAnsi"/>
          <w:lang w:val="en-GB"/>
        </w:rPr>
        <w:t xml:space="preserve">and subsequent Commission communications and regulations, </w:t>
      </w:r>
      <w:r w:rsidR="00E56D4A" w:rsidRPr="00C13871">
        <w:rPr>
          <w:rFonts w:cstheme="minorHAnsi"/>
          <w:lang w:val="en-GB"/>
        </w:rPr>
        <w:t>it is required</w:t>
      </w:r>
      <w:r w:rsidR="00827B2A" w:rsidRPr="00C13871">
        <w:rPr>
          <w:rFonts w:cstheme="minorHAnsi"/>
          <w:lang w:val="en-GB"/>
        </w:rPr>
        <w:t xml:space="preserve"> that soybeans will </w:t>
      </w:r>
      <w:r w:rsidR="00E56D4A" w:rsidRPr="00C13871">
        <w:rPr>
          <w:rFonts w:cstheme="minorHAnsi"/>
          <w:lang w:val="en-GB"/>
        </w:rPr>
        <w:t>not be produced in the following areas</w:t>
      </w:r>
      <w:r w:rsidRPr="00C13871">
        <w:rPr>
          <w:rFonts w:cstheme="minorHAnsi"/>
          <w:lang w:val="en-GB"/>
        </w:rPr>
        <w:t>:</w:t>
      </w:r>
    </w:p>
    <w:p w14:paraId="262467D8" w14:textId="77777777" w:rsidR="002716EE" w:rsidRPr="00C13871" w:rsidRDefault="002716EE" w:rsidP="000745D4">
      <w:pPr>
        <w:spacing w:after="0" w:line="276" w:lineRule="auto"/>
        <w:jc w:val="both"/>
        <w:rPr>
          <w:rFonts w:cstheme="minorHAnsi"/>
          <w:lang w:val="en-GB"/>
        </w:rPr>
      </w:pPr>
    </w:p>
    <w:p w14:paraId="027047D8" w14:textId="4202ECA8" w:rsidR="00851057" w:rsidRPr="003A5762" w:rsidRDefault="00660665" w:rsidP="003A5762">
      <w:pPr>
        <w:pStyle w:val="ListParagraph"/>
        <w:numPr>
          <w:ilvl w:val="1"/>
          <w:numId w:val="42"/>
        </w:numPr>
        <w:spacing w:line="276" w:lineRule="auto"/>
        <w:jc w:val="both"/>
        <w:rPr>
          <w:rFonts w:cstheme="minorHAnsi"/>
          <w:lang w:val="en-GB"/>
        </w:rPr>
      </w:pPr>
      <w:r w:rsidRPr="003A5762">
        <w:rPr>
          <w:rFonts w:cstheme="minorHAnsi"/>
          <w:lang w:val="en-GB"/>
        </w:rPr>
        <w:t>Soybeans are not produced on</w:t>
      </w:r>
      <w:r w:rsidR="00B27BD6" w:rsidRPr="003A5762">
        <w:rPr>
          <w:rFonts w:cstheme="minorHAnsi"/>
          <w:lang w:val="en-GB"/>
        </w:rPr>
        <w:t xml:space="preserve"> land with a high biodiversity value, namely land that had one of the following statuses in or after January 2008, </w:t>
      </w:r>
      <w:proofErr w:type="gramStart"/>
      <w:r w:rsidR="00B27BD6" w:rsidRPr="003A5762">
        <w:rPr>
          <w:rFonts w:cstheme="minorHAnsi"/>
          <w:lang w:val="en-GB"/>
        </w:rPr>
        <w:t>whether or not</w:t>
      </w:r>
      <w:proofErr w:type="gramEnd"/>
      <w:r w:rsidR="00B27BD6" w:rsidRPr="003A5762">
        <w:rPr>
          <w:rFonts w:cstheme="minorHAnsi"/>
          <w:lang w:val="en-GB"/>
        </w:rPr>
        <w:t xml:space="preserve"> the land continues to have that status: </w:t>
      </w:r>
    </w:p>
    <w:p w14:paraId="363C3E2B" w14:textId="77777777" w:rsidR="005025CD" w:rsidRPr="00C13871" w:rsidRDefault="005025CD" w:rsidP="000745D4">
      <w:pPr>
        <w:pStyle w:val="ListParagraph"/>
        <w:spacing w:line="276" w:lineRule="auto"/>
        <w:ind w:left="405"/>
        <w:jc w:val="both"/>
        <w:rPr>
          <w:rFonts w:cstheme="minorHAnsi"/>
          <w:lang w:val="en-GB"/>
        </w:rPr>
      </w:pPr>
    </w:p>
    <w:p w14:paraId="0BA59ED0" w14:textId="163C7613" w:rsidR="001F1BD5" w:rsidRPr="003A5762" w:rsidRDefault="001F1BD5" w:rsidP="003A5762">
      <w:pPr>
        <w:pStyle w:val="ListParagraph"/>
        <w:numPr>
          <w:ilvl w:val="2"/>
          <w:numId w:val="42"/>
        </w:numPr>
        <w:spacing w:line="276" w:lineRule="auto"/>
        <w:jc w:val="both"/>
        <w:rPr>
          <w:rFonts w:eastAsia="Times New Roman" w:cstheme="minorHAnsi"/>
          <w:color w:val="000000"/>
          <w:lang w:val="en-US"/>
        </w:rPr>
      </w:pPr>
      <w:r w:rsidRPr="003A5762">
        <w:rPr>
          <w:rFonts w:eastAsia="Times New Roman" w:cstheme="minorHAnsi"/>
          <w:color w:val="000000"/>
          <w:lang w:val="en-US"/>
        </w:rPr>
        <w:t xml:space="preserve">Highly biodiverse grassland </w:t>
      </w:r>
      <w:r w:rsidRPr="003A5762">
        <w:rPr>
          <w:rFonts w:cstheme="minorHAnsi"/>
          <w:lang w:val="en-GB"/>
        </w:rPr>
        <w:t>(</w:t>
      </w:r>
      <w:r w:rsidRPr="003A5762">
        <w:rPr>
          <w:rFonts w:cstheme="minorHAnsi"/>
          <w:b/>
          <w:lang w:val="en-GB"/>
        </w:rPr>
        <w:t>Article 29 (3) d</w:t>
      </w:r>
      <w:r w:rsidRPr="003A5762">
        <w:rPr>
          <w:rFonts w:cstheme="minorHAnsi"/>
          <w:lang w:val="en-GB"/>
        </w:rPr>
        <w:t xml:space="preserve">) </w:t>
      </w:r>
      <w:r w:rsidRPr="003A5762">
        <w:rPr>
          <w:rFonts w:eastAsia="Times New Roman" w:cstheme="minorHAnsi"/>
          <w:color w:val="000000"/>
          <w:lang w:val="en-US"/>
        </w:rPr>
        <w:t xml:space="preserve">spanning more than one hectare </w:t>
      </w:r>
      <w:r w:rsidRPr="003A5762">
        <w:rPr>
          <w:rFonts w:cstheme="minorHAnsi"/>
          <w:lang w:val="en-GB"/>
        </w:rPr>
        <w:t xml:space="preserve">defined as a terrestrial ecosystem dominated by herbaceous or shrub vegetation for at least 5 years continuously, including meadows and pasture that is cropped for hay but excludes land cultivated for other production and cropland lying temporarily fallow and grassland </w:t>
      </w:r>
      <w:r w:rsidRPr="003A5762">
        <w:rPr>
          <w:rFonts w:eastAsia="Times New Roman" w:cstheme="minorHAnsi"/>
          <w:color w:val="000000"/>
          <w:lang w:val="en-US"/>
        </w:rPr>
        <w:t xml:space="preserve">that is: </w:t>
      </w:r>
    </w:p>
    <w:p w14:paraId="6BCA48DB" w14:textId="2D409311" w:rsidR="001F1BD5" w:rsidRPr="00C13871" w:rsidRDefault="001F1BD5" w:rsidP="009462F5">
      <w:pPr>
        <w:pStyle w:val="ListParagraph"/>
        <w:numPr>
          <w:ilvl w:val="2"/>
          <w:numId w:val="17"/>
        </w:numPr>
        <w:spacing w:before="120" w:line="276" w:lineRule="auto"/>
        <w:jc w:val="both"/>
        <w:rPr>
          <w:rFonts w:eastAsia="Times New Roman" w:cstheme="minorHAnsi"/>
          <w:color w:val="000000"/>
          <w:lang w:val="en-US"/>
        </w:rPr>
      </w:pPr>
      <w:r w:rsidRPr="00C13871">
        <w:rPr>
          <w:rFonts w:eastAsia="Times New Roman" w:cstheme="minorHAnsi"/>
          <w:color w:val="000000"/>
          <w:lang w:val="en-US"/>
        </w:rPr>
        <w:t xml:space="preserve">natural, namely grassland that would remain grassland in the absence of human intervention </w:t>
      </w:r>
      <w:r w:rsidRPr="00C13871">
        <w:rPr>
          <w:rFonts w:cstheme="minorHAnsi"/>
          <w:lang w:val="en-GB"/>
        </w:rPr>
        <w:t>(defined as managed grazing, mowing, cutting, harvesting</w:t>
      </w:r>
      <w:r w:rsidR="009E3FFD" w:rsidRPr="00C13871">
        <w:rPr>
          <w:rFonts w:cstheme="minorHAnsi"/>
          <w:lang w:val="en-GB"/>
        </w:rPr>
        <w:t>,</w:t>
      </w:r>
      <w:r w:rsidRPr="00C13871">
        <w:rPr>
          <w:rFonts w:cstheme="minorHAnsi"/>
          <w:lang w:val="en-GB"/>
        </w:rPr>
        <w:t xml:space="preserve"> or burning) </w:t>
      </w:r>
      <w:r w:rsidRPr="00C13871">
        <w:rPr>
          <w:rFonts w:eastAsia="Times New Roman" w:cstheme="minorHAnsi"/>
          <w:color w:val="000000"/>
          <w:lang w:val="en-US"/>
        </w:rPr>
        <w:t xml:space="preserve">and that maintains the natural species composition and ecological characteristics and processes; or </w:t>
      </w:r>
    </w:p>
    <w:p w14:paraId="2456B616" w14:textId="77777777" w:rsidR="001F1BD5" w:rsidRPr="00C13871" w:rsidRDefault="001F1BD5" w:rsidP="009462F5">
      <w:pPr>
        <w:pStyle w:val="ListParagraph"/>
        <w:numPr>
          <w:ilvl w:val="2"/>
          <w:numId w:val="17"/>
        </w:numPr>
        <w:spacing w:before="120" w:line="276" w:lineRule="auto"/>
        <w:jc w:val="both"/>
        <w:rPr>
          <w:rFonts w:eastAsia="Times New Roman" w:cstheme="minorHAnsi"/>
          <w:color w:val="000000"/>
          <w:lang w:val="en-US"/>
        </w:rPr>
      </w:pPr>
      <w:r w:rsidRPr="00C13871">
        <w:rPr>
          <w:rFonts w:eastAsia="Times New Roman" w:cstheme="minorHAnsi"/>
          <w:color w:val="000000"/>
          <w:lang w:val="en-US"/>
        </w:rPr>
        <w:t xml:space="preserve">non-natural, namely grassland that would cease to be grassland in the absence of human intervention and that is species-rich and not degraded and has been identified as being highly biodiverse by the relevant competent authority, </w:t>
      </w:r>
    </w:p>
    <w:p w14:paraId="4A59FBB5" w14:textId="680049EC" w:rsidR="001F1BD5" w:rsidRDefault="001F1BD5" w:rsidP="000745D4">
      <w:pPr>
        <w:spacing w:before="120" w:line="276" w:lineRule="auto"/>
        <w:ind w:left="720"/>
        <w:jc w:val="both"/>
        <w:rPr>
          <w:rFonts w:eastAsia="Times New Roman" w:cstheme="minorHAnsi"/>
          <w:color w:val="000000"/>
          <w:lang w:val="en-US"/>
        </w:rPr>
      </w:pPr>
      <w:r w:rsidRPr="00C13871">
        <w:rPr>
          <w:rFonts w:eastAsia="Times New Roman" w:cstheme="minorHAnsi"/>
          <w:color w:val="000000"/>
          <w:lang w:val="en-US"/>
        </w:rPr>
        <w:t>unless evidence is provided that the harvesting of the raw material is necessary to preserve its status as highly biodiverse grassland.</w:t>
      </w:r>
      <w:r w:rsidR="003B3565" w:rsidRPr="00C13871">
        <w:rPr>
          <w:rFonts w:eastAsia="Times New Roman" w:cstheme="minorHAnsi"/>
          <w:color w:val="000000"/>
          <w:lang w:val="en-US"/>
        </w:rPr>
        <w:t xml:space="preserve"> Based on the risk assessment conducted by the </w:t>
      </w:r>
      <w:r w:rsidR="00116555" w:rsidRPr="00C13871">
        <w:rPr>
          <w:rFonts w:eastAsia="Times New Roman" w:cstheme="minorHAnsi"/>
          <w:color w:val="000000"/>
          <w:lang w:val="en-US"/>
        </w:rPr>
        <w:t>Certification Body (</w:t>
      </w:r>
      <w:r w:rsidR="003B3565" w:rsidRPr="00C13871">
        <w:rPr>
          <w:rFonts w:eastAsia="Times New Roman" w:cstheme="minorHAnsi"/>
          <w:color w:val="000000"/>
          <w:lang w:val="en-US"/>
        </w:rPr>
        <w:t>CB</w:t>
      </w:r>
      <w:r w:rsidR="00116555" w:rsidRPr="00C13871">
        <w:rPr>
          <w:rFonts w:eastAsia="Times New Roman" w:cstheme="minorHAnsi"/>
          <w:color w:val="000000"/>
          <w:lang w:val="en-US"/>
        </w:rPr>
        <w:t>)</w:t>
      </w:r>
      <w:r w:rsidR="003B3565" w:rsidRPr="00C13871">
        <w:rPr>
          <w:rFonts w:eastAsia="Times New Roman" w:cstheme="minorHAnsi"/>
          <w:color w:val="000000"/>
          <w:lang w:val="en-US"/>
        </w:rPr>
        <w:t xml:space="preserve">, the lead auditor must judge whether an assessment of the status of the </w:t>
      </w:r>
      <w:r w:rsidR="003B3565" w:rsidRPr="00C13871">
        <w:rPr>
          <w:rFonts w:eastAsia="Times New Roman" w:cstheme="minorHAnsi"/>
          <w:color w:val="000000"/>
          <w:lang w:val="en-US"/>
        </w:rPr>
        <w:lastRenderedPageBreak/>
        <w:t>land as highly biodiverse grassland is necessary. A qualified independent specialist must conduct this assessment, as described in Chapter 5 of the SSAP RED Governance.</w:t>
      </w:r>
      <w:r w:rsidR="003B3565">
        <w:rPr>
          <w:rFonts w:eastAsia="Times New Roman" w:cstheme="minorHAnsi"/>
          <w:color w:val="000000"/>
          <w:lang w:val="en-US"/>
        </w:rPr>
        <w:t xml:space="preserve"> </w:t>
      </w:r>
    </w:p>
    <w:p w14:paraId="4A97A923" w14:textId="6CFB3714" w:rsidR="00054BD0" w:rsidRDefault="00054BD0" w:rsidP="00054BD0">
      <w:pPr>
        <w:spacing w:before="120" w:line="276" w:lineRule="auto"/>
        <w:ind w:left="720"/>
        <w:jc w:val="both"/>
        <w:rPr>
          <w:rFonts w:eastAsia="Times New Roman" w:cstheme="minorHAnsi"/>
          <w:color w:val="000000"/>
          <w:lang w:val="en-US"/>
        </w:rPr>
      </w:pPr>
      <w:r w:rsidRPr="00054BD0">
        <w:rPr>
          <w:rFonts w:eastAsia="Times New Roman" w:cstheme="minorHAnsi"/>
          <w:color w:val="000000"/>
          <w:lang w:val="en-US"/>
        </w:rPr>
        <w:t>Article 16</w:t>
      </w:r>
      <w:r>
        <w:rPr>
          <w:rFonts w:eastAsia="Times New Roman" w:cstheme="minorHAnsi"/>
          <w:color w:val="000000"/>
          <w:lang w:val="en-US"/>
        </w:rPr>
        <w:t xml:space="preserve"> of the Implementing regulation describes </w:t>
      </w:r>
      <w:r w:rsidR="00CE5472">
        <w:rPr>
          <w:rFonts w:eastAsia="Times New Roman" w:cstheme="minorHAnsi"/>
          <w:color w:val="000000"/>
          <w:lang w:val="en-US"/>
        </w:rPr>
        <w:t>the requirements for a</w:t>
      </w:r>
      <w:r w:rsidRPr="00054BD0">
        <w:rPr>
          <w:rFonts w:eastAsia="Times New Roman" w:cstheme="minorHAnsi"/>
          <w:color w:val="000000"/>
          <w:lang w:val="en-US"/>
        </w:rPr>
        <w:t xml:space="preserve">uditing of natural and non-natural </w:t>
      </w:r>
      <w:proofErr w:type="gramStart"/>
      <w:r w:rsidRPr="00054BD0">
        <w:rPr>
          <w:rFonts w:eastAsia="Times New Roman" w:cstheme="minorHAnsi"/>
          <w:color w:val="000000"/>
          <w:lang w:val="en-US"/>
        </w:rPr>
        <w:t>highly-biodiverse</w:t>
      </w:r>
      <w:proofErr w:type="gramEnd"/>
      <w:r w:rsidRPr="00054BD0">
        <w:rPr>
          <w:rFonts w:eastAsia="Times New Roman" w:cstheme="minorHAnsi"/>
          <w:color w:val="000000"/>
          <w:lang w:val="en-US"/>
        </w:rPr>
        <w:t xml:space="preserve"> grassland</w:t>
      </w:r>
      <w:r w:rsidR="00CE5472">
        <w:rPr>
          <w:rFonts w:eastAsia="Times New Roman" w:cstheme="minorHAnsi"/>
          <w:color w:val="000000"/>
          <w:lang w:val="en-US"/>
        </w:rPr>
        <w:t>.</w:t>
      </w:r>
    </w:p>
    <w:p w14:paraId="47F9B652" w14:textId="432DD23C" w:rsidR="00524272" w:rsidRPr="00524272" w:rsidRDefault="00011A85" w:rsidP="00524272">
      <w:pPr>
        <w:spacing w:before="120" w:line="276" w:lineRule="auto"/>
        <w:ind w:left="720"/>
        <w:jc w:val="both"/>
        <w:rPr>
          <w:rFonts w:eastAsia="Times New Roman" w:cstheme="minorHAnsi"/>
          <w:color w:val="000000"/>
          <w:lang w:val="en-US"/>
        </w:rPr>
      </w:pPr>
      <w:r w:rsidRPr="00011A85">
        <w:rPr>
          <w:rFonts w:eastAsia="Times New Roman" w:cstheme="minorHAnsi"/>
          <w:color w:val="000000"/>
          <w:lang w:val="en-US"/>
        </w:rPr>
        <w:t xml:space="preserve">Where land remains </w:t>
      </w:r>
      <w:proofErr w:type="gramStart"/>
      <w:r w:rsidRPr="00011A85">
        <w:rPr>
          <w:rFonts w:eastAsia="Times New Roman" w:cstheme="minorHAnsi"/>
          <w:color w:val="000000"/>
          <w:lang w:val="en-US"/>
        </w:rPr>
        <w:t>grassland, or</w:t>
      </w:r>
      <w:proofErr w:type="gramEnd"/>
      <w:r w:rsidRPr="00011A85">
        <w:rPr>
          <w:rFonts w:eastAsia="Times New Roman" w:cstheme="minorHAnsi"/>
          <w:color w:val="000000"/>
          <w:lang w:val="en-US"/>
        </w:rPr>
        <w:t xml:space="preserve"> would have remained grassland in the absence of</w:t>
      </w:r>
      <w:r>
        <w:rPr>
          <w:rFonts w:eastAsia="Times New Roman" w:cstheme="minorHAnsi"/>
          <w:color w:val="000000"/>
          <w:lang w:val="en-US"/>
        </w:rPr>
        <w:t xml:space="preserve"> </w:t>
      </w:r>
      <w:r w:rsidRPr="00011A85">
        <w:rPr>
          <w:rFonts w:eastAsia="Times New Roman" w:cstheme="minorHAnsi"/>
          <w:color w:val="000000"/>
          <w:lang w:val="en-US"/>
        </w:rPr>
        <w:t xml:space="preserve">human intervention, and </w:t>
      </w:r>
      <w:proofErr w:type="gramStart"/>
      <w:r w:rsidRPr="00011A85">
        <w:rPr>
          <w:rFonts w:eastAsia="Times New Roman" w:cstheme="minorHAnsi"/>
          <w:color w:val="000000"/>
          <w:lang w:val="en-US"/>
        </w:rPr>
        <w:t>is located in</w:t>
      </w:r>
      <w:proofErr w:type="gramEnd"/>
      <w:r w:rsidRPr="00011A85">
        <w:rPr>
          <w:rFonts w:eastAsia="Times New Roman" w:cstheme="minorHAnsi"/>
          <w:color w:val="000000"/>
          <w:lang w:val="en-US"/>
        </w:rPr>
        <w:t xml:space="preserve"> any of the geographic ranges listed in</w:t>
      </w:r>
      <w:r>
        <w:rPr>
          <w:rFonts w:eastAsia="Times New Roman" w:cstheme="minorHAnsi"/>
          <w:color w:val="000000"/>
          <w:lang w:val="en-US"/>
        </w:rPr>
        <w:t xml:space="preserve"> </w:t>
      </w:r>
      <w:r w:rsidRPr="00011A85">
        <w:rPr>
          <w:rFonts w:eastAsia="Times New Roman" w:cstheme="minorHAnsi"/>
          <w:color w:val="000000"/>
          <w:lang w:val="en-US"/>
        </w:rPr>
        <w:t>Regulation (EU) No 1307/2014, it shall be considered as natural, highly biodiverse</w:t>
      </w:r>
      <w:r>
        <w:rPr>
          <w:rFonts w:eastAsia="Times New Roman" w:cstheme="minorHAnsi"/>
          <w:color w:val="000000"/>
          <w:lang w:val="en-US"/>
        </w:rPr>
        <w:t xml:space="preserve"> </w:t>
      </w:r>
      <w:r w:rsidRPr="00011A85">
        <w:rPr>
          <w:rFonts w:eastAsia="Times New Roman" w:cstheme="minorHAnsi"/>
          <w:color w:val="000000"/>
          <w:lang w:val="en-US"/>
        </w:rPr>
        <w:t>grassland.</w:t>
      </w:r>
      <w:r w:rsidR="00693D49">
        <w:rPr>
          <w:rFonts w:eastAsia="Times New Roman" w:cstheme="minorHAnsi"/>
          <w:color w:val="000000"/>
          <w:lang w:val="en-US"/>
        </w:rPr>
        <w:t xml:space="preserve"> The </w:t>
      </w:r>
      <w:proofErr w:type="gramStart"/>
      <w:r w:rsidR="00693D49">
        <w:rPr>
          <w:rFonts w:eastAsia="Times New Roman" w:cstheme="minorHAnsi"/>
          <w:color w:val="000000"/>
          <w:lang w:val="en-US"/>
        </w:rPr>
        <w:t>aforementioned Regulation</w:t>
      </w:r>
      <w:proofErr w:type="gramEnd"/>
      <w:r w:rsidR="00693D49">
        <w:rPr>
          <w:rFonts w:eastAsia="Times New Roman" w:cstheme="minorHAnsi"/>
          <w:color w:val="000000"/>
          <w:lang w:val="en-US"/>
        </w:rPr>
        <w:t xml:space="preserve"> </w:t>
      </w:r>
      <w:r w:rsidR="00524272">
        <w:rPr>
          <w:rFonts w:eastAsia="Times New Roman" w:cstheme="minorHAnsi"/>
          <w:color w:val="000000"/>
          <w:lang w:val="en-US"/>
        </w:rPr>
        <w:t xml:space="preserve">stipulates that </w:t>
      </w:r>
      <w:r w:rsidR="00524272" w:rsidRPr="00524272">
        <w:rPr>
          <w:rFonts w:eastAsia="Times New Roman" w:cstheme="minorHAnsi"/>
          <w:color w:val="000000"/>
          <w:lang w:val="en-US"/>
        </w:rPr>
        <w:t>grasslands in the following geographic ranges of the European Union shall always be</w:t>
      </w:r>
      <w:r w:rsidR="004C4F61">
        <w:rPr>
          <w:rFonts w:eastAsia="Times New Roman" w:cstheme="minorHAnsi"/>
          <w:color w:val="000000"/>
          <w:lang w:val="en-US"/>
        </w:rPr>
        <w:t xml:space="preserve"> </w:t>
      </w:r>
      <w:r w:rsidR="00524272" w:rsidRPr="00524272">
        <w:rPr>
          <w:rFonts w:eastAsia="Times New Roman" w:cstheme="minorHAnsi"/>
          <w:color w:val="000000"/>
          <w:lang w:val="en-US"/>
        </w:rPr>
        <w:t>regarded as highly biodiverse grassland:</w:t>
      </w:r>
    </w:p>
    <w:p w14:paraId="3D255317" w14:textId="29E41478" w:rsidR="00524272" w:rsidRPr="00524272" w:rsidRDefault="00524272" w:rsidP="00524272">
      <w:pPr>
        <w:spacing w:before="120" w:line="276" w:lineRule="auto"/>
        <w:ind w:left="720"/>
        <w:jc w:val="both"/>
        <w:rPr>
          <w:rFonts w:eastAsia="Times New Roman" w:cstheme="minorHAnsi"/>
          <w:color w:val="000000"/>
          <w:lang w:val="en-US"/>
        </w:rPr>
      </w:pPr>
      <w:r w:rsidRPr="00524272">
        <w:rPr>
          <w:rFonts w:eastAsia="Times New Roman" w:cstheme="minorHAnsi"/>
          <w:color w:val="000000"/>
          <w:lang w:val="en-US"/>
        </w:rPr>
        <w:t>(1) habitats as listed in Annex I to Council Directive 92/43/EEC (1</w:t>
      </w:r>
      <w:proofErr w:type="gramStart"/>
      <w:r w:rsidRPr="00524272">
        <w:rPr>
          <w:rFonts w:eastAsia="Times New Roman" w:cstheme="minorHAnsi"/>
          <w:color w:val="000000"/>
          <w:lang w:val="en-US"/>
        </w:rPr>
        <w:t>);</w:t>
      </w:r>
      <w:proofErr w:type="gramEnd"/>
    </w:p>
    <w:p w14:paraId="5BF15BE4" w14:textId="77777777" w:rsidR="00524272" w:rsidRPr="00524272" w:rsidRDefault="00524272" w:rsidP="00524272">
      <w:pPr>
        <w:spacing w:before="120" w:line="276" w:lineRule="auto"/>
        <w:ind w:left="720"/>
        <w:jc w:val="both"/>
        <w:rPr>
          <w:rFonts w:eastAsia="Times New Roman" w:cstheme="minorHAnsi"/>
          <w:color w:val="000000"/>
          <w:lang w:val="en-US"/>
        </w:rPr>
      </w:pPr>
      <w:r w:rsidRPr="00524272">
        <w:rPr>
          <w:rFonts w:eastAsia="Times New Roman" w:cstheme="minorHAnsi"/>
          <w:color w:val="000000"/>
          <w:lang w:val="en-US"/>
        </w:rPr>
        <w:t>(2) habitats of significant importance for animal and plant species of Union interest listed in Annexes II and IV to Directive 92/43/</w:t>
      </w:r>
      <w:proofErr w:type="gramStart"/>
      <w:r w:rsidRPr="00524272">
        <w:rPr>
          <w:rFonts w:eastAsia="Times New Roman" w:cstheme="minorHAnsi"/>
          <w:color w:val="000000"/>
          <w:lang w:val="en-US"/>
        </w:rPr>
        <w:t>EEC;</w:t>
      </w:r>
      <w:proofErr w:type="gramEnd"/>
    </w:p>
    <w:p w14:paraId="77A6D4C2" w14:textId="39CF8D8A" w:rsidR="00524272" w:rsidRPr="00524272" w:rsidRDefault="00524272" w:rsidP="00524272">
      <w:pPr>
        <w:spacing w:before="120" w:line="276" w:lineRule="auto"/>
        <w:ind w:left="720"/>
        <w:jc w:val="both"/>
        <w:rPr>
          <w:rFonts w:eastAsia="Times New Roman" w:cstheme="minorHAnsi"/>
          <w:color w:val="000000"/>
          <w:lang w:val="en-US"/>
        </w:rPr>
      </w:pPr>
      <w:r w:rsidRPr="00524272">
        <w:rPr>
          <w:rFonts w:eastAsia="Times New Roman" w:cstheme="minorHAnsi"/>
          <w:color w:val="000000"/>
          <w:lang w:val="en-US"/>
        </w:rPr>
        <w:t>(3) habitats of significant importance for wild bird species listed in Annex I to Directive 2009/147/EC of the European</w:t>
      </w:r>
      <w:r w:rsidR="00D826F7">
        <w:rPr>
          <w:rFonts w:eastAsia="Times New Roman" w:cstheme="minorHAnsi"/>
          <w:color w:val="000000"/>
          <w:lang w:val="en-US"/>
        </w:rPr>
        <w:t xml:space="preserve"> </w:t>
      </w:r>
      <w:r w:rsidRPr="00524272">
        <w:rPr>
          <w:rFonts w:eastAsia="Times New Roman" w:cstheme="minorHAnsi"/>
          <w:color w:val="000000"/>
          <w:lang w:val="en-US"/>
        </w:rPr>
        <w:t>Parliament and of the Council (2).</w:t>
      </w:r>
    </w:p>
    <w:p w14:paraId="43F9AE3E" w14:textId="25763898" w:rsidR="00524272" w:rsidRDefault="00524272" w:rsidP="00524272">
      <w:pPr>
        <w:spacing w:before="120" w:line="276" w:lineRule="auto"/>
        <w:ind w:left="720"/>
        <w:jc w:val="both"/>
        <w:rPr>
          <w:rFonts w:eastAsia="Times New Roman" w:cstheme="minorHAnsi"/>
          <w:color w:val="000000"/>
          <w:lang w:val="en-US"/>
        </w:rPr>
      </w:pPr>
      <w:r w:rsidRPr="00524272">
        <w:rPr>
          <w:rFonts w:eastAsia="Times New Roman" w:cstheme="minorHAnsi"/>
          <w:color w:val="000000"/>
          <w:lang w:val="en-US"/>
        </w:rPr>
        <w:t>Highly biodiverse grassland in the European Union is not limited to the geographic ranges referred to under (1), (2) and</w:t>
      </w:r>
      <w:r w:rsidR="002F572C">
        <w:rPr>
          <w:rFonts w:eastAsia="Times New Roman" w:cstheme="minorHAnsi"/>
          <w:color w:val="000000"/>
          <w:lang w:val="en-US"/>
        </w:rPr>
        <w:t xml:space="preserve"> </w:t>
      </w:r>
      <w:r w:rsidRPr="00524272">
        <w:rPr>
          <w:rFonts w:eastAsia="Times New Roman" w:cstheme="minorHAnsi"/>
          <w:color w:val="000000"/>
          <w:lang w:val="en-US"/>
        </w:rPr>
        <w:t>(3) of this Article. Other grassland might fulfil the criteria for highly biodiverse grassland</w:t>
      </w:r>
      <w:r w:rsidR="00FC3F5F">
        <w:rPr>
          <w:rFonts w:eastAsia="Times New Roman" w:cstheme="minorHAnsi"/>
          <w:color w:val="000000"/>
          <w:lang w:val="en-US"/>
        </w:rPr>
        <w:t xml:space="preserve"> as well. </w:t>
      </w:r>
      <w:proofErr w:type="gramStart"/>
      <w:r w:rsidR="00FC3F5F">
        <w:rPr>
          <w:rFonts w:eastAsia="Times New Roman" w:cstheme="minorHAnsi"/>
          <w:color w:val="000000"/>
          <w:lang w:val="en-US"/>
        </w:rPr>
        <w:t>In order to</w:t>
      </w:r>
      <w:proofErr w:type="gramEnd"/>
      <w:r w:rsidR="00FC3F5F">
        <w:rPr>
          <w:rFonts w:eastAsia="Times New Roman" w:cstheme="minorHAnsi"/>
          <w:color w:val="000000"/>
          <w:lang w:val="en-US"/>
        </w:rPr>
        <w:t xml:space="preserve"> comply to the above EU requirements, the assessment of grassland in the US, for the purpose of SSAP/RED compliance, shall be assessed </w:t>
      </w:r>
      <w:r w:rsidR="0010153C">
        <w:rPr>
          <w:rFonts w:eastAsia="Times New Roman" w:cstheme="minorHAnsi"/>
          <w:color w:val="000000"/>
          <w:lang w:val="en-US"/>
        </w:rPr>
        <w:t>in line with these requirements.</w:t>
      </w:r>
    </w:p>
    <w:p w14:paraId="2AFBB5B8" w14:textId="567932AF" w:rsidR="00AC64C4" w:rsidRDefault="00AC64C4" w:rsidP="00AC64C4">
      <w:pPr>
        <w:spacing w:before="120" w:line="276" w:lineRule="auto"/>
        <w:ind w:left="720"/>
        <w:jc w:val="both"/>
        <w:rPr>
          <w:rFonts w:eastAsia="Times New Roman" w:cstheme="minorHAnsi"/>
          <w:color w:val="000000"/>
          <w:lang w:val="en-US"/>
        </w:rPr>
      </w:pPr>
      <w:r w:rsidRPr="00AC64C4">
        <w:rPr>
          <w:rFonts w:eastAsia="Times New Roman" w:cstheme="minorHAnsi"/>
          <w:color w:val="000000"/>
          <w:lang w:val="en-US"/>
        </w:rPr>
        <w:t xml:space="preserve">For land that is located outside the areas referred to in </w:t>
      </w:r>
      <w:r w:rsidR="00EA0AE2">
        <w:rPr>
          <w:rFonts w:eastAsia="Times New Roman" w:cstheme="minorHAnsi"/>
          <w:color w:val="000000"/>
          <w:lang w:val="en-US"/>
        </w:rPr>
        <w:t>(</w:t>
      </w:r>
      <w:r w:rsidRPr="00AC64C4">
        <w:rPr>
          <w:rFonts w:eastAsia="Times New Roman" w:cstheme="minorHAnsi"/>
          <w:color w:val="000000"/>
          <w:lang w:val="en-US"/>
        </w:rPr>
        <w:t>2</w:t>
      </w:r>
      <w:r w:rsidR="00EA0AE2">
        <w:rPr>
          <w:rFonts w:eastAsia="Times New Roman" w:cstheme="minorHAnsi"/>
          <w:color w:val="000000"/>
          <w:lang w:val="en-US"/>
        </w:rPr>
        <w:t>) of this article</w:t>
      </w:r>
      <w:r w:rsidRPr="00AC64C4">
        <w:rPr>
          <w:rFonts w:eastAsia="Times New Roman" w:cstheme="minorHAnsi"/>
          <w:color w:val="000000"/>
          <w:lang w:val="en-US"/>
        </w:rPr>
        <w:t>, the auditor shall</w:t>
      </w:r>
      <w:r>
        <w:rPr>
          <w:rFonts w:eastAsia="Times New Roman" w:cstheme="minorHAnsi"/>
          <w:color w:val="000000"/>
          <w:lang w:val="en-US"/>
        </w:rPr>
        <w:t xml:space="preserve"> </w:t>
      </w:r>
      <w:r w:rsidRPr="00AC64C4">
        <w:rPr>
          <w:rFonts w:eastAsia="Times New Roman" w:cstheme="minorHAnsi"/>
          <w:color w:val="000000"/>
          <w:lang w:val="en-US"/>
        </w:rPr>
        <w:t>assess whether the grassland maintains, or would have maintained in the absence of</w:t>
      </w:r>
      <w:r>
        <w:rPr>
          <w:rFonts w:eastAsia="Times New Roman" w:cstheme="minorHAnsi"/>
          <w:color w:val="000000"/>
          <w:lang w:val="en-US"/>
        </w:rPr>
        <w:t xml:space="preserve"> </w:t>
      </w:r>
      <w:r w:rsidRPr="00AC64C4">
        <w:rPr>
          <w:rFonts w:eastAsia="Times New Roman" w:cstheme="minorHAnsi"/>
          <w:color w:val="000000"/>
          <w:lang w:val="en-US"/>
        </w:rPr>
        <w:t>human intervention, the natural species composition and ecological characteristics</w:t>
      </w:r>
      <w:r>
        <w:rPr>
          <w:rFonts w:eastAsia="Times New Roman" w:cstheme="minorHAnsi"/>
          <w:color w:val="000000"/>
          <w:lang w:val="en-US"/>
        </w:rPr>
        <w:t xml:space="preserve"> </w:t>
      </w:r>
      <w:r w:rsidRPr="00AC64C4">
        <w:rPr>
          <w:rFonts w:eastAsia="Times New Roman" w:cstheme="minorHAnsi"/>
          <w:color w:val="000000"/>
          <w:lang w:val="en-US"/>
        </w:rPr>
        <w:t>and processes. Where that is the case, the land shall be considered as being, or</w:t>
      </w:r>
      <w:r>
        <w:rPr>
          <w:rFonts w:eastAsia="Times New Roman" w:cstheme="minorHAnsi"/>
          <w:color w:val="000000"/>
          <w:lang w:val="en-US"/>
        </w:rPr>
        <w:t xml:space="preserve"> </w:t>
      </w:r>
      <w:r w:rsidRPr="00AC64C4">
        <w:rPr>
          <w:rFonts w:eastAsia="Times New Roman" w:cstheme="minorHAnsi"/>
          <w:color w:val="000000"/>
          <w:lang w:val="en-US"/>
        </w:rPr>
        <w:t>having been, natural, highly biodiverse grassland. Where grassland has already been</w:t>
      </w:r>
      <w:r>
        <w:rPr>
          <w:rFonts w:eastAsia="Times New Roman" w:cstheme="minorHAnsi"/>
          <w:color w:val="000000"/>
          <w:lang w:val="en-US"/>
        </w:rPr>
        <w:t xml:space="preserve"> </w:t>
      </w:r>
      <w:r w:rsidRPr="00AC64C4">
        <w:rPr>
          <w:rFonts w:eastAsia="Times New Roman" w:cstheme="minorHAnsi"/>
          <w:color w:val="000000"/>
          <w:lang w:val="en-US"/>
        </w:rPr>
        <w:t>converted to arable land and it is not possible to assess the characteristics of the land</w:t>
      </w:r>
      <w:r>
        <w:rPr>
          <w:rFonts w:eastAsia="Times New Roman" w:cstheme="minorHAnsi"/>
          <w:color w:val="000000"/>
          <w:lang w:val="en-US"/>
        </w:rPr>
        <w:t xml:space="preserve"> </w:t>
      </w:r>
      <w:r w:rsidRPr="00AC64C4">
        <w:rPr>
          <w:rFonts w:eastAsia="Times New Roman" w:cstheme="minorHAnsi"/>
          <w:color w:val="000000"/>
          <w:lang w:val="en-US"/>
        </w:rPr>
        <w:t>itself through information available from the national competent authorities or</w:t>
      </w:r>
      <w:r>
        <w:rPr>
          <w:rFonts w:eastAsia="Times New Roman" w:cstheme="minorHAnsi"/>
          <w:color w:val="000000"/>
          <w:lang w:val="en-US"/>
        </w:rPr>
        <w:t xml:space="preserve"> </w:t>
      </w:r>
      <w:r w:rsidRPr="00AC64C4">
        <w:rPr>
          <w:rFonts w:eastAsia="Times New Roman" w:cstheme="minorHAnsi"/>
          <w:color w:val="000000"/>
          <w:lang w:val="en-US"/>
        </w:rPr>
        <w:t xml:space="preserve">satellite imagery, the auditor </w:t>
      </w:r>
      <w:proofErr w:type="gramStart"/>
      <w:r w:rsidRPr="00AC64C4">
        <w:rPr>
          <w:rFonts w:eastAsia="Times New Roman" w:cstheme="minorHAnsi"/>
          <w:color w:val="000000"/>
          <w:lang w:val="en-US"/>
        </w:rPr>
        <w:t>shall</w:t>
      </w:r>
      <w:proofErr w:type="gramEnd"/>
      <w:r w:rsidRPr="00AC64C4">
        <w:rPr>
          <w:rFonts w:eastAsia="Times New Roman" w:cstheme="minorHAnsi"/>
          <w:color w:val="000000"/>
          <w:lang w:val="en-US"/>
        </w:rPr>
        <w:t xml:space="preserve"> consider such land as not having been highly</w:t>
      </w:r>
      <w:r>
        <w:rPr>
          <w:rFonts w:eastAsia="Times New Roman" w:cstheme="minorHAnsi"/>
          <w:color w:val="000000"/>
          <w:lang w:val="en-US"/>
        </w:rPr>
        <w:t xml:space="preserve"> </w:t>
      </w:r>
      <w:r w:rsidRPr="00AC64C4">
        <w:rPr>
          <w:rFonts w:eastAsia="Times New Roman" w:cstheme="minorHAnsi"/>
          <w:color w:val="000000"/>
          <w:lang w:val="en-US"/>
        </w:rPr>
        <w:t xml:space="preserve">biodiverse grassland </w:t>
      </w:r>
      <w:proofErr w:type="gramStart"/>
      <w:r w:rsidRPr="00AC64C4">
        <w:rPr>
          <w:rFonts w:eastAsia="Times New Roman" w:cstheme="minorHAnsi"/>
          <w:color w:val="000000"/>
          <w:lang w:val="en-US"/>
        </w:rPr>
        <w:t>at the moment</w:t>
      </w:r>
      <w:proofErr w:type="gramEnd"/>
      <w:r w:rsidRPr="00AC64C4">
        <w:rPr>
          <w:rFonts w:eastAsia="Times New Roman" w:cstheme="minorHAnsi"/>
          <w:color w:val="000000"/>
          <w:lang w:val="en-US"/>
        </w:rPr>
        <w:t xml:space="preserve"> of conversion.</w:t>
      </w:r>
    </w:p>
    <w:p w14:paraId="381E9681" w14:textId="5E83EF58" w:rsidR="005F0A66" w:rsidRPr="005F0A66" w:rsidRDefault="005F0A66" w:rsidP="005F0A66">
      <w:pPr>
        <w:spacing w:before="120" w:line="276" w:lineRule="auto"/>
        <w:ind w:left="720"/>
        <w:jc w:val="both"/>
        <w:rPr>
          <w:rFonts w:eastAsia="Times New Roman" w:cstheme="minorHAnsi"/>
          <w:color w:val="000000"/>
          <w:lang w:val="en-US"/>
        </w:rPr>
      </w:pPr>
      <w:r w:rsidRPr="005F0A66">
        <w:rPr>
          <w:rFonts w:eastAsia="Times New Roman" w:cstheme="minorHAnsi"/>
          <w:color w:val="000000"/>
          <w:lang w:val="en-US"/>
        </w:rPr>
        <w:t xml:space="preserve">Where the land </w:t>
      </w:r>
      <w:proofErr w:type="gramStart"/>
      <w:r w:rsidRPr="005F0A66">
        <w:rPr>
          <w:rFonts w:eastAsia="Times New Roman" w:cstheme="minorHAnsi"/>
          <w:color w:val="000000"/>
          <w:lang w:val="en-US"/>
        </w:rPr>
        <w:t>ceased, or</w:t>
      </w:r>
      <w:proofErr w:type="gramEnd"/>
      <w:r w:rsidRPr="005F0A66">
        <w:rPr>
          <w:rFonts w:eastAsia="Times New Roman" w:cstheme="minorHAnsi"/>
          <w:color w:val="000000"/>
          <w:lang w:val="en-US"/>
        </w:rPr>
        <w:t xml:space="preserve"> would have ceased in the absence of human intervention,</w:t>
      </w:r>
      <w:r>
        <w:rPr>
          <w:rFonts w:eastAsia="Times New Roman" w:cstheme="minorHAnsi"/>
          <w:color w:val="000000"/>
          <w:lang w:val="en-US"/>
        </w:rPr>
        <w:t xml:space="preserve"> </w:t>
      </w:r>
      <w:r w:rsidRPr="005F0A66">
        <w:rPr>
          <w:rFonts w:eastAsia="Times New Roman" w:cstheme="minorHAnsi"/>
          <w:color w:val="000000"/>
          <w:lang w:val="en-US"/>
        </w:rPr>
        <w:t>to be grassland, is species-rich and not degraded and has been identified as being</w:t>
      </w:r>
      <w:r>
        <w:rPr>
          <w:rFonts w:eastAsia="Times New Roman" w:cstheme="minorHAnsi"/>
          <w:color w:val="000000"/>
          <w:lang w:val="en-US"/>
        </w:rPr>
        <w:t xml:space="preserve"> </w:t>
      </w:r>
      <w:r w:rsidRPr="005F0A66">
        <w:rPr>
          <w:rFonts w:eastAsia="Times New Roman" w:cstheme="minorHAnsi"/>
          <w:color w:val="000000"/>
          <w:lang w:val="en-US"/>
        </w:rPr>
        <w:t>highly biodiverse by the relevant competent authority, then the land shall be</w:t>
      </w:r>
      <w:r>
        <w:rPr>
          <w:rFonts w:eastAsia="Times New Roman" w:cstheme="minorHAnsi"/>
          <w:color w:val="000000"/>
          <w:lang w:val="en-US"/>
        </w:rPr>
        <w:t xml:space="preserve"> </w:t>
      </w:r>
      <w:r w:rsidRPr="005F0A66">
        <w:rPr>
          <w:rFonts w:eastAsia="Times New Roman" w:cstheme="minorHAnsi"/>
          <w:color w:val="000000"/>
          <w:lang w:val="en-US"/>
        </w:rPr>
        <w:t>considered as non-natural, highly biodiverse grassland.</w:t>
      </w:r>
    </w:p>
    <w:p w14:paraId="4A6F0A08" w14:textId="0DCF1F92" w:rsidR="005F0A66" w:rsidRDefault="005F0A66" w:rsidP="005F0A66">
      <w:pPr>
        <w:spacing w:before="120" w:line="276" w:lineRule="auto"/>
        <w:ind w:left="720"/>
        <w:jc w:val="both"/>
        <w:rPr>
          <w:rFonts w:eastAsia="Times New Roman" w:cstheme="minorHAnsi"/>
          <w:color w:val="000000"/>
          <w:lang w:val="en-US"/>
        </w:rPr>
      </w:pPr>
      <w:r w:rsidRPr="005F0A66">
        <w:rPr>
          <w:rFonts w:eastAsia="Times New Roman" w:cstheme="minorHAnsi"/>
          <w:color w:val="000000"/>
          <w:lang w:val="en-US"/>
        </w:rPr>
        <w:t>Any land that is, or was, non-natural, highly biodiverse grassland in or after January</w:t>
      </w:r>
      <w:r>
        <w:rPr>
          <w:rFonts w:eastAsia="Times New Roman" w:cstheme="minorHAnsi"/>
          <w:color w:val="000000"/>
          <w:lang w:val="en-US"/>
        </w:rPr>
        <w:t xml:space="preserve"> </w:t>
      </w:r>
      <w:r w:rsidRPr="005F0A66">
        <w:rPr>
          <w:rFonts w:eastAsia="Times New Roman" w:cstheme="minorHAnsi"/>
          <w:color w:val="000000"/>
          <w:lang w:val="en-US"/>
        </w:rPr>
        <w:t>2008 may be used for fuels production on condition that harvesting of the raw</w:t>
      </w:r>
      <w:r>
        <w:rPr>
          <w:rFonts w:eastAsia="Times New Roman" w:cstheme="minorHAnsi"/>
          <w:color w:val="000000"/>
          <w:lang w:val="en-US"/>
        </w:rPr>
        <w:t xml:space="preserve"> </w:t>
      </w:r>
      <w:r w:rsidRPr="005F0A66">
        <w:rPr>
          <w:rFonts w:eastAsia="Times New Roman" w:cstheme="minorHAnsi"/>
          <w:color w:val="000000"/>
          <w:lang w:val="en-US"/>
        </w:rPr>
        <w:t>material is necessary to preserve the status of the grassland as highly biodiverse</w:t>
      </w:r>
      <w:r>
        <w:rPr>
          <w:rFonts w:eastAsia="Times New Roman" w:cstheme="minorHAnsi"/>
          <w:color w:val="000000"/>
          <w:lang w:val="en-US"/>
        </w:rPr>
        <w:t xml:space="preserve"> </w:t>
      </w:r>
      <w:r w:rsidRPr="005F0A66">
        <w:rPr>
          <w:rFonts w:eastAsia="Times New Roman" w:cstheme="minorHAnsi"/>
          <w:color w:val="000000"/>
          <w:lang w:val="en-US"/>
        </w:rPr>
        <w:t>grassland and that current management practices do not present a risk of causing</w:t>
      </w:r>
      <w:r>
        <w:rPr>
          <w:rFonts w:eastAsia="Times New Roman" w:cstheme="minorHAnsi"/>
          <w:color w:val="000000"/>
          <w:lang w:val="en-US"/>
        </w:rPr>
        <w:t xml:space="preserve"> </w:t>
      </w:r>
      <w:r w:rsidRPr="005F0A66">
        <w:rPr>
          <w:rFonts w:eastAsia="Times New Roman" w:cstheme="minorHAnsi"/>
          <w:color w:val="000000"/>
          <w:lang w:val="en-US"/>
        </w:rPr>
        <w:t>biodiversity decline of the grassland.</w:t>
      </w:r>
    </w:p>
    <w:p w14:paraId="61CFDB4F" w14:textId="0B14F1A4" w:rsidR="00F21749" w:rsidRPr="007E3DA2" w:rsidRDefault="00751789" w:rsidP="008955BB">
      <w:pPr>
        <w:spacing w:before="120" w:line="276" w:lineRule="auto"/>
        <w:ind w:left="720"/>
        <w:jc w:val="both"/>
        <w:rPr>
          <w:rFonts w:eastAsia="Times New Roman" w:cstheme="minorHAnsi"/>
          <w:color w:val="000000"/>
          <w:lang w:val="en-US"/>
        </w:rPr>
      </w:pPr>
      <w:r>
        <w:rPr>
          <w:rFonts w:eastAsia="Times New Roman" w:cstheme="minorHAnsi"/>
          <w:color w:val="000000"/>
          <w:lang w:val="en-US"/>
        </w:rPr>
        <w:t xml:space="preserve">In line with Article 16 of the Implementing Regulation, SSAP/RED system users shall provide appropriate evidence for the auditor to assess </w:t>
      </w:r>
      <w:r w:rsidRPr="00751789">
        <w:rPr>
          <w:rFonts w:eastAsia="Times New Roman" w:cstheme="minorHAnsi"/>
          <w:color w:val="000000"/>
          <w:lang w:val="en-US"/>
        </w:rPr>
        <w:t>verifying whether land is</w:t>
      </w:r>
      <w:r w:rsidR="008B69AD">
        <w:rPr>
          <w:rFonts w:eastAsia="Times New Roman" w:cstheme="minorHAnsi"/>
          <w:color w:val="000000"/>
          <w:lang w:val="en-US"/>
        </w:rPr>
        <w:t>/has been</w:t>
      </w:r>
      <w:r w:rsidRPr="00751789">
        <w:rPr>
          <w:rFonts w:eastAsia="Times New Roman" w:cstheme="minorHAnsi"/>
          <w:color w:val="000000"/>
          <w:lang w:val="en-US"/>
        </w:rPr>
        <w:t xml:space="preserve"> highly biodiverse grassland </w:t>
      </w:r>
      <w:r w:rsidR="008B69AD">
        <w:rPr>
          <w:rFonts w:eastAsia="Times New Roman" w:cstheme="minorHAnsi"/>
          <w:color w:val="000000"/>
          <w:lang w:val="en-US"/>
        </w:rPr>
        <w:t>since</w:t>
      </w:r>
      <w:r w:rsidR="00AF4BE3">
        <w:rPr>
          <w:rFonts w:eastAsia="Times New Roman" w:cstheme="minorHAnsi"/>
          <w:color w:val="000000"/>
          <w:lang w:val="en-US"/>
        </w:rPr>
        <w:t xml:space="preserve"> the cut-off date of</w:t>
      </w:r>
      <w:r w:rsidR="008B69AD">
        <w:rPr>
          <w:rFonts w:eastAsia="Times New Roman" w:cstheme="minorHAnsi"/>
          <w:color w:val="000000"/>
          <w:lang w:val="en-US"/>
        </w:rPr>
        <w:t xml:space="preserve"> 1</w:t>
      </w:r>
      <w:r w:rsidR="008B69AD" w:rsidRPr="008B69AD">
        <w:rPr>
          <w:rFonts w:eastAsia="Times New Roman" w:cstheme="minorHAnsi"/>
          <w:color w:val="000000"/>
          <w:vertAlign w:val="superscript"/>
          <w:lang w:val="en-US"/>
        </w:rPr>
        <w:t>st</w:t>
      </w:r>
      <w:r w:rsidR="008B69AD">
        <w:rPr>
          <w:rFonts w:eastAsia="Times New Roman" w:cstheme="minorHAnsi"/>
          <w:color w:val="000000"/>
          <w:lang w:val="en-US"/>
        </w:rPr>
        <w:t xml:space="preserve"> of January 2008 </w:t>
      </w:r>
      <w:r w:rsidRPr="00751789">
        <w:rPr>
          <w:rFonts w:eastAsia="Times New Roman" w:cstheme="minorHAnsi"/>
          <w:color w:val="000000"/>
          <w:lang w:val="en-US"/>
        </w:rPr>
        <w:t>as referred to in</w:t>
      </w:r>
      <w:r>
        <w:rPr>
          <w:rFonts w:eastAsia="Times New Roman" w:cstheme="minorHAnsi"/>
          <w:color w:val="000000"/>
          <w:lang w:val="en-US"/>
        </w:rPr>
        <w:t xml:space="preserve"> </w:t>
      </w:r>
      <w:r w:rsidRPr="00751789">
        <w:rPr>
          <w:rFonts w:eastAsia="Times New Roman" w:cstheme="minorHAnsi"/>
          <w:color w:val="000000"/>
          <w:lang w:val="en-US"/>
        </w:rPr>
        <w:t xml:space="preserve">Article 29(3), point (d), of </w:t>
      </w:r>
      <w:r>
        <w:rPr>
          <w:rFonts w:eastAsia="Times New Roman" w:cstheme="minorHAnsi"/>
          <w:color w:val="000000"/>
          <w:lang w:val="en-US"/>
        </w:rPr>
        <w:t>the RED II.</w:t>
      </w:r>
      <w:r w:rsidRPr="00751789">
        <w:rPr>
          <w:rFonts w:eastAsia="Times New Roman" w:cstheme="minorHAnsi"/>
          <w:color w:val="000000"/>
          <w:lang w:val="en-US"/>
        </w:rPr>
        <w:t xml:space="preserve"> </w:t>
      </w:r>
    </w:p>
    <w:p w14:paraId="6596DD2A" w14:textId="4B96924F" w:rsidR="00751789" w:rsidRPr="00751789" w:rsidRDefault="00751789" w:rsidP="00751789">
      <w:pPr>
        <w:spacing w:before="120" w:line="276" w:lineRule="auto"/>
        <w:ind w:left="720"/>
        <w:jc w:val="both"/>
        <w:rPr>
          <w:rFonts w:eastAsia="Times New Roman" w:cstheme="minorHAnsi"/>
          <w:color w:val="000000"/>
          <w:lang w:val="en-US"/>
        </w:rPr>
      </w:pPr>
      <w:r>
        <w:rPr>
          <w:rFonts w:eastAsia="Times New Roman" w:cstheme="minorHAnsi"/>
          <w:color w:val="000000"/>
          <w:lang w:val="en-US"/>
        </w:rPr>
        <w:lastRenderedPageBreak/>
        <w:t>There are different</w:t>
      </w:r>
      <w:r w:rsidRPr="00751789">
        <w:rPr>
          <w:rFonts w:eastAsia="Times New Roman" w:cstheme="minorHAnsi"/>
          <w:color w:val="000000"/>
          <w:lang w:val="en-US"/>
        </w:rPr>
        <w:t xml:space="preserve"> databases </w:t>
      </w:r>
      <w:r>
        <w:rPr>
          <w:rFonts w:eastAsia="Times New Roman" w:cstheme="minorHAnsi"/>
          <w:color w:val="000000"/>
          <w:lang w:val="en-US"/>
        </w:rPr>
        <w:t>available</w:t>
      </w:r>
      <w:r w:rsidRPr="00751789">
        <w:rPr>
          <w:rFonts w:eastAsia="Times New Roman" w:cstheme="minorHAnsi"/>
          <w:color w:val="000000"/>
          <w:lang w:val="en-US"/>
        </w:rPr>
        <w:t xml:space="preserve"> ab</w:t>
      </w:r>
      <w:r>
        <w:rPr>
          <w:rFonts w:eastAsia="Times New Roman" w:cstheme="minorHAnsi"/>
          <w:color w:val="000000"/>
          <w:lang w:val="en-US"/>
        </w:rPr>
        <w:t xml:space="preserve">out geographic ranges of highly </w:t>
      </w:r>
      <w:r w:rsidRPr="00751789">
        <w:rPr>
          <w:rFonts w:eastAsia="Times New Roman" w:cstheme="minorHAnsi"/>
          <w:color w:val="000000"/>
          <w:lang w:val="en-US"/>
        </w:rPr>
        <w:t xml:space="preserve">biodiverse grassland. </w:t>
      </w:r>
      <w:r>
        <w:rPr>
          <w:rFonts w:eastAsia="Times New Roman" w:cstheme="minorHAnsi"/>
          <w:color w:val="000000"/>
          <w:lang w:val="en-US"/>
        </w:rPr>
        <w:t>As an explanatory reference: in</w:t>
      </w:r>
      <w:r w:rsidRPr="00751789">
        <w:rPr>
          <w:rFonts w:eastAsia="Times New Roman" w:cstheme="minorHAnsi"/>
          <w:color w:val="000000"/>
          <w:lang w:val="en-US"/>
        </w:rPr>
        <w:t xml:space="preserve"> the EU, the Commission Regulation (EU) No</w:t>
      </w:r>
      <w:r>
        <w:rPr>
          <w:rFonts w:eastAsia="Times New Roman" w:cstheme="minorHAnsi"/>
          <w:color w:val="000000"/>
          <w:lang w:val="en-US"/>
        </w:rPr>
        <w:t xml:space="preserve"> </w:t>
      </w:r>
      <w:r w:rsidRPr="00751789">
        <w:rPr>
          <w:rFonts w:eastAsia="Times New Roman" w:cstheme="minorHAnsi"/>
          <w:color w:val="000000"/>
          <w:lang w:val="en-US"/>
        </w:rPr>
        <w:t>1307/2014 refers to Council Directive 92/4</w:t>
      </w:r>
      <w:r>
        <w:rPr>
          <w:rFonts w:eastAsia="Times New Roman" w:cstheme="minorHAnsi"/>
          <w:color w:val="000000"/>
          <w:lang w:val="en-US"/>
        </w:rPr>
        <w:t xml:space="preserve">3/EEC and Directive 2009/147/EC </w:t>
      </w:r>
      <w:r w:rsidRPr="00751789">
        <w:rPr>
          <w:rFonts w:eastAsia="Times New Roman" w:cstheme="minorHAnsi"/>
          <w:color w:val="000000"/>
          <w:lang w:val="en-US"/>
        </w:rPr>
        <w:t>of the European Parliament and of the Council. The Natura 2000 database</w:t>
      </w:r>
      <w:r>
        <w:rPr>
          <w:rFonts w:eastAsia="Times New Roman" w:cstheme="minorHAnsi"/>
          <w:color w:val="000000"/>
          <w:lang w:val="en-US"/>
        </w:rPr>
        <w:t xml:space="preserve"> </w:t>
      </w:r>
      <w:r w:rsidRPr="00751789">
        <w:rPr>
          <w:rFonts w:eastAsia="Times New Roman" w:cstheme="minorHAnsi"/>
          <w:color w:val="000000"/>
          <w:lang w:val="en-US"/>
        </w:rPr>
        <w:t>(http://natura2000.eea.europa.eu) provides this information for the EU</w:t>
      </w:r>
      <w:r>
        <w:rPr>
          <w:rFonts w:eastAsia="Times New Roman" w:cstheme="minorHAnsi"/>
          <w:color w:val="000000"/>
          <w:lang w:val="en-US"/>
        </w:rPr>
        <w:t xml:space="preserve"> </w:t>
      </w:r>
      <w:r w:rsidRPr="00751789">
        <w:rPr>
          <w:rFonts w:eastAsia="Times New Roman" w:cstheme="minorHAnsi"/>
          <w:color w:val="000000"/>
          <w:lang w:val="en-US"/>
        </w:rPr>
        <w:t>member countries. For countries outside the EU, auditors and experts may</w:t>
      </w:r>
      <w:r>
        <w:rPr>
          <w:rFonts w:eastAsia="Times New Roman" w:cstheme="minorHAnsi"/>
          <w:color w:val="000000"/>
          <w:lang w:val="en-US"/>
        </w:rPr>
        <w:t xml:space="preserve"> </w:t>
      </w:r>
      <w:r w:rsidRPr="00751789">
        <w:rPr>
          <w:rFonts w:eastAsia="Times New Roman" w:cstheme="minorHAnsi"/>
          <w:color w:val="000000"/>
          <w:lang w:val="en-US"/>
        </w:rPr>
        <w:t xml:space="preserve">use global databases (e.g. WDPA, IBAT), </w:t>
      </w:r>
      <w:r>
        <w:rPr>
          <w:rFonts w:eastAsia="Times New Roman" w:cstheme="minorHAnsi"/>
          <w:color w:val="000000"/>
          <w:lang w:val="en-US"/>
        </w:rPr>
        <w:t>or c</w:t>
      </w:r>
      <w:r w:rsidRPr="00751789">
        <w:rPr>
          <w:rFonts w:eastAsia="Times New Roman" w:cstheme="minorHAnsi"/>
          <w:color w:val="000000"/>
          <w:lang w:val="en-US"/>
        </w:rPr>
        <w:t>ountry-specific databases.</w:t>
      </w:r>
    </w:p>
    <w:p w14:paraId="0ECD09C7" w14:textId="1CC53BE4" w:rsidR="00751789" w:rsidRDefault="00751789" w:rsidP="00751789">
      <w:pPr>
        <w:spacing w:before="120" w:line="276" w:lineRule="auto"/>
        <w:ind w:left="720"/>
        <w:jc w:val="both"/>
        <w:rPr>
          <w:rFonts w:eastAsia="Times New Roman" w:cstheme="minorHAnsi"/>
          <w:color w:val="000000"/>
          <w:lang w:val="en-US"/>
        </w:rPr>
      </w:pPr>
      <w:r w:rsidRPr="00751789">
        <w:rPr>
          <w:rFonts w:eastAsia="Times New Roman" w:cstheme="minorHAnsi"/>
          <w:color w:val="000000"/>
          <w:lang w:val="en-US"/>
        </w:rPr>
        <w:t>If the grassland has already been converted</w:t>
      </w:r>
      <w:r w:rsidR="004141F6">
        <w:rPr>
          <w:rFonts w:eastAsia="Times New Roman" w:cstheme="minorHAnsi"/>
          <w:color w:val="000000"/>
          <w:lang w:val="en-US"/>
        </w:rPr>
        <w:t xml:space="preserve"> and visual inspection is not possible during the initial audit</w:t>
      </w:r>
      <w:r w:rsidRPr="00751789">
        <w:rPr>
          <w:rFonts w:eastAsia="Times New Roman" w:cstheme="minorHAnsi"/>
          <w:color w:val="000000"/>
          <w:lang w:val="en-US"/>
        </w:rPr>
        <w:t>, it is the responsibility of the</w:t>
      </w:r>
      <w:r>
        <w:rPr>
          <w:rFonts w:eastAsia="Times New Roman" w:cstheme="minorHAnsi"/>
          <w:color w:val="000000"/>
          <w:lang w:val="en-US"/>
        </w:rPr>
        <w:t xml:space="preserve"> </w:t>
      </w:r>
      <w:r w:rsidRPr="00751789">
        <w:rPr>
          <w:rFonts w:eastAsia="Times New Roman" w:cstheme="minorHAnsi"/>
          <w:color w:val="000000"/>
          <w:lang w:val="en-US"/>
        </w:rPr>
        <w:t>company or operator commissioning the assessment to provide sufficient</w:t>
      </w:r>
      <w:r>
        <w:rPr>
          <w:rFonts w:eastAsia="Times New Roman" w:cstheme="minorHAnsi"/>
          <w:color w:val="000000"/>
          <w:lang w:val="en-US"/>
        </w:rPr>
        <w:t xml:space="preserve"> </w:t>
      </w:r>
      <w:r w:rsidRPr="00751789">
        <w:rPr>
          <w:rFonts w:eastAsia="Times New Roman" w:cstheme="minorHAnsi"/>
          <w:color w:val="000000"/>
          <w:lang w:val="en-US"/>
        </w:rPr>
        <w:t>evidence that the grassland did not qualify as highly biodiverse at the time of</w:t>
      </w:r>
      <w:r>
        <w:rPr>
          <w:rFonts w:eastAsia="Times New Roman" w:cstheme="minorHAnsi"/>
          <w:color w:val="000000"/>
          <w:lang w:val="en-US"/>
        </w:rPr>
        <w:t xml:space="preserve"> </w:t>
      </w:r>
      <w:r w:rsidRPr="00751789">
        <w:rPr>
          <w:rFonts w:eastAsia="Times New Roman" w:cstheme="minorHAnsi"/>
          <w:color w:val="000000"/>
          <w:lang w:val="en-US"/>
        </w:rPr>
        <w:t xml:space="preserve">conversion. </w:t>
      </w:r>
    </w:p>
    <w:p w14:paraId="7AD5A0A5" w14:textId="2D3330CB" w:rsidR="001D2FF0" w:rsidRDefault="001D2FF0" w:rsidP="001D2FF0">
      <w:pPr>
        <w:spacing w:before="120" w:line="276" w:lineRule="auto"/>
        <w:ind w:left="720"/>
        <w:jc w:val="both"/>
        <w:rPr>
          <w:lang w:val="en-US"/>
        </w:rPr>
      </w:pPr>
      <w:r>
        <w:rPr>
          <w:rFonts w:eastAsia="Times New Roman" w:cstheme="minorHAnsi"/>
          <w:color w:val="000000"/>
          <w:lang w:val="en-US"/>
        </w:rPr>
        <w:t xml:space="preserve">USDA’s Natural Resources Conservation Service database shall be used to assess if land in scope of certification has been grassland after this cut-off date. This can be found trough the </w:t>
      </w:r>
      <w:hyperlink r:id="rId15" w:tgtFrame="_blank" w:history="1">
        <w:r w:rsidRPr="00E37490">
          <w:rPr>
            <w:rStyle w:val="Hyperlink"/>
            <w:rFonts w:ascii="Calibri" w:hAnsi="Calibri" w:cs="Calibri"/>
            <w:color w:val="1155CC"/>
            <w:lang w:val="en-GB"/>
          </w:rPr>
          <w:t>RCA Data Viewer</w:t>
        </w:r>
      </w:hyperlink>
      <w:r>
        <w:rPr>
          <w:rFonts w:eastAsia="Times New Roman" w:cstheme="minorHAnsi"/>
          <w:color w:val="000000"/>
          <w:lang w:val="en-US"/>
        </w:rPr>
        <w:t>, and t</w:t>
      </w:r>
      <w:r w:rsidR="000927AB">
        <w:rPr>
          <w:rFonts w:eastAsia="Times New Roman" w:cstheme="minorHAnsi"/>
          <w:color w:val="000000"/>
          <w:lang w:val="en-US"/>
        </w:rPr>
        <w:t>h</w:t>
      </w:r>
      <w:r>
        <w:rPr>
          <w:rFonts w:eastAsia="Times New Roman" w:cstheme="minorHAnsi"/>
          <w:color w:val="000000"/>
          <w:lang w:val="en-US"/>
        </w:rPr>
        <w:t xml:space="preserve">rough this direct link: </w:t>
      </w:r>
      <w:hyperlink r:id="rId16" w:history="1">
        <w:r>
          <w:rPr>
            <w:color w:val="0000FF"/>
            <w:u w:val="single"/>
            <w:lang w:val="en-US"/>
          </w:rPr>
          <w:t>RCA DV Land Use by State NRI 2017 1 (usda.gov)</w:t>
        </w:r>
      </w:hyperlink>
      <w:r w:rsidRPr="00E65961">
        <w:rPr>
          <w:lang w:val="en-US"/>
        </w:rPr>
        <w:t>, o</w:t>
      </w:r>
      <w:r>
        <w:rPr>
          <w:lang w:val="en-US"/>
        </w:rPr>
        <w:t>r the most recent version</w:t>
      </w:r>
      <w:r w:rsidRPr="007E3DA2">
        <w:rPr>
          <w:lang w:val="en-US"/>
        </w:rPr>
        <w:t>.</w:t>
      </w:r>
      <w:r>
        <w:rPr>
          <w:lang w:val="en-US"/>
        </w:rPr>
        <w:t xml:space="preserve"> </w:t>
      </w:r>
    </w:p>
    <w:p w14:paraId="7080CB9B" w14:textId="77777777" w:rsidR="001D2FF0" w:rsidRPr="00F21749" w:rsidRDefault="001D2FF0" w:rsidP="001D2FF0">
      <w:pPr>
        <w:spacing w:before="120" w:line="276" w:lineRule="auto"/>
        <w:ind w:left="720"/>
        <w:jc w:val="both"/>
        <w:rPr>
          <w:rFonts w:eastAsia="Times New Roman" w:cstheme="minorHAnsi"/>
          <w:color w:val="000000"/>
          <w:lang w:val="en-US"/>
        </w:rPr>
      </w:pPr>
      <w:r w:rsidRPr="00F21749">
        <w:rPr>
          <w:rFonts w:eastAsia="Times New Roman" w:cstheme="minorHAnsi"/>
          <w:color w:val="000000"/>
          <w:lang w:val="en-US"/>
        </w:rPr>
        <w:t xml:space="preserve">the Data Viewer </w:t>
      </w:r>
      <w:r>
        <w:rPr>
          <w:rFonts w:eastAsia="Times New Roman" w:cstheme="minorHAnsi"/>
          <w:color w:val="000000"/>
          <w:lang w:val="en-US"/>
        </w:rPr>
        <w:t>has</w:t>
      </w:r>
      <w:r w:rsidRPr="00F21749">
        <w:rPr>
          <w:rFonts w:eastAsia="Times New Roman" w:cstheme="minorHAnsi"/>
          <w:color w:val="000000"/>
          <w:lang w:val="en-US"/>
        </w:rPr>
        <w:t xml:space="preserve"> menu entitled “Land Type” and select “Grazing Land.” It shows that in 2007 there were 523 million acres of Range and Pasture. In 2017, there were 521 million acres – a net loss of 2 million acres. </w:t>
      </w:r>
      <w:r>
        <w:rPr>
          <w:rFonts w:eastAsia="Times New Roman" w:cstheme="minorHAnsi"/>
          <w:color w:val="000000"/>
          <w:lang w:val="en-US"/>
        </w:rPr>
        <w:t xml:space="preserve">This indicates a decline in grazing land in the US over </w:t>
      </w:r>
      <w:proofErr w:type="gramStart"/>
      <w:r>
        <w:rPr>
          <w:rFonts w:eastAsia="Times New Roman" w:cstheme="minorHAnsi"/>
          <w:color w:val="000000"/>
          <w:lang w:val="en-US"/>
        </w:rPr>
        <w:t>that 10 years of time</w:t>
      </w:r>
      <w:proofErr w:type="gramEnd"/>
      <w:r>
        <w:rPr>
          <w:rFonts w:eastAsia="Times New Roman" w:cstheme="minorHAnsi"/>
          <w:color w:val="000000"/>
          <w:lang w:val="en-US"/>
        </w:rPr>
        <w:t xml:space="preserve">, but it is relatively </w:t>
      </w:r>
      <w:proofErr w:type="gramStart"/>
      <w:r>
        <w:rPr>
          <w:rFonts w:eastAsia="Times New Roman" w:cstheme="minorHAnsi"/>
          <w:color w:val="000000"/>
          <w:lang w:val="en-US"/>
        </w:rPr>
        <w:t>small, and</w:t>
      </w:r>
      <w:proofErr w:type="gramEnd"/>
      <w:r>
        <w:rPr>
          <w:rFonts w:eastAsia="Times New Roman" w:cstheme="minorHAnsi"/>
          <w:color w:val="000000"/>
          <w:lang w:val="en-US"/>
        </w:rPr>
        <w:t xml:space="preserve"> indicates </w:t>
      </w:r>
      <w:proofErr w:type="gramStart"/>
      <w:r>
        <w:rPr>
          <w:rFonts w:eastAsia="Times New Roman" w:cstheme="minorHAnsi"/>
          <w:color w:val="000000"/>
          <w:lang w:val="en-US"/>
        </w:rPr>
        <w:t>limited</w:t>
      </w:r>
      <w:proofErr w:type="gramEnd"/>
      <w:r>
        <w:rPr>
          <w:rFonts w:eastAsia="Times New Roman" w:cstheme="minorHAnsi"/>
          <w:color w:val="000000"/>
          <w:lang w:val="en-US"/>
        </w:rPr>
        <w:t xml:space="preserve"> risk for SSAP/RED system users to be part of this decline. It </w:t>
      </w:r>
      <w:proofErr w:type="gramStart"/>
      <w:r>
        <w:rPr>
          <w:rFonts w:eastAsia="Times New Roman" w:cstheme="minorHAnsi"/>
          <w:color w:val="000000"/>
          <w:lang w:val="en-US"/>
        </w:rPr>
        <w:t>has to</w:t>
      </w:r>
      <w:proofErr w:type="gramEnd"/>
      <w:r>
        <w:rPr>
          <w:rFonts w:eastAsia="Times New Roman" w:cstheme="minorHAnsi"/>
          <w:color w:val="000000"/>
          <w:lang w:val="en-US"/>
        </w:rPr>
        <w:t xml:space="preserve"> be said that the EU grassland definition is wider and includes “</w:t>
      </w:r>
      <w:r w:rsidRPr="00597F7A">
        <w:rPr>
          <w:rFonts w:eastAsia="Times New Roman" w:cstheme="minorHAnsi"/>
          <w:color w:val="000000"/>
          <w:lang w:val="en-US"/>
        </w:rPr>
        <w:t>herbaceous or shrub vegetation for at least 5 years continuously</w:t>
      </w:r>
      <w:r>
        <w:rPr>
          <w:rFonts w:eastAsia="Times New Roman" w:cstheme="minorHAnsi"/>
          <w:color w:val="000000"/>
          <w:lang w:val="en-US"/>
        </w:rPr>
        <w:t xml:space="preserve"> […] </w:t>
      </w:r>
      <w:r w:rsidRPr="00597F7A">
        <w:rPr>
          <w:rFonts w:eastAsia="Times New Roman" w:cstheme="minorHAnsi"/>
          <w:color w:val="000000"/>
          <w:lang w:val="en-US"/>
        </w:rPr>
        <w:t>meadows or pasture that is cropped for hay</w:t>
      </w:r>
      <w:r>
        <w:rPr>
          <w:rFonts w:eastAsia="Times New Roman" w:cstheme="minorHAnsi"/>
          <w:color w:val="000000"/>
          <w:lang w:val="en-US"/>
        </w:rPr>
        <w:t>”.</w:t>
      </w:r>
    </w:p>
    <w:p w14:paraId="180FE848" w14:textId="5985E236" w:rsidR="001D2FF0" w:rsidRPr="007E3DA2" w:rsidRDefault="001D2FF0" w:rsidP="001D2FF0">
      <w:pPr>
        <w:spacing w:before="120" w:line="276" w:lineRule="auto"/>
        <w:ind w:left="720"/>
        <w:jc w:val="both"/>
        <w:rPr>
          <w:rFonts w:eastAsia="Times New Roman" w:cstheme="minorHAnsi"/>
          <w:color w:val="000000"/>
          <w:lang w:val="en-US"/>
        </w:rPr>
      </w:pPr>
      <w:r>
        <w:rPr>
          <w:rFonts w:eastAsia="Times New Roman" w:cstheme="minorHAnsi"/>
          <w:color w:val="000000"/>
          <w:lang w:val="en-US"/>
        </w:rPr>
        <w:t xml:space="preserve">According to this definition and the dis-alignment with how data in the US is collected, one can </w:t>
      </w:r>
      <w:r w:rsidRPr="00F21749">
        <w:rPr>
          <w:rFonts w:eastAsia="Times New Roman" w:cstheme="minorHAnsi"/>
          <w:color w:val="000000"/>
          <w:lang w:val="en-US"/>
        </w:rPr>
        <w:t xml:space="preserve"> include </w:t>
      </w:r>
      <w:r>
        <w:rPr>
          <w:rFonts w:eastAsia="Times New Roman" w:cstheme="minorHAnsi"/>
          <w:color w:val="000000"/>
          <w:lang w:val="en-US"/>
        </w:rPr>
        <w:t xml:space="preserve">land under the US </w:t>
      </w:r>
      <w:hyperlink r:id="rId17" w:history="1">
        <w:r w:rsidRPr="004051F9">
          <w:rPr>
            <w:color w:val="0000FF"/>
            <w:u w:val="single"/>
            <w:lang w:val="en-US"/>
          </w:rPr>
          <w:t>Conservation Reserve Program (usda.gov)</w:t>
        </w:r>
      </w:hyperlink>
      <w:r w:rsidRPr="00F21749">
        <w:rPr>
          <w:rFonts w:eastAsia="Times New Roman" w:cstheme="minorHAnsi"/>
          <w:color w:val="000000"/>
          <w:lang w:val="en-US"/>
        </w:rPr>
        <w:t xml:space="preserve"> in the last half of the 10-year CRP contract as meeting the EU’s grassland definition. At the end of February 2023 there were a little over 23 million acres in the CRP, most of which would be in grass. </w:t>
      </w:r>
      <w:r>
        <w:rPr>
          <w:rFonts w:eastAsia="Times New Roman" w:cstheme="minorHAnsi"/>
          <w:color w:val="000000"/>
          <w:lang w:val="en-US"/>
        </w:rPr>
        <w:t>Due to the statistical dis-alignment there is no specific data to compare, but also with a conservative approach,</w:t>
      </w:r>
      <w:r w:rsidRPr="00F21749">
        <w:rPr>
          <w:rFonts w:eastAsia="Times New Roman" w:cstheme="minorHAnsi"/>
          <w:color w:val="000000"/>
          <w:lang w:val="en-US"/>
        </w:rPr>
        <w:t xml:space="preserve"> the U.S. has probably seen an expansion of grasslands rather than a contraction. </w:t>
      </w:r>
    </w:p>
    <w:p w14:paraId="75507CF8" w14:textId="77777777" w:rsidR="001D2FF0" w:rsidRDefault="001D2FF0" w:rsidP="00751789">
      <w:pPr>
        <w:spacing w:before="120" w:line="276" w:lineRule="auto"/>
        <w:ind w:left="720"/>
        <w:jc w:val="both"/>
        <w:rPr>
          <w:rFonts w:eastAsia="Times New Roman" w:cstheme="minorHAnsi"/>
          <w:color w:val="000000"/>
          <w:lang w:val="en-US"/>
        </w:rPr>
      </w:pPr>
    </w:p>
    <w:p w14:paraId="61394AE4" w14:textId="029A449C" w:rsidR="00411559" w:rsidRDefault="00D749C7" w:rsidP="00751789">
      <w:pPr>
        <w:spacing w:before="120" w:line="276" w:lineRule="auto"/>
        <w:ind w:left="720"/>
        <w:jc w:val="both"/>
        <w:rPr>
          <w:rFonts w:eastAsia="Times New Roman" w:cstheme="minorHAnsi"/>
          <w:color w:val="000000"/>
          <w:lang w:val="en-US"/>
        </w:rPr>
      </w:pPr>
      <w:r>
        <w:rPr>
          <w:rFonts w:eastAsia="Times New Roman" w:cstheme="minorHAnsi"/>
          <w:color w:val="000000"/>
          <w:lang w:val="en-US"/>
        </w:rPr>
        <w:t>Taking the above information into account</w:t>
      </w:r>
      <w:r w:rsidR="00791627">
        <w:rPr>
          <w:rFonts w:eastAsia="Times New Roman" w:cstheme="minorHAnsi"/>
          <w:color w:val="000000"/>
          <w:lang w:val="en-US"/>
        </w:rPr>
        <w:t>, the overall risk that soybean</w:t>
      </w:r>
      <w:r w:rsidR="009C7AFB">
        <w:rPr>
          <w:rFonts w:eastAsia="Times New Roman" w:cstheme="minorHAnsi"/>
          <w:color w:val="000000"/>
          <w:lang w:val="en-US"/>
        </w:rPr>
        <w:t>s</w:t>
      </w:r>
      <w:r w:rsidR="00791627">
        <w:rPr>
          <w:rFonts w:eastAsia="Times New Roman" w:cstheme="minorHAnsi"/>
          <w:color w:val="000000"/>
          <w:lang w:val="en-US"/>
        </w:rPr>
        <w:t xml:space="preserve"> are grown on land that used to have a highly biodiverse grassland status is limited, but where grassland is detected after</w:t>
      </w:r>
      <w:r w:rsidR="00411559">
        <w:rPr>
          <w:rFonts w:eastAsia="Times New Roman" w:cstheme="minorHAnsi"/>
          <w:color w:val="000000"/>
          <w:lang w:val="en-US"/>
        </w:rPr>
        <w:t xml:space="preserve"> the cut-off date,</w:t>
      </w:r>
      <w:r w:rsidRPr="00751789">
        <w:rPr>
          <w:rFonts w:eastAsia="Times New Roman" w:cstheme="minorHAnsi"/>
          <w:color w:val="000000"/>
          <w:lang w:val="en-US"/>
        </w:rPr>
        <w:t xml:space="preserve"> </w:t>
      </w:r>
      <w:r w:rsidR="00751789" w:rsidRPr="00751789">
        <w:rPr>
          <w:rFonts w:eastAsia="Times New Roman" w:cstheme="minorHAnsi"/>
          <w:color w:val="000000"/>
          <w:lang w:val="en-US"/>
        </w:rPr>
        <w:t>supporting the biodive</w:t>
      </w:r>
      <w:r w:rsidR="00751789">
        <w:rPr>
          <w:rFonts w:eastAsia="Times New Roman" w:cstheme="minorHAnsi"/>
          <w:color w:val="000000"/>
          <w:lang w:val="en-US"/>
        </w:rPr>
        <w:t xml:space="preserve">rsity status of the area should </w:t>
      </w:r>
      <w:r w:rsidR="00751789" w:rsidRPr="00751789">
        <w:rPr>
          <w:rFonts w:eastAsia="Times New Roman" w:cstheme="minorHAnsi"/>
          <w:color w:val="000000"/>
          <w:lang w:val="en-US"/>
        </w:rPr>
        <w:t>include</w:t>
      </w:r>
      <w:r>
        <w:rPr>
          <w:rFonts w:eastAsia="Times New Roman" w:cstheme="minorHAnsi"/>
          <w:color w:val="000000"/>
          <w:lang w:val="en-US"/>
        </w:rPr>
        <w:t>:</w:t>
      </w:r>
      <w:r w:rsidR="00751789" w:rsidRPr="00751789">
        <w:rPr>
          <w:rFonts w:eastAsia="Times New Roman" w:cstheme="minorHAnsi"/>
          <w:color w:val="000000"/>
          <w:lang w:val="en-US"/>
        </w:rPr>
        <w:t xml:space="preserve"> </w:t>
      </w:r>
    </w:p>
    <w:p w14:paraId="394B5A59" w14:textId="58355F7D" w:rsidR="00266D68" w:rsidRDefault="00266D68" w:rsidP="00B268CB">
      <w:pPr>
        <w:pStyle w:val="ListParagraph"/>
        <w:numPr>
          <w:ilvl w:val="0"/>
          <w:numId w:val="45"/>
        </w:numPr>
        <w:spacing w:before="120" w:line="276" w:lineRule="auto"/>
        <w:jc w:val="both"/>
        <w:rPr>
          <w:rFonts w:eastAsia="Times New Roman" w:cstheme="minorHAnsi"/>
          <w:color w:val="000000"/>
          <w:lang w:val="en-US"/>
        </w:rPr>
      </w:pPr>
      <w:r>
        <w:rPr>
          <w:rFonts w:eastAsia="Times New Roman" w:cstheme="minorHAnsi"/>
          <w:color w:val="000000"/>
          <w:lang w:val="en-US"/>
        </w:rPr>
        <w:t xml:space="preserve">Use the </w:t>
      </w:r>
      <w:proofErr w:type="gramStart"/>
      <w:r w:rsidR="00DF7C5F">
        <w:rPr>
          <w:rFonts w:eastAsia="Times New Roman" w:cstheme="minorHAnsi"/>
          <w:color w:val="000000"/>
          <w:lang w:val="en-US"/>
        </w:rPr>
        <w:t>above described</w:t>
      </w:r>
      <w:proofErr w:type="gramEnd"/>
      <w:r w:rsidR="00DF7C5F">
        <w:rPr>
          <w:rFonts w:eastAsia="Times New Roman" w:cstheme="minorHAnsi"/>
          <w:color w:val="000000"/>
          <w:lang w:val="en-US"/>
        </w:rPr>
        <w:t xml:space="preserve"> RCA Data Viewer to confirm none of the land </w:t>
      </w:r>
      <w:commentRangeStart w:id="11"/>
      <w:r w:rsidR="00DF7C5F">
        <w:rPr>
          <w:rFonts w:eastAsia="Times New Roman" w:cstheme="minorHAnsi"/>
          <w:color w:val="000000"/>
          <w:lang w:val="en-US"/>
        </w:rPr>
        <w:t>was</w:t>
      </w:r>
      <w:commentRangeEnd w:id="11"/>
      <w:r w:rsidR="009C7AFB">
        <w:rPr>
          <w:rStyle w:val="CommentReference"/>
          <w:rFonts w:ascii="Calibri" w:eastAsia="Calibri" w:hAnsi="Calibri" w:cs="Arial"/>
          <w:lang w:val="nl-NL"/>
        </w:rPr>
        <w:commentReference w:id="11"/>
      </w:r>
      <w:r w:rsidR="00DF7C5F">
        <w:rPr>
          <w:rFonts w:eastAsia="Times New Roman" w:cstheme="minorHAnsi"/>
          <w:color w:val="000000"/>
          <w:lang w:val="en-US"/>
        </w:rPr>
        <w:t xml:space="preserve"> grassland after 1</w:t>
      </w:r>
      <w:r w:rsidR="00DF7C5F" w:rsidRPr="00DF7C5F">
        <w:rPr>
          <w:rFonts w:eastAsia="Times New Roman" w:cstheme="minorHAnsi"/>
          <w:color w:val="000000"/>
          <w:vertAlign w:val="superscript"/>
          <w:lang w:val="en-US"/>
        </w:rPr>
        <w:t>st</w:t>
      </w:r>
      <w:r w:rsidR="00DF7C5F">
        <w:rPr>
          <w:rFonts w:eastAsia="Times New Roman" w:cstheme="minorHAnsi"/>
          <w:color w:val="000000"/>
          <w:lang w:val="en-US"/>
        </w:rPr>
        <w:t xml:space="preserve"> of January </w:t>
      </w:r>
      <w:r w:rsidR="000667CC">
        <w:rPr>
          <w:rFonts w:eastAsia="Times New Roman" w:cstheme="minorHAnsi"/>
          <w:color w:val="000000"/>
          <w:lang w:val="en-US"/>
        </w:rPr>
        <w:t xml:space="preserve">2008. If that cannot be confirmed, </w:t>
      </w:r>
      <w:proofErr w:type="gramStart"/>
      <w:r w:rsidR="000667CC">
        <w:rPr>
          <w:rFonts w:eastAsia="Times New Roman" w:cstheme="minorHAnsi"/>
          <w:color w:val="000000"/>
          <w:lang w:val="en-US"/>
        </w:rPr>
        <w:t>step</w:t>
      </w:r>
      <w:proofErr w:type="gramEnd"/>
      <w:r w:rsidR="000667CC">
        <w:rPr>
          <w:rFonts w:eastAsia="Times New Roman" w:cstheme="minorHAnsi"/>
          <w:color w:val="000000"/>
          <w:lang w:val="en-US"/>
        </w:rPr>
        <w:t xml:space="preserve"> 2 and 3 are required to assess compliance.</w:t>
      </w:r>
    </w:p>
    <w:p w14:paraId="652E875A" w14:textId="32FD44F6" w:rsidR="00751789" w:rsidRPr="000745D4" w:rsidRDefault="00751789" w:rsidP="00B268CB">
      <w:pPr>
        <w:pStyle w:val="ListParagraph"/>
        <w:numPr>
          <w:ilvl w:val="0"/>
          <w:numId w:val="45"/>
        </w:numPr>
        <w:spacing w:before="120" w:line="276" w:lineRule="auto"/>
        <w:jc w:val="both"/>
        <w:rPr>
          <w:rFonts w:eastAsia="Times New Roman" w:cstheme="minorHAnsi"/>
          <w:color w:val="000000"/>
          <w:lang w:val="en-US"/>
        </w:rPr>
      </w:pPr>
      <w:r w:rsidRPr="00751789">
        <w:rPr>
          <w:rFonts w:eastAsia="Times New Roman" w:cstheme="minorHAnsi"/>
          <w:color w:val="000000"/>
          <w:lang w:val="en-US"/>
        </w:rPr>
        <w:t>(historical) remote sensing imagery of th</w:t>
      </w:r>
      <w:r>
        <w:rPr>
          <w:rFonts w:eastAsia="Times New Roman" w:cstheme="minorHAnsi"/>
          <w:color w:val="000000"/>
          <w:lang w:val="en-US"/>
        </w:rPr>
        <w:t xml:space="preserve">e areas, including satellite or </w:t>
      </w:r>
      <w:r w:rsidRPr="00751789">
        <w:rPr>
          <w:rFonts w:eastAsia="Times New Roman" w:cstheme="minorHAnsi"/>
          <w:color w:val="000000"/>
          <w:lang w:val="en-US"/>
        </w:rPr>
        <w:t>aerial photographs, land use maps or v</w:t>
      </w:r>
      <w:r>
        <w:rPr>
          <w:rFonts w:eastAsia="Times New Roman" w:cstheme="minorHAnsi"/>
          <w:color w:val="000000"/>
          <w:lang w:val="en-US"/>
        </w:rPr>
        <w:t xml:space="preserve">egetation maps. High-resolution </w:t>
      </w:r>
      <w:r w:rsidRPr="00751789">
        <w:rPr>
          <w:rFonts w:eastAsia="Times New Roman" w:cstheme="minorHAnsi"/>
          <w:color w:val="000000"/>
          <w:lang w:val="en-US"/>
        </w:rPr>
        <w:t xml:space="preserve">historic satellite or aerial photographs may </w:t>
      </w:r>
      <w:r>
        <w:rPr>
          <w:rFonts w:eastAsia="Times New Roman" w:cstheme="minorHAnsi"/>
          <w:color w:val="000000"/>
          <w:lang w:val="en-US"/>
        </w:rPr>
        <w:t xml:space="preserve">be used to compare a site under </w:t>
      </w:r>
      <w:r w:rsidRPr="00751789">
        <w:rPr>
          <w:rFonts w:eastAsia="Times New Roman" w:cstheme="minorHAnsi"/>
          <w:color w:val="000000"/>
          <w:lang w:val="en-US"/>
        </w:rPr>
        <w:t>assessment with reference areas in the region</w:t>
      </w:r>
      <w:r>
        <w:rPr>
          <w:rFonts w:eastAsia="Times New Roman" w:cstheme="minorHAnsi"/>
          <w:color w:val="000000"/>
          <w:lang w:val="en-US"/>
        </w:rPr>
        <w:t xml:space="preserve"> to provide an indicator if the </w:t>
      </w:r>
      <w:r w:rsidRPr="00751789">
        <w:rPr>
          <w:rFonts w:eastAsia="Times New Roman" w:cstheme="minorHAnsi"/>
          <w:color w:val="000000"/>
          <w:lang w:val="en-US"/>
        </w:rPr>
        <w:t>land could be considered as highly biodiverse or not.</w:t>
      </w:r>
    </w:p>
    <w:p w14:paraId="54EEFDD8" w14:textId="7346D0C3" w:rsidR="008E1228" w:rsidRPr="00266D68" w:rsidRDefault="008E1228" w:rsidP="00B268CB">
      <w:pPr>
        <w:pStyle w:val="ListParagraph"/>
        <w:numPr>
          <w:ilvl w:val="0"/>
          <w:numId w:val="45"/>
        </w:numPr>
        <w:spacing w:before="120" w:line="276" w:lineRule="auto"/>
        <w:jc w:val="both"/>
        <w:rPr>
          <w:rFonts w:eastAsia="Times New Roman" w:cstheme="minorHAnsi"/>
          <w:color w:val="000000"/>
          <w:lang w:val="en-US"/>
        </w:rPr>
      </w:pPr>
      <w:r>
        <w:rPr>
          <w:rFonts w:eastAsia="Times New Roman" w:cstheme="minorHAnsi"/>
          <w:color w:val="000000"/>
          <w:lang w:val="en-US"/>
        </w:rPr>
        <w:t xml:space="preserve">Specific expertise of the NRCS / USDA shall be </w:t>
      </w:r>
      <w:r w:rsidR="0057002C">
        <w:rPr>
          <w:rFonts w:eastAsia="Times New Roman" w:cstheme="minorHAnsi"/>
          <w:color w:val="000000"/>
          <w:lang w:val="en-US"/>
        </w:rPr>
        <w:t xml:space="preserve">required to assess the land status </w:t>
      </w:r>
      <w:r w:rsidR="00657626">
        <w:rPr>
          <w:rFonts w:eastAsia="Times New Roman" w:cstheme="minorHAnsi"/>
          <w:color w:val="000000"/>
          <w:lang w:val="en-US"/>
        </w:rPr>
        <w:t xml:space="preserve">was </w:t>
      </w:r>
      <w:r w:rsidR="00657626" w:rsidRPr="00657626">
        <w:rPr>
          <w:rFonts w:eastAsia="Times New Roman" w:cstheme="minorHAnsi"/>
          <w:b/>
          <w:bCs/>
          <w:color w:val="000000"/>
          <w:u w:val="single"/>
          <w:lang w:val="en-US"/>
        </w:rPr>
        <w:t>not</w:t>
      </w:r>
      <w:r w:rsidR="00657626">
        <w:rPr>
          <w:rFonts w:eastAsia="Times New Roman" w:cstheme="minorHAnsi"/>
          <w:color w:val="000000"/>
          <w:lang w:val="en-US"/>
        </w:rPr>
        <w:t xml:space="preserve"> in line with the above definition from </w:t>
      </w:r>
      <w:r w:rsidR="00657626" w:rsidRPr="003A5762">
        <w:rPr>
          <w:rFonts w:eastAsia="Times New Roman" w:cstheme="minorHAnsi"/>
          <w:color w:val="000000"/>
          <w:lang w:val="en-US"/>
        </w:rPr>
        <w:t xml:space="preserve">Highly biodiverse grassland </w:t>
      </w:r>
      <w:r w:rsidR="00657626" w:rsidRPr="003A5762">
        <w:rPr>
          <w:rFonts w:cstheme="minorHAnsi"/>
          <w:lang w:val="en-GB"/>
        </w:rPr>
        <w:t>(</w:t>
      </w:r>
      <w:r w:rsidR="00657626" w:rsidRPr="003A5762">
        <w:rPr>
          <w:rFonts w:cstheme="minorHAnsi"/>
          <w:b/>
          <w:lang w:val="en-GB"/>
        </w:rPr>
        <w:t>Article 29 (3) d</w:t>
      </w:r>
      <w:r w:rsidR="00657626" w:rsidRPr="003A5762">
        <w:rPr>
          <w:rFonts w:cstheme="minorHAnsi"/>
          <w:lang w:val="en-GB"/>
        </w:rPr>
        <w:t>)</w:t>
      </w:r>
      <w:r w:rsidR="00266D68">
        <w:rPr>
          <w:rFonts w:cstheme="minorHAnsi"/>
          <w:lang w:val="en-GB"/>
        </w:rPr>
        <w:t>.</w:t>
      </w:r>
    </w:p>
    <w:p w14:paraId="0758B19C" w14:textId="06E198BC" w:rsidR="00266D68" w:rsidRPr="00266D68" w:rsidRDefault="00266D68" w:rsidP="00266D68">
      <w:pPr>
        <w:spacing w:before="120" w:line="276" w:lineRule="auto"/>
        <w:ind w:left="567"/>
        <w:jc w:val="both"/>
        <w:rPr>
          <w:rFonts w:eastAsia="Times New Roman" w:cstheme="minorHAnsi"/>
          <w:color w:val="000000"/>
          <w:lang w:val="en-US"/>
        </w:rPr>
      </w:pPr>
      <w:r>
        <w:rPr>
          <w:rFonts w:eastAsia="Times New Roman" w:cstheme="minorHAnsi"/>
          <w:color w:val="000000"/>
          <w:lang w:val="en-US"/>
        </w:rPr>
        <w:lastRenderedPageBreak/>
        <w:t>A</w:t>
      </w:r>
      <w:r w:rsidR="000667CC">
        <w:rPr>
          <w:rFonts w:eastAsia="Times New Roman" w:cstheme="minorHAnsi"/>
          <w:color w:val="000000"/>
          <w:lang w:val="en-US"/>
        </w:rPr>
        <w:t>s an alternative to step 2 and step 3 above, the Economic Operator may decid</w:t>
      </w:r>
      <w:r w:rsidR="004444DC">
        <w:rPr>
          <w:rFonts w:eastAsia="Times New Roman" w:cstheme="minorHAnsi"/>
          <w:color w:val="000000"/>
          <w:lang w:val="en-US"/>
        </w:rPr>
        <w:t>e to take the land with the US Grassland status out of the scope for SSAP/RED certification.</w:t>
      </w:r>
    </w:p>
    <w:p w14:paraId="1C308FB0" w14:textId="77777777" w:rsidR="001F1BD5" w:rsidRPr="000745D4" w:rsidRDefault="001F1BD5" w:rsidP="000745D4">
      <w:pPr>
        <w:pStyle w:val="ListParagraph"/>
        <w:spacing w:before="240" w:line="276" w:lineRule="auto"/>
        <w:ind w:left="851"/>
        <w:jc w:val="both"/>
        <w:rPr>
          <w:rFonts w:cstheme="minorHAnsi"/>
          <w:lang w:val="en-GB"/>
        </w:rPr>
      </w:pPr>
    </w:p>
    <w:p w14:paraId="7C22087C" w14:textId="162476A3" w:rsidR="00851057" w:rsidRPr="00C13871" w:rsidRDefault="002716EE" w:rsidP="003A5762">
      <w:pPr>
        <w:pStyle w:val="ListParagraph"/>
        <w:numPr>
          <w:ilvl w:val="2"/>
          <w:numId w:val="42"/>
        </w:numPr>
        <w:spacing w:before="240" w:line="276" w:lineRule="auto"/>
        <w:ind w:left="851" w:hanging="284"/>
        <w:jc w:val="both"/>
        <w:rPr>
          <w:rFonts w:cstheme="minorHAnsi"/>
          <w:lang w:val="en-GB"/>
        </w:rPr>
      </w:pPr>
      <w:r w:rsidRPr="00C13871">
        <w:rPr>
          <w:rFonts w:eastAsia="Times New Roman" w:cstheme="minorHAnsi"/>
          <w:color w:val="000000"/>
          <w:lang w:val="en-GB"/>
        </w:rPr>
        <w:t>P</w:t>
      </w:r>
      <w:r w:rsidR="00B27BD6" w:rsidRPr="00C13871">
        <w:rPr>
          <w:rFonts w:eastAsia="Times New Roman" w:cstheme="minorHAnsi"/>
          <w:color w:val="000000"/>
          <w:lang w:val="en-US"/>
        </w:rPr>
        <w:t>rimary forest and other wooded land, namely forest and other wooded land of native species, where there is no clearly visible indication of human activity</w:t>
      </w:r>
      <w:r w:rsidR="009E3FFD" w:rsidRPr="00C13871">
        <w:rPr>
          <w:rFonts w:eastAsia="Times New Roman" w:cstheme="minorHAnsi"/>
          <w:color w:val="000000"/>
          <w:lang w:val="en-US"/>
        </w:rPr>
        <w:t>,</w:t>
      </w:r>
      <w:r w:rsidR="00B27BD6" w:rsidRPr="00C13871">
        <w:rPr>
          <w:rFonts w:eastAsia="Times New Roman" w:cstheme="minorHAnsi"/>
          <w:color w:val="000000"/>
          <w:lang w:val="en-US"/>
        </w:rPr>
        <w:t xml:space="preserve"> and the ecological processes are not significantly disturbed</w:t>
      </w:r>
      <w:r w:rsidR="005025CD" w:rsidRPr="00C13871">
        <w:rPr>
          <w:rFonts w:eastAsia="Times New Roman" w:cstheme="minorHAnsi"/>
          <w:color w:val="000000"/>
          <w:lang w:val="en-US"/>
        </w:rPr>
        <w:t xml:space="preserve"> </w:t>
      </w:r>
      <w:r w:rsidR="005025CD" w:rsidRPr="00C13871">
        <w:rPr>
          <w:rFonts w:eastAsia="Calibri" w:cstheme="minorHAnsi"/>
          <w:b/>
          <w:bCs/>
          <w:lang w:val="en-US"/>
        </w:rPr>
        <w:t xml:space="preserve">(Article 29 </w:t>
      </w:r>
      <w:r w:rsidR="00BC40A3" w:rsidRPr="00C13871">
        <w:rPr>
          <w:rFonts w:eastAsia="Calibri" w:cstheme="minorHAnsi"/>
          <w:b/>
          <w:bCs/>
          <w:lang w:val="en-US"/>
        </w:rPr>
        <w:t>(</w:t>
      </w:r>
      <w:r w:rsidR="005025CD" w:rsidRPr="00C13871">
        <w:rPr>
          <w:rFonts w:eastAsia="Calibri" w:cstheme="minorHAnsi"/>
          <w:b/>
          <w:bCs/>
          <w:lang w:val="en-US"/>
        </w:rPr>
        <w:t>3</w:t>
      </w:r>
      <w:r w:rsidR="00BC40A3" w:rsidRPr="00C13871">
        <w:rPr>
          <w:rFonts w:eastAsia="Calibri" w:cstheme="minorHAnsi"/>
          <w:b/>
          <w:bCs/>
          <w:lang w:val="en-US"/>
        </w:rPr>
        <w:t>)</w:t>
      </w:r>
      <w:r w:rsidR="005025CD" w:rsidRPr="00C13871">
        <w:rPr>
          <w:rFonts w:eastAsia="Calibri" w:cstheme="minorHAnsi"/>
          <w:b/>
          <w:bCs/>
          <w:lang w:val="en-US"/>
        </w:rPr>
        <w:t xml:space="preserve"> a)</w:t>
      </w:r>
      <w:r w:rsidR="000768A2" w:rsidRPr="00C13871">
        <w:rPr>
          <w:rFonts w:eastAsia="Calibri" w:cstheme="minorHAnsi"/>
          <w:b/>
          <w:bCs/>
          <w:lang w:val="en-US"/>
        </w:rPr>
        <w:t>.</w:t>
      </w:r>
    </w:p>
    <w:p w14:paraId="10822C51" w14:textId="27B14175" w:rsidR="00F34054" w:rsidRPr="00C13871" w:rsidRDefault="00F34054" w:rsidP="009462F5">
      <w:pPr>
        <w:pStyle w:val="ListParagraph"/>
        <w:numPr>
          <w:ilvl w:val="2"/>
          <w:numId w:val="16"/>
        </w:numPr>
        <w:spacing w:before="120" w:line="276" w:lineRule="auto"/>
        <w:jc w:val="both"/>
        <w:rPr>
          <w:rFonts w:eastAsia="Times New Roman" w:cstheme="minorHAnsi"/>
          <w:color w:val="000000"/>
          <w:lang w:val="en-US"/>
        </w:rPr>
      </w:pPr>
      <w:r w:rsidRPr="00C13871">
        <w:rPr>
          <w:rFonts w:eastAsia="Times New Roman" w:cstheme="minorHAnsi"/>
          <w:color w:val="000000"/>
          <w:lang w:val="en-US"/>
        </w:rPr>
        <w:t xml:space="preserve">Producers </w:t>
      </w:r>
      <w:proofErr w:type="gramStart"/>
      <w:r w:rsidRPr="00C13871">
        <w:rPr>
          <w:rFonts w:eastAsia="Times New Roman" w:cstheme="minorHAnsi"/>
          <w:color w:val="000000"/>
          <w:lang w:val="en-US"/>
        </w:rPr>
        <w:t>are in compliance with</w:t>
      </w:r>
      <w:proofErr w:type="gramEnd"/>
      <w:r w:rsidRPr="00C13871">
        <w:rPr>
          <w:rFonts w:eastAsia="Times New Roman" w:cstheme="minorHAnsi"/>
          <w:color w:val="000000"/>
          <w:lang w:val="en-US"/>
        </w:rPr>
        <w:t xml:space="preserve"> U.S. laws prohibiting conversion of primary forests to other uses.  Primary forests are defined as forest or wooded land of native species where there is no clearly visible indication of human </w:t>
      </w:r>
      <w:r w:rsidR="00511AB2" w:rsidRPr="00C13871">
        <w:rPr>
          <w:rFonts w:eastAsia="Times New Roman" w:cstheme="minorHAnsi"/>
          <w:color w:val="000000"/>
          <w:lang w:val="en-US"/>
        </w:rPr>
        <w:t>activity,</w:t>
      </w:r>
      <w:r w:rsidRPr="00C13871">
        <w:rPr>
          <w:rFonts w:eastAsia="Times New Roman" w:cstheme="minorHAnsi"/>
          <w:color w:val="000000"/>
          <w:lang w:val="en-US"/>
        </w:rPr>
        <w:t xml:space="preserve"> and the ecological processes are not significantly disturbed.  </w:t>
      </w:r>
    </w:p>
    <w:p w14:paraId="554230FA" w14:textId="77777777" w:rsidR="005025CD" w:rsidRPr="00C13871" w:rsidRDefault="005025CD" w:rsidP="000745D4">
      <w:pPr>
        <w:pStyle w:val="ListParagraph"/>
        <w:spacing w:before="240" w:line="276" w:lineRule="auto"/>
        <w:ind w:left="810"/>
        <w:jc w:val="both"/>
        <w:rPr>
          <w:rFonts w:cstheme="minorHAnsi"/>
          <w:lang w:val="en-US"/>
        </w:rPr>
      </w:pPr>
    </w:p>
    <w:p w14:paraId="543D888A" w14:textId="5517851B" w:rsidR="00116555" w:rsidRPr="003E0B9D" w:rsidRDefault="002716EE" w:rsidP="003A5762">
      <w:pPr>
        <w:pStyle w:val="ListParagraph"/>
        <w:numPr>
          <w:ilvl w:val="2"/>
          <w:numId w:val="42"/>
        </w:numPr>
        <w:spacing w:before="240" w:line="276" w:lineRule="auto"/>
        <w:ind w:left="1080"/>
        <w:jc w:val="both"/>
        <w:rPr>
          <w:rFonts w:cstheme="minorHAnsi"/>
          <w:lang w:val="en-GB"/>
        </w:rPr>
      </w:pPr>
      <w:r w:rsidRPr="00C13871">
        <w:rPr>
          <w:rFonts w:eastAsia="Times New Roman" w:cstheme="minorHAnsi"/>
          <w:color w:val="000000"/>
          <w:lang w:val="en-GB"/>
        </w:rPr>
        <w:t>H</w:t>
      </w:r>
      <w:r w:rsidR="00B27BD6" w:rsidRPr="00C13871">
        <w:rPr>
          <w:rFonts w:eastAsia="Times New Roman" w:cstheme="minorHAnsi"/>
          <w:color w:val="000000"/>
          <w:lang w:val="en-US"/>
        </w:rPr>
        <w:t xml:space="preserve">ighly biodiverse forest and other wooded land which is species-rich and not </w:t>
      </w:r>
      <w:r w:rsidR="00226C3B" w:rsidRPr="00C13871">
        <w:rPr>
          <w:rFonts w:eastAsia="Times New Roman" w:cstheme="minorHAnsi"/>
          <w:color w:val="000000"/>
          <w:lang w:val="en-US"/>
        </w:rPr>
        <w:t>degraded or</w:t>
      </w:r>
      <w:r w:rsidR="00B27BD6" w:rsidRPr="00C13871">
        <w:rPr>
          <w:rFonts w:eastAsia="Times New Roman" w:cstheme="minorHAnsi"/>
          <w:color w:val="000000"/>
          <w:lang w:val="en-US"/>
        </w:rPr>
        <w:t xml:space="preserve"> has been identified as being highly biodiverse by the relevant competent authority, unless evidence is provided that the production of that raw material did not interfere with those nature protection purposes</w:t>
      </w:r>
      <w:r w:rsidR="005025CD" w:rsidRPr="00C13871">
        <w:rPr>
          <w:rFonts w:eastAsia="Times New Roman" w:cstheme="minorHAnsi"/>
          <w:color w:val="000000"/>
          <w:lang w:val="en-US"/>
        </w:rPr>
        <w:t xml:space="preserve"> </w:t>
      </w:r>
      <w:r w:rsidR="005025CD" w:rsidRPr="00C13871">
        <w:rPr>
          <w:rFonts w:eastAsia="Calibri" w:cstheme="minorHAnsi"/>
          <w:b/>
          <w:lang w:val="en-US"/>
        </w:rPr>
        <w:t>(Article 29 (3) b</w:t>
      </w:r>
      <w:r w:rsidR="005025CD" w:rsidRPr="00C13871">
        <w:rPr>
          <w:rFonts w:eastAsia="Calibri" w:cstheme="minorHAnsi"/>
          <w:b/>
          <w:bCs/>
          <w:lang w:val="en-US"/>
        </w:rPr>
        <w:t>)</w:t>
      </w:r>
      <w:r w:rsidR="005025CD" w:rsidRPr="00C13871">
        <w:rPr>
          <w:rFonts w:eastAsia="Calibri" w:cstheme="minorHAnsi"/>
          <w:lang w:val="en-US"/>
        </w:rPr>
        <w:t>.</w:t>
      </w:r>
      <w:r w:rsidR="003E0B9D">
        <w:rPr>
          <w:rFonts w:eastAsia="Calibri" w:cstheme="minorHAnsi"/>
          <w:lang w:val="en-US"/>
        </w:rPr>
        <w:t xml:space="preserve"> </w:t>
      </w:r>
      <w:r w:rsidR="003E0B9D" w:rsidRPr="003E0B9D">
        <w:rPr>
          <w:rFonts w:eastAsia="Calibri" w:cstheme="minorHAnsi"/>
          <w:lang w:val="en-US"/>
        </w:rPr>
        <w:t>The definitions of ‘degraded’ and ‘species-rich’ included in Commission Regulation (EU) No 1307/2014 shall be applied in the context of this criterion</w:t>
      </w:r>
      <w:r w:rsidR="003E0B9D">
        <w:rPr>
          <w:rFonts w:eastAsia="Calibri" w:cstheme="minorHAnsi"/>
          <w:lang w:val="en-US"/>
        </w:rPr>
        <w:t>:</w:t>
      </w:r>
    </w:p>
    <w:p w14:paraId="488B15FA" w14:textId="1EC05B3D" w:rsidR="003E0B9D" w:rsidRDefault="003E0B9D" w:rsidP="00D268F3">
      <w:pPr>
        <w:pStyle w:val="ListParagraph"/>
        <w:spacing w:before="240" w:line="276" w:lineRule="auto"/>
        <w:ind w:left="1080"/>
        <w:jc w:val="both"/>
        <w:rPr>
          <w:rFonts w:cstheme="minorHAnsi"/>
          <w:lang w:val="en-GB"/>
        </w:rPr>
      </w:pPr>
      <w:r>
        <w:rPr>
          <w:rFonts w:cstheme="minorHAnsi"/>
          <w:lang w:val="en-GB"/>
        </w:rPr>
        <w:t xml:space="preserve">‘degraded’ </w:t>
      </w:r>
      <w:proofErr w:type="gramStart"/>
      <w:r>
        <w:rPr>
          <w:rFonts w:cstheme="minorHAnsi"/>
          <w:lang w:val="en-GB"/>
        </w:rPr>
        <w:t>that is to say as</w:t>
      </w:r>
      <w:proofErr w:type="gramEnd"/>
      <w:r>
        <w:rPr>
          <w:rFonts w:cstheme="minorHAnsi"/>
          <w:lang w:val="en-GB"/>
        </w:rPr>
        <w:t xml:space="preserve"> land is </w:t>
      </w:r>
      <w:r w:rsidRPr="003E0B9D">
        <w:rPr>
          <w:rFonts w:cstheme="minorHAnsi"/>
          <w:lang w:val="en-GB"/>
        </w:rPr>
        <w:t>characterised by long-term loss of biodiversity due to for instance overgrazing, mechanical damage to the vegetation, soil erosion or loss of soil quality</w:t>
      </w:r>
      <w:r>
        <w:rPr>
          <w:rFonts w:cstheme="minorHAnsi"/>
          <w:lang w:val="en-GB"/>
        </w:rPr>
        <w:t>.</w:t>
      </w:r>
    </w:p>
    <w:p w14:paraId="2AA2E8CB" w14:textId="64F81590" w:rsidR="003E0B9D" w:rsidRPr="003E0B9D" w:rsidRDefault="003E0B9D" w:rsidP="00D268F3">
      <w:pPr>
        <w:pStyle w:val="ListParagraph"/>
        <w:spacing w:before="240" w:line="276" w:lineRule="auto"/>
        <w:ind w:left="1080"/>
        <w:jc w:val="both"/>
        <w:rPr>
          <w:rFonts w:cstheme="minorHAnsi"/>
          <w:lang w:val="en-GB"/>
        </w:rPr>
      </w:pPr>
      <w:r>
        <w:rPr>
          <w:rFonts w:cstheme="minorHAnsi"/>
          <w:lang w:val="en-GB"/>
        </w:rPr>
        <w:t>‘</w:t>
      </w:r>
      <w:proofErr w:type="gramStart"/>
      <w:r w:rsidRPr="003E0B9D">
        <w:rPr>
          <w:rFonts w:cstheme="minorHAnsi"/>
          <w:lang w:val="en-GB"/>
        </w:rPr>
        <w:t>species</w:t>
      </w:r>
      <w:proofErr w:type="gramEnd"/>
      <w:r w:rsidRPr="003E0B9D">
        <w:rPr>
          <w:rFonts w:cstheme="minorHAnsi"/>
          <w:lang w:val="en-GB"/>
        </w:rPr>
        <w:t>-rich</w:t>
      </w:r>
      <w:r>
        <w:rPr>
          <w:rFonts w:cstheme="minorHAnsi"/>
          <w:lang w:val="en-GB"/>
        </w:rPr>
        <w:t>’</w:t>
      </w:r>
      <w:r w:rsidRPr="003E0B9D">
        <w:rPr>
          <w:rFonts w:cstheme="minorHAnsi"/>
          <w:lang w:val="en-GB"/>
        </w:rPr>
        <w:t xml:space="preserve">, </w:t>
      </w:r>
      <w:proofErr w:type="gramStart"/>
      <w:r w:rsidRPr="003E0B9D">
        <w:rPr>
          <w:rFonts w:cstheme="minorHAnsi"/>
          <w:lang w:val="en-GB"/>
        </w:rPr>
        <w:t>that is to say it</w:t>
      </w:r>
      <w:proofErr w:type="gramEnd"/>
      <w:r w:rsidRPr="003E0B9D">
        <w:rPr>
          <w:rFonts w:cstheme="minorHAnsi"/>
          <w:lang w:val="en-GB"/>
        </w:rPr>
        <w:t xml:space="preserve"> is:</w:t>
      </w:r>
    </w:p>
    <w:p w14:paraId="46C98AE3" w14:textId="28FA4570" w:rsidR="003E0B9D" w:rsidRPr="003E0B9D" w:rsidRDefault="003E0B9D" w:rsidP="00D268F3">
      <w:pPr>
        <w:pStyle w:val="ListParagraph"/>
        <w:spacing w:before="240" w:line="276" w:lineRule="auto"/>
        <w:ind w:left="1080"/>
        <w:jc w:val="both"/>
        <w:rPr>
          <w:rFonts w:cstheme="minorHAnsi"/>
          <w:lang w:val="en-GB"/>
        </w:rPr>
      </w:pPr>
      <w:r w:rsidRPr="003E0B9D">
        <w:rPr>
          <w:rFonts w:cstheme="minorHAnsi"/>
          <w:lang w:val="en-GB"/>
        </w:rPr>
        <w:t>(</w:t>
      </w:r>
      <w:r w:rsidR="00D268F3">
        <w:rPr>
          <w:rFonts w:cstheme="minorHAnsi"/>
          <w:lang w:val="en-GB"/>
        </w:rPr>
        <w:t>I</w:t>
      </w:r>
      <w:r w:rsidRPr="003E0B9D">
        <w:rPr>
          <w:rFonts w:cstheme="minorHAnsi"/>
          <w:lang w:val="en-GB"/>
        </w:rPr>
        <w:t>) a habitat of significant importance to critically endangered, endangered or vulnerable species as classified by</w:t>
      </w:r>
    </w:p>
    <w:p w14:paraId="3CE209D2" w14:textId="6B235496" w:rsidR="003E0B9D" w:rsidRPr="00490459" w:rsidRDefault="003E0B9D" w:rsidP="00490459">
      <w:pPr>
        <w:pStyle w:val="ListParagraph"/>
        <w:spacing w:before="240" w:line="276" w:lineRule="auto"/>
        <w:ind w:left="1080"/>
        <w:jc w:val="both"/>
        <w:rPr>
          <w:rFonts w:cstheme="minorHAnsi"/>
          <w:lang w:val="en-GB"/>
        </w:rPr>
      </w:pPr>
      <w:r w:rsidRPr="00490459">
        <w:rPr>
          <w:rFonts w:cstheme="minorHAnsi"/>
          <w:lang w:val="en-GB"/>
        </w:rPr>
        <w:t>the International Union for the Conservation of Nature Red List of Threatened Species or other lists with a</w:t>
      </w:r>
    </w:p>
    <w:p w14:paraId="469F9195" w14:textId="77777777" w:rsidR="003E0B9D" w:rsidRPr="003E0B9D" w:rsidRDefault="003E0B9D" w:rsidP="00D268F3">
      <w:pPr>
        <w:pStyle w:val="ListParagraph"/>
        <w:spacing w:before="240" w:line="276" w:lineRule="auto"/>
        <w:ind w:left="1080"/>
        <w:jc w:val="both"/>
        <w:rPr>
          <w:rFonts w:cstheme="minorHAnsi"/>
          <w:lang w:val="en-GB"/>
        </w:rPr>
      </w:pPr>
      <w:r w:rsidRPr="003E0B9D">
        <w:rPr>
          <w:rFonts w:cstheme="minorHAnsi"/>
          <w:lang w:val="en-GB"/>
        </w:rPr>
        <w:t>similar purpose for species or habitats laid down in national legislation or recognised by a competent</w:t>
      </w:r>
    </w:p>
    <w:p w14:paraId="72A0E83A" w14:textId="77777777" w:rsidR="003E0B9D" w:rsidRPr="003E0B9D" w:rsidRDefault="003E0B9D" w:rsidP="00D268F3">
      <w:pPr>
        <w:pStyle w:val="ListParagraph"/>
        <w:spacing w:before="240" w:line="276" w:lineRule="auto"/>
        <w:ind w:left="1080"/>
        <w:jc w:val="both"/>
        <w:rPr>
          <w:rFonts w:cstheme="minorHAnsi"/>
          <w:lang w:val="en-GB"/>
        </w:rPr>
      </w:pPr>
      <w:r w:rsidRPr="003E0B9D">
        <w:rPr>
          <w:rFonts w:cstheme="minorHAnsi"/>
          <w:lang w:val="en-GB"/>
        </w:rPr>
        <w:t>national authority in the country of origin of the raw material; or</w:t>
      </w:r>
    </w:p>
    <w:p w14:paraId="21F9F6E1" w14:textId="3E06F885" w:rsidR="003E0B9D" w:rsidRPr="003E0B9D" w:rsidRDefault="003E0B9D" w:rsidP="00D268F3">
      <w:pPr>
        <w:pStyle w:val="ListParagraph"/>
        <w:spacing w:before="240" w:line="276" w:lineRule="auto"/>
        <w:ind w:left="1080"/>
        <w:jc w:val="both"/>
        <w:rPr>
          <w:rFonts w:cstheme="minorHAnsi"/>
          <w:lang w:val="en-GB"/>
        </w:rPr>
      </w:pPr>
      <w:r w:rsidRPr="003E0B9D">
        <w:rPr>
          <w:rFonts w:cstheme="minorHAnsi"/>
          <w:lang w:val="en-GB"/>
        </w:rPr>
        <w:t>(</w:t>
      </w:r>
      <w:r w:rsidR="00D268F3">
        <w:rPr>
          <w:rFonts w:cstheme="minorHAnsi"/>
          <w:lang w:val="en-GB"/>
        </w:rPr>
        <w:t>II</w:t>
      </w:r>
      <w:r w:rsidRPr="003E0B9D">
        <w:rPr>
          <w:rFonts w:cstheme="minorHAnsi"/>
          <w:lang w:val="en-GB"/>
        </w:rPr>
        <w:t>) a habitat of significant importance to endemic or restricted-range species; or</w:t>
      </w:r>
    </w:p>
    <w:p w14:paraId="0D80C851" w14:textId="3DC1FDBA" w:rsidR="003E0B9D" w:rsidRPr="003E0B9D" w:rsidRDefault="003E0B9D" w:rsidP="00D268F3">
      <w:pPr>
        <w:pStyle w:val="ListParagraph"/>
        <w:spacing w:before="240" w:line="276" w:lineRule="auto"/>
        <w:ind w:left="1080"/>
        <w:jc w:val="both"/>
        <w:rPr>
          <w:rFonts w:cstheme="minorHAnsi"/>
          <w:lang w:val="en-GB"/>
        </w:rPr>
      </w:pPr>
      <w:r w:rsidRPr="003E0B9D">
        <w:rPr>
          <w:rFonts w:cstheme="minorHAnsi"/>
          <w:lang w:val="en-GB"/>
        </w:rPr>
        <w:t>(</w:t>
      </w:r>
      <w:r w:rsidR="00D268F3">
        <w:rPr>
          <w:rFonts w:cstheme="minorHAnsi"/>
          <w:lang w:val="en-GB"/>
        </w:rPr>
        <w:t>III</w:t>
      </w:r>
      <w:r w:rsidRPr="003E0B9D">
        <w:rPr>
          <w:rFonts w:cstheme="minorHAnsi"/>
          <w:lang w:val="en-GB"/>
        </w:rPr>
        <w:t>) a habitat of significant importance to intra-species genetic diversity; or</w:t>
      </w:r>
    </w:p>
    <w:p w14:paraId="20919635" w14:textId="503914F8" w:rsidR="003E0B9D" w:rsidRPr="003E0B9D" w:rsidRDefault="003E0B9D" w:rsidP="00D268F3">
      <w:pPr>
        <w:pStyle w:val="ListParagraph"/>
        <w:spacing w:before="240" w:line="276" w:lineRule="auto"/>
        <w:ind w:left="1080"/>
        <w:jc w:val="both"/>
        <w:rPr>
          <w:rFonts w:cstheme="minorHAnsi"/>
          <w:lang w:val="en-GB"/>
        </w:rPr>
      </w:pPr>
      <w:r w:rsidRPr="003E0B9D">
        <w:rPr>
          <w:rFonts w:cstheme="minorHAnsi"/>
          <w:lang w:val="en-GB"/>
        </w:rPr>
        <w:t>(</w:t>
      </w:r>
      <w:r w:rsidR="00D268F3">
        <w:rPr>
          <w:rFonts w:cstheme="minorHAnsi"/>
          <w:lang w:val="en-GB"/>
        </w:rPr>
        <w:t>IV</w:t>
      </w:r>
      <w:r w:rsidRPr="003E0B9D">
        <w:rPr>
          <w:rFonts w:cstheme="minorHAnsi"/>
          <w:lang w:val="en-GB"/>
        </w:rPr>
        <w:t>) a habitat of significant importance to globally significant concentrations of migratory species or congregatory species; or</w:t>
      </w:r>
    </w:p>
    <w:p w14:paraId="1FB66E39" w14:textId="73ED5AFE" w:rsidR="003E0B9D" w:rsidRPr="00C13871" w:rsidRDefault="003E0B9D" w:rsidP="00D268F3">
      <w:pPr>
        <w:pStyle w:val="ListParagraph"/>
        <w:spacing w:before="240" w:line="276" w:lineRule="auto"/>
        <w:ind w:left="1080"/>
        <w:jc w:val="both"/>
        <w:rPr>
          <w:rFonts w:cstheme="minorHAnsi"/>
          <w:lang w:val="en-GB"/>
        </w:rPr>
      </w:pPr>
      <w:r w:rsidRPr="003E0B9D">
        <w:rPr>
          <w:rFonts w:cstheme="minorHAnsi"/>
          <w:lang w:val="en-GB"/>
        </w:rPr>
        <w:t>(</w:t>
      </w:r>
      <w:r w:rsidR="00D268F3">
        <w:rPr>
          <w:rFonts w:cstheme="minorHAnsi"/>
          <w:lang w:val="en-GB"/>
        </w:rPr>
        <w:t>V</w:t>
      </w:r>
      <w:r w:rsidRPr="003E0B9D">
        <w:rPr>
          <w:rFonts w:cstheme="minorHAnsi"/>
          <w:lang w:val="en-GB"/>
        </w:rPr>
        <w:t>) a regionally or nationally significant or highly threatened or unique ecosystem</w:t>
      </w:r>
    </w:p>
    <w:p w14:paraId="4A572068" w14:textId="0BB25A44" w:rsidR="005025CD" w:rsidRPr="00C13871" w:rsidRDefault="005025CD" w:rsidP="003A5762">
      <w:pPr>
        <w:pStyle w:val="ListParagraph"/>
        <w:numPr>
          <w:ilvl w:val="3"/>
          <w:numId w:val="42"/>
        </w:numPr>
        <w:spacing w:before="240" w:line="276" w:lineRule="auto"/>
        <w:ind w:left="1440"/>
        <w:jc w:val="both"/>
        <w:rPr>
          <w:lang w:val="en-US"/>
        </w:rPr>
      </w:pPr>
      <w:r w:rsidRPr="00C13871">
        <w:rPr>
          <w:lang w:val="en-US"/>
        </w:rPr>
        <w:t xml:space="preserve">Producers </w:t>
      </w:r>
      <w:proofErr w:type="gramStart"/>
      <w:r w:rsidRPr="00C13871">
        <w:rPr>
          <w:lang w:val="en-US"/>
        </w:rPr>
        <w:t>are in compliance with</w:t>
      </w:r>
      <w:proofErr w:type="gramEnd"/>
      <w:r w:rsidRPr="00C13871">
        <w:rPr>
          <w:lang w:val="en-US"/>
        </w:rPr>
        <w:t xml:space="preserve"> U.S. laws prohibiting the conversion of public lands in National Forests and National Grasslands </w:t>
      </w:r>
    </w:p>
    <w:p w14:paraId="03CDEDDD" w14:textId="77777777" w:rsidR="001F1BD5" w:rsidRPr="00C13871" w:rsidRDefault="001F1BD5" w:rsidP="000745D4">
      <w:pPr>
        <w:pStyle w:val="ListParagraph"/>
        <w:spacing w:before="120" w:line="276" w:lineRule="auto"/>
        <w:ind w:left="1080"/>
        <w:jc w:val="both"/>
        <w:rPr>
          <w:rFonts w:eastAsia="Times New Roman" w:cstheme="minorHAnsi"/>
          <w:color w:val="000000"/>
          <w:lang w:val="en-US"/>
        </w:rPr>
      </w:pPr>
    </w:p>
    <w:p w14:paraId="4A258095" w14:textId="51DDD50C" w:rsidR="00660665" w:rsidRPr="00C13871" w:rsidRDefault="00660665" w:rsidP="003A5762">
      <w:pPr>
        <w:pStyle w:val="ListParagraph"/>
        <w:numPr>
          <w:ilvl w:val="2"/>
          <w:numId w:val="42"/>
        </w:numPr>
        <w:spacing w:line="276" w:lineRule="auto"/>
        <w:ind w:left="851" w:hanging="284"/>
        <w:jc w:val="both"/>
        <w:rPr>
          <w:rFonts w:eastAsia="Times New Roman" w:cstheme="minorHAnsi"/>
          <w:color w:val="000000"/>
          <w:lang w:val="en-US"/>
        </w:rPr>
      </w:pPr>
      <w:r w:rsidRPr="00C13871">
        <w:rPr>
          <w:rFonts w:eastAsia="Times New Roman" w:cstheme="minorHAnsi"/>
          <w:color w:val="000000"/>
          <w:lang w:val="en-US"/>
        </w:rPr>
        <w:t xml:space="preserve">Soybeans are not produced in a habitat where endangered or threatened species are found, in such a way that disrupts essential behavioural patterns, including but not limited </w:t>
      </w:r>
      <w:proofErr w:type="gramStart"/>
      <w:r w:rsidRPr="00C13871">
        <w:rPr>
          <w:rFonts w:eastAsia="Times New Roman" w:cstheme="minorHAnsi"/>
          <w:color w:val="000000"/>
          <w:lang w:val="en-US"/>
        </w:rPr>
        <w:t>to:</w:t>
      </w:r>
      <w:proofErr w:type="gramEnd"/>
      <w:r w:rsidRPr="00C13871">
        <w:rPr>
          <w:rFonts w:eastAsia="Times New Roman" w:cstheme="minorHAnsi"/>
          <w:color w:val="000000"/>
          <w:lang w:val="en-US"/>
        </w:rPr>
        <w:t xml:space="preserve"> breeding, feeding</w:t>
      </w:r>
      <w:proofErr w:type="gramStart"/>
      <w:r w:rsidRPr="00C13871">
        <w:rPr>
          <w:rFonts w:eastAsia="Times New Roman" w:cstheme="minorHAnsi"/>
          <w:color w:val="000000"/>
          <w:lang w:val="en-US"/>
        </w:rPr>
        <w:t>, sheltering</w:t>
      </w:r>
      <w:proofErr w:type="gramEnd"/>
      <w:r w:rsidRPr="00C13871">
        <w:rPr>
          <w:rFonts w:eastAsia="Times New Roman" w:cstheme="minorHAnsi"/>
          <w:color w:val="000000"/>
          <w:lang w:val="en-US"/>
        </w:rPr>
        <w:t>.</w:t>
      </w:r>
    </w:p>
    <w:p w14:paraId="5E23565D" w14:textId="66CD4270" w:rsidR="00660665" w:rsidRPr="00132CBD" w:rsidRDefault="00660665" w:rsidP="009462F5">
      <w:pPr>
        <w:pStyle w:val="ListParagraph"/>
        <w:numPr>
          <w:ilvl w:val="0"/>
          <w:numId w:val="35"/>
        </w:numPr>
        <w:spacing w:before="120" w:line="276" w:lineRule="auto"/>
        <w:jc w:val="both"/>
        <w:rPr>
          <w:rFonts w:eastAsia="Times New Roman" w:cstheme="minorHAnsi"/>
          <w:color w:val="000000"/>
          <w:lang w:val="en-US"/>
        </w:rPr>
      </w:pPr>
      <w:r w:rsidRPr="00132CBD">
        <w:rPr>
          <w:rFonts w:eastAsia="Times New Roman" w:cstheme="minorHAnsi"/>
          <w:color w:val="000000"/>
          <w:lang w:val="en-US"/>
        </w:rPr>
        <w:t xml:space="preserve">Producers </w:t>
      </w:r>
      <w:proofErr w:type="gramStart"/>
      <w:r w:rsidRPr="00132CBD">
        <w:rPr>
          <w:rFonts w:eastAsia="Times New Roman" w:cstheme="minorHAnsi"/>
          <w:color w:val="000000"/>
          <w:lang w:val="en-US"/>
        </w:rPr>
        <w:t>are in compliance with</w:t>
      </w:r>
      <w:proofErr w:type="gramEnd"/>
      <w:r w:rsidRPr="00132CBD">
        <w:rPr>
          <w:rFonts w:eastAsia="Times New Roman" w:cstheme="minorHAnsi"/>
          <w:color w:val="000000"/>
          <w:lang w:val="en-US"/>
        </w:rPr>
        <w:t xml:space="preserve"> U.S. laws that prohibit altering the habitat where endangered or threatened species are found</w:t>
      </w:r>
      <w:r w:rsidR="006B47D4" w:rsidRPr="00132CBD">
        <w:rPr>
          <w:rFonts w:eastAsia="Times New Roman" w:cstheme="minorHAnsi"/>
          <w:color w:val="000000"/>
          <w:lang w:val="en-US"/>
        </w:rPr>
        <w:t>.</w:t>
      </w:r>
    </w:p>
    <w:p w14:paraId="0AA82B6C" w14:textId="77777777" w:rsidR="00132CBD" w:rsidRDefault="00660665" w:rsidP="009462F5">
      <w:pPr>
        <w:pStyle w:val="ListParagraph"/>
        <w:numPr>
          <w:ilvl w:val="2"/>
          <w:numId w:val="16"/>
        </w:numPr>
        <w:spacing w:before="120" w:line="276" w:lineRule="auto"/>
        <w:jc w:val="both"/>
        <w:rPr>
          <w:rFonts w:eastAsia="Times New Roman" w:cstheme="minorHAnsi"/>
          <w:color w:val="000000"/>
          <w:lang w:val="en-US"/>
        </w:rPr>
      </w:pPr>
      <w:r w:rsidRPr="00132CBD">
        <w:rPr>
          <w:rFonts w:eastAsia="Times New Roman" w:cstheme="minorHAnsi"/>
          <w:color w:val="000000"/>
          <w:lang w:val="en-US"/>
        </w:rPr>
        <w:t xml:space="preserve">Producers </w:t>
      </w:r>
      <w:proofErr w:type="gramStart"/>
      <w:r w:rsidRPr="00132CBD">
        <w:rPr>
          <w:rFonts w:eastAsia="Times New Roman" w:cstheme="minorHAnsi"/>
          <w:color w:val="000000"/>
          <w:lang w:val="en-US"/>
        </w:rPr>
        <w:t>are in compliance with</w:t>
      </w:r>
      <w:proofErr w:type="gramEnd"/>
      <w:r w:rsidRPr="00132CBD">
        <w:rPr>
          <w:rFonts w:eastAsia="Times New Roman" w:cstheme="minorHAnsi"/>
          <w:color w:val="000000"/>
          <w:lang w:val="en-US"/>
        </w:rPr>
        <w:t xml:space="preserve"> </w:t>
      </w:r>
      <w:r w:rsidR="006B47D4" w:rsidRPr="00132CBD">
        <w:rPr>
          <w:rFonts w:eastAsia="Times New Roman" w:cstheme="minorHAnsi"/>
          <w:color w:val="000000"/>
          <w:lang w:val="en-US"/>
        </w:rPr>
        <w:t xml:space="preserve">the </w:t>
      </w:r>
      <w:r w:rsidRPr="00132CBD">
        <w:rPr>
          <w:rFonts w:eastAsia="Times New Roman" w:cstheme="minorHAnsi"/>
          <w:color w:val="000000"/>
          <w:lang w:val="en-US"/>
        </w:rPr>
        <w:t xml:space="preserve">U.S. Endangered Species Act to protect listed animal and plant species from extinction by preserving the ecosystems in which they survive. </w:t>
      </w:r>
    </w:p>
    <w:p w14:paraId="65D46049" w14:textId="77777777" w:rsidR="00132CBD" w:rsidRDefault="00660665" w:rsidP="009462F5">
      <w:pPr>
        <w:pStyle w:val="ListParagraph"/>
        <w:numPr>
          <w:ilvl w:val="2"/>
          <w:numId w:val="16"/>
        </w:numPr>
        <w:spacing w:before="120" w:line="276" w:lineRule="auto"/>
        <w:jc w:val="both"/>
        <w:rPr>
          <w:rFonts w:eastAsia="Times New Roman" w:cstheme="minorHAnsi"/>
          <w:color w:val="000000"/>
          <w:lang w:val="en-US"/>
        </w:rPr>
      </w:pPr>
      <w:r w:rsidRPr="00132CBD">
        <w:rPr>
          <w:rFonts w:eastAsia="Times New Roman" w:cstheme="minorHAnsi"/>
          <w:color w:val="000000"/>
          <w:lang w:val="en-US"/>
        </w:rPr>
        <w:lastRenderedPageBreak/>
        <w:t>A Habitat Conservation Plan is required as part of an application by private entities prior to undertaking projects that might result in the destruction of an endangered or threatened species.</w:t>
      </w:r>
    </w:p>
    <w:p w14:paraId="6891E85E" w14:textId="3EABF49F" w:rsidR="00F668E6" w:rsidRPr="00132CBD" w:rsidRDefault="00F668E6" w:rsidP="009462F5">
      <w:pPr>
        <w:pStyle w:val="ListParagraph"/>
        <w:numPr>
          <w:ilvl w:val="2"/>
          <w:numId w:val="16"/>
        </w:numPr>
        <w:spacing w:before="120" w:line="276" w:lineRule="auto"/>
        <w:jc w:val="both"/>
        <w:rPr>
          <w:rFonts w:eastAsia="Times New Roman" w:cstheme="minorHAnsi"/>
          <w:color w:val="000000"/>
          <w:lang w:val="en-US"/>
        </w:rPr>
      </w:pPr>
      <w:r w:rsidRPr="00132CBD">
        <w:rPr>
          <w:rFonts w:eastAsia="Times New Roman" w:cstheme="minorHAnsi"/>
          <w:color w:val="000000"/>
          <w:lang w:val="en-US"/>
        </w:rPr>
        <w:t xml:space="preserve">Producers </w:t>
      </w:r>
      <w:proofErr w:type="gramStart"/>
      <w:r w:rsidRPr="00132CBD">
        <w:rPr>
          <w:rFonts w:eastAsia="Times New Roman" w:cstheme="minorHAnsi"/>
          <w:color w:val="000000"/>
          <w:lang w:val="en-US"/>
        </w:rPr>
        <w:t>are in compliance with</w:t>
      </w:r>
      <w:proofErr w:type="gramEnd"/>
      <w:r w:rsidRPr="00132CBD">
        <w:rPr>
          <w:rFonts w:eastAsia="Times New Roman" w:cstheme="minorHAnsi"/>
          <w:color w:val="000000"/>
          <w:lang w:val="en-US"/>
        </w:rPr>
        <w:t xml:space="preserve"> </w:t>
      </w:r>
      <w:r w:rsidR="006B47D4" w:rsidRPr="00132CBD">
        <w:rPr>
          <w:rFonts w:eastAsia="Times New Roman" w:cstheme="minorHAnsi"/>
          <w:color w:val="000000"/>
          <w:lang w:val="en-US"/>
        </w:rPr>
        <w:t xml:space="preserve">the </w:t>
      </w:r>
      <w:r w:rsidRPr="00132CBD">
        <w:rPr>
          <w:rFonts w:eastAsia="Times New Roman" w:cstheme="minorHAnsi"/>
          <w:color w:val="000000"/>
          <w:lang w:val="en-US"/>
        </w:rPr>
        <w:t>Federal Migratory Bird Treaty for protection of shared migratory bird resource</w:t>
      </w:r>
      <w:r w:rsidR="006B47D4" w:rsidRPr="00132CBD">
        <w:rPr>
          <w:rFonts w:eastAsia="Times New Roman" w:cstheme="minorHAnsi"/>
          <w:color w:val="000000"/>
          <w:lang w:val="en-US"/>
        </w:rPr>
        <w:t>s.</w:t>
      </w:r>
      <w:r w:rsidRPr="00132CBD">
        <w:rPr>
          <w:rFonts w:eastAsia="Times New Roman" w:cstheme="minorHAnsi"/>
          <w:color w:val="000000"/>
          <w:lang w:val="en-US"/>
        </w:rPr>
        <w:t xml:space="preserve"> </w:t>
      </w:r>
    </w:p>
    <w:p w14:paraId="6DD5404D" w14:textId="77777777" w:rsidR="00E73E57" w:rsidRPr="00C13871" w:rsidRDefault="00E73E57" w:rsidP="000745D4">
      <w:pPr>
        <w:spacing w:after="0" w:line="276" w:lineRule="auto"/>
        <w:jc w:val="both"/>
        <w:rPr>
          <w:rFonts w:cstheme="minorHAnsi"/>
          <w:lang w:val="en-US"/>
        </w:rPr>
      </w:pPr>
    </w:p>
    <w:p w14:paraId="6CFFDB0B" w14:textId="4D87441A" w:rsidR="006B651A" w:rsidRDefault="00660665" w:rsidP="003A5762">
      <w:pPr>
        <w:pStyle w:val="ListParagraph"/>
        <w:numPr>
          <w:ilvl w:val="0"/>
          <w:numId w:val="42"/>
        </w:numPr>
        <w:spacing w:line="276" w:lineRule="auto"/>
        <w:ind w:left="709"/>
        <w:jc w:val="both"/>
        <w:rPr>
          <w:rFonts w:cstheme="minorHAnsi"/>
          <w:lang w:val="en-GB"/>
        </w:rPr>
      </w:pPr>
      <w:commentRangeStart w:id="12"/>
      <w:r w:rsidRPr="00C13871">
        <w:rPr>
          <w:rFonts w:cstheme="minorHAnsi"/>
          <w:lang w:val="en-GB"/>
        </w:rPr>
        <w:t>Soybeans</w:t>
      </w:r>
      <w:commentRangeEnd w:id="12"/>
      <w:r w:rsidR="00742A53">
        <w:rPr>
          <w:rStyle w:val="CommentReference"/>
          <w:rFonts w:ascii="Calibri" w:eastAsia="Calibri" w:hAnsi="Calibri" w:cs="Arial"/>
          <w:lang w:val="nl-NL"/>
        </w:rPr>
        <w:commentReference w:id="12"/>
      </w:r>
      <w:r w:rsidRPr="00C13871">
        <w:rPr>
          <w:rFonts w:cstheme="minorHAnsi"/>
          <w:lang w:val="en-GB"/>
        </w:rPr>
        <w:t xml:space="preserve"> are not produced on</w:t>
      </w:r>
      <w:r w:rsidR="00BC40A3" w:rsidRPr="00C13871">
        <w:rPr>
          <w:rFonts w:cstheme="minorHAnsi"/>
          <w:lang w:val="en-GB"/>
        </w:rPr>
        <w:t xml:space="preserve"> land with high-carbon stock, namely land that had one of the following statuses in January 2008 and no longer has that status:</w:t>
      </w:r>
      <w:r w:rsidR="003E0C3F" w:rsidRPr="00C13871">
        <w:rPr>
          <w:rFonts w:cstheme="minorHAnsi"/>
          <w:lang w:val="en-GB"/>
        </w:rPr>
        <w:t xml:space="preserve"> </w:t>
      </w:r>
    </w:p>
    <w:p w14:paraId="594C747B" w14:textId="77777777" w:rsidR="006B651A" w:rsidRDefault="006B651A" w:rsidP="006B651A">
      <w:pPr>
        <w:pStyle w:val="ListParagraph"/>
        <w:spacing w:line="276" w:lineRule="auto"/>
        <w:ind w:left="709"/>
        <w:jc w:val="both"/>
        <w:rPr>
          <w:rFonts w:cstheme="minorHAnsi"/>
          <w:lang w:val="en-GB"/>
        </w:rPr>
      </w:pPr>
    </w:p>
    <w:p w14:paraId="4B83208D" w14:textId="397A9DB3" w:rsidR="006B651A" w:rsidRPr="00AC785D" w:rsidRDefault="00BC40A3" w:rsidP="00AC785D">
      <w:pPr>
        <w:pStyle w:val="ListParagraph"/>
        <w:numPr>
          <w:ilvl w:val="1"/>
          <w:numId w:val="42"/>
        </w:numPr>
        <w:spacing w:line="276" w:lineRule="auto"/>
        <w:jc w:val="both"/>
        <w:rPr>
          <w:rFonts w:eastAsia="Times New Roman" w:cstheme="minorHAnsi"/>
          <w:color w:val="000000"/>
          <w:lang w:val="en-US"/>
        </w:rPr>
      </w:pPr>
      <w:r w:rsidRPr="00AC785D">
        <w:rPr>
          <w:rFonts w:eastAsia="Times New Roman" w:cstheme="minorHAnsi"/>
          <w:color w:val="000000"/>
          <w:lang w:val="en-US"/>
        </w:rPr>
        <w:t>Soybeans are not produced on forestland; defined as a land cover/use category that is at least 10 percent canopy cover stocked by single stemmed woody species of any size that will be at least 4 meters tall at maturity.  The minimum area for classification as forestland is one acre and the area must be at least 100 feet wide. (</w:t>
      </w:r>
      <w:r w:rsidR="006519EC" w:rsidRPr="00AC785D">
        <w:rPr>
          <w:rFonts w:eastAsia="Times New Roman" w:cstheme="minorHAnsi"/>
          <w:b/>
          <w:color w:val="000000"/>
          <w:lang w:val="en-US"/>
        </w:rPr>
        <w:t>Article 29 (3); (4) b;</w:t>
      </w:r>
      <w:r w:rsidRPr="00AC785D">
        <w:rPr>
          <w:rFonts w:eastAsia="Times New Roman" w:cstheme="minorHAnsi"/>
          <w:b/>
          <w:color w:val="000000"/>
          <w:lang w:val="en-US"/>
        </w:rPr>
        <w:t xml:space="preserve"> (4) c).</w:t>
      </w:r>
      <w:r w:rsidR="00D809DE" w:rsidRPr="00AC785D">
        <w:rPr>
          <w:rFonts w:eastAsia="Times New Roman" w:cstheme="minorHAnsi"/>
          <w:color w:val="000000"/>
          <w:lang w:val="en-US"/>
        </w:rPr>
        <w:t xml:space="preserve"> </w:t>
      </w:r>
    </w:p>
    <w:p w14:paraId="5112CE7F" w14:textId="77777777" w:rsidR="006B651A" w:rsidRDefault="006B651A" w:rsidP="006B651A">
      <w:pPr>
        <w:pStyle w:val="ListParagraph"/>
        <w:spacing w:line="276" w:lineRule="auto"/>
        <w:jc w:val="both"/>
        <w:rPr>
          <w:rFonts w:eastAsia="Times New Roman" w:cstheme="minorHAnsi"/>
          <w:color w:val="000000"/>
          <w:lang w:val="en-US"/>
        </w:rPr>
      </w:pPr>
    </w:p>
    <w:p w14:paraId="25E0D628" w14:textId="6A995BC1" w:rsidR="00132CBD" w:rsidRPr="00AC785D" w:rsidRDefault="00BC40A3" w:rsidP="00AC785D">
      <w:pPr>
        <w:pStyle w:val="ListParagraph"/>
        <w:numPr>
          <w:ilvl w:val="1"/>
          <w:numId w:val="42"/>
        </w:numPr>
        <w:spacing w:line="276" w:lineRule="auto"/>
        <w:jc w:val="both"/>
        <w:rPr>
          <w:rFonts w:eastAsia="Times New Roman" w:cstheme="minorHAnsi"/>
          <w:color w:val="000000"/>
          <w:lang w:val="en-US"/>
        </w:rPr>
      </w:pPr>
      <w:r w:rsidRPr="00AC785D">
        <w:rPr>
          <w:rFonts w:eastAsia="Times New Roman" w:cstheme="minorHAnsi"/>
          <w:color w:val="000000"/>
          <w:lang w:val="en-US"/>
        </w:rPr>
        <w:t xml:space="preserve">Soybeans are not produced on wetlands (Article 29 (4) a) </w:t>
      </w:r>
    </w:p>
    <w:p w14:paraId="3A177FFD" w14:textId="77777777" w:rsidR="00132CBD" w:rsidRPr="00132CBD" w:rsidRDefault="00132CBD" w:rsidP="00132CBD">
      <w:pPr>
        <w:pStyle w:val="ListParagraph"/>
        <w:rPr>
          <w:rFonts w:eastAsia="Times New Roman" w:cstheme="minorHAnsi"/>
          <w:color w:val="000000"/>
          <w:lang w:val="en-US"/>
        </w:rPr>
      </w:pPr>
    </w:p>
    <w:p w14:paraId="41539361" w14:textId="413F628E" w:rsidR="00132CBD" w:rsidRPr="00132CBD" w:rsidRDefault="00BC40A3" w:rsidP="00AC785D">
      <w:pPr>
        <w:pStyle w:val="ListParagraph"/>
        <w:numPr>
          <w:ilvl w:val="1"/>
          <w:numId w:val="42"/>
        </w:numPr>
        <w:spacing w:line="276" w:lineRule="auto"/>
        <w:jc w:val="both"/>
        <w:rPr>
          <w:rFonts w:eastAsia="Times New Roman" w:cstheme="minorHAnsi"/>
          <w:color w:val="000000"/>
          <w:lang w:val="en-US"/>
        </w:rPr>
      </w:pPr>
      <w:r w:rsidRPr="00132CBD">
        <w:rPr>
          <w:rFonts w:eastAsia="Times New Roman" w:cstheme="minorHAnsi"/>
          <w:color w:val="000000"/>
          <w:lang w:val="en-US"/>
        </w:rPr>
        <w:t xml:space="preserve">Producers </w:t>
      </w:r>
      <w:proofErr w:type="gramStart"/>
      <w:r w:rsidRPr="00132CBD">
        <w:rPr>
          <w:rFonts w:eastAsia="Times New Roman" w:cstheme="minorHAnsi"/>
          <w:color w:val="000000"/>
          <w:lang w:val="en-US"/>
        </w:rPr>
        <w:t>are in compliance with</w:t>
      </w:r>
      <w:proofErr w:type="gramEnd"/>
      <w:r w:rsidRPr="00132CBD">
        <w:rPr>
          <w:rFonts w:eastAsia="Times New Roman" w:cstheme="minorHAnsi"/>
          <w:color w:val="000000"/>
          <w:lang w:val="en-US"/>
        </w:rPr>
        <w:t xml:space="preserve"> Section 404 of </w:t>
      </w:r>
      <w:proofErr w:type="gramStart"/>
      <w:r w:rsidRPr="00132CBD">
        <w:rPr>
          <w:rFonts w:eastAsia="Times New Roman" w:cstheme="minorHAnsi"/>
          <w:color w:val="000000"/>
          <w:lang w:val="en-US"/>
        </w:rPr>
        <w:t>Clean</w:t>
      </w:r>
      <w:proofErr w:type="gramEnd"/>
      <w:r w:rsidRPr="00132CBD">
        <w:rPr>
          <w:rFonts w:eastAsia="Times New Roman" w:cstheme="minorHAnsi"/>
          <w:color w:val="000000"/>
          <w:lang w:val="en-US"/>
        </w:rPr>
        <w:t xml:space="preserve"> Water Act regarding agricultural impacts on wetlands</w:t>
      </w:r>
      <w:r w:rsidR="00F34054" w:rsidRPr="00132CBD">
        <w:rPr>
          <w:rFonts w:eastAsia="Times New Roman" w:cstheme="minorHAnsi"/>
          <w:color w:val="000000"/>
          <w:lang w:val="en-US"/>
        </w:rPr>
        <w:t xml:space="preserve">; defined as land that is covered with or saturated by water permanently or for a significant part of the year. </w:t>
      </w:r>
    </w:p>
    <w:p w14:paraId="4A64C3DF" w14:textId="25080FD1" w:rsidR="00BC40A3" w:rsidRPr="00132CBD" w:rsidRDefault="00F34054" w:rsidP="00FA66C1">
      <w:pPr>
        <w:pStyle w:val="ListParagraph"/>
        <w:numPr>
          <w:ilvl w:val="1"/>
          <w:numId w:val="42"/>
        </w:numPr>
        <w:spacing w:line="276" w:lineRule="auto"/>
        <w:jc w:val="both"/>
        <w:rPr>
          <w:rFonts w:eastAsia="Times New Roman" w:cstheme="minorHAnsi"/>
          <w:color w:val="000000"/>
          <w:lang w:val="en-US"/>
        </w:rPr>
      </w:pPr>
      <w:r w:rsidRPr="00132CBD">
        <w:rPr>
          <w:rFonts w:eastAsia="Times New Roman" w:cstheme="minorHAnsi"/>
          <w:color w:val="000000"/>
          <w:lang w:val="en-US"/>
        </w:rPr>
        <w:t xml:space="preserve">Producers </w:t>
      </w:r>
      <w:proofErr w:type="gramStart"/>
      <w:r w:rsidRPr="00132CBD">
        <w:rPr>
          <w:rFonts w:eastAsia="Times New Roman" w:cstheme="minorHAnsi"/>
          <w:color w:val="000000"/>
          <w:lang w:val="en-US"/>
        </w:rPr>
        <w:t>are in compliance with</w:t>
      </w:r>
      <w:proofErr w:type="gramEnd"/>
      <w:r w:rsidRPr="00132CBD">
        <w:rPr>
          <w:rFonts w:eastAsia="Times New Roman" w:cstheme="minorHAnsi"/>
          <w:color w:val="000000"/>
          <w:lang w:val="en-US"/>
        </w:rPr>
        <w:t xml:space="preserve"> U.S. Wetlands Conservation provisions that prohibit production of an agricultural commodity of peatland converted after December 23, 1985</w:t>
      </w:r>
      <w:r w:rsidR="00BC40A3" w:rsidRPr="00132CBD">
        <w:rPr>
          <w:rFonts w:eastAsia="Times New Roman" w:cstheme="minorHAnsi"/>
          <w:color w:val="000000"/>
          <w:lang w:val="en-US"/>
        </w:rPr>
        <w:t xml:space="preserve">, which means: </w:t>
      </w:r>
    </w:p>
    <w:p w14:paraId="16BB0D3E" w14:textId="2FD08D2C" w:rsidR="00BC40A3" w:rsidRPr="00C13871" w:rsidRDefault="00BC40A3" w:rsidP="009462F5">
      <w:pPr>
        <w:pStyle w:val="ListParagraph"/>
        <w:numPr>
          <w:ilvl w:val="3"/>
          <w:numId w:val="18"/>
        </w:numPr>
        <w:spacing w:after="0" w:line="276" w:lineRule="auto"/>
        <w:jc w:val="both"/>
        <w:rPr>
          <w:rFonts w:cstheme="minorHAnsi"/>
          <w:lang w:val="en-GB"/>
        </w:rPr>
      </w:pPr>
      <w:r w:rsidRPr="00C13871">
        <w:rPr>
          <w:rFonts w:cstheme="minorHAnsi"/>
          <w:lang w:val="en-GB"/>
        </w:rPr>
        <w:t>USDA keeps record of Wetland Determinations.  Producers may obtain aerial imagery of their farms and a printout of their farm and tract records from local USDA office administering their farm</w:t>
      </w:r>
    </w:p>
    <w:p w14:paraId="20F7C517" w14:textId="31042557" w:rsidR="00BC40A3" w:rsidRPr="00C13871" w:rsidRDefault="00BC40A3" w:rsidP="009462F5">
      <w:pPr>
        <w:pStyle w:val="ListParagraph"/>
        <w:numPr>
          <w:ilvl w:val="3"/>
          <w:numId w:val="18"/>
        </w:numPr>
        <w:spacing w:after="0" w:line="276" w:lineRule="auto"/>
        <w:jc w:val="both"/>
        <w:rPr>
          <w:rFonts w:cstheme="minorHAnsi"/>
          <w:lang w:val="en-GB"/>
        </w:rPr>
      </w:pPr>
      <w:r w:rsidRPr="00C13871">
        <w:rPr>
          <w:rFonts w:cstheme="minorHAnsi"/>
          <w:lang w:val="en-GB"/>
        </w:rPr>
        <w:t>Producers will maintain compliance with wetland conservation regulations by creating a required conservation system plan</w:t>
      </w:r>
    </w:p>
    <w:p w14:paraId="5C50B45B" w14:textId="7528E716" w:rsidR="00BC40A3" w:rsidRPr="00C13871" w:rsidRDefault="00BC40A3" w:rsidP="009462F5">
      <w:pPr>
        <w:pStyle w:val="ListParagraph"/>
        <w:numPr>
          <w:ilvl w:val="3"/>
          <w:numId w:val="18"/>
        </w:numPr>
        <w:spacing w:after="0" w:line="276" w:lineRule="auto"/>
        <w:jc w:val="both"/>
        <w:rPr>
          <w:rFonts w:cstheme="minorHAnsi"/>
          <w:lang w:val="en-GB"/>
        </w:rPr>
      </w:pPr>
      <w:r w:rsidRPr="00C13871">
        <w:rPr>
          <w:rFonts w:cstheme="minorHAnsi"/>
          <w:lang w:val="en-GB"/>
        </w:rPr>
        <w:t>Producers will not plant on a converted wetland</w:t>
      </w:r>
    </w:p>
    <w:p w14:paraId="4306B4B8" w14:textId="0787A00C" w:rsidR="00BC40A3" w:rsidRPr="00C13871" w:rsidRDefault="00BC40A3" w:rsidP="009462F5">
      <w:pPr>
        <w:pStyle w:val="ListParagraph"/>
        <w:numPr>
          <w:ilvl w:val="3"/>
          <w:numId w:val="18"/>
        </w:numPr>
        <w:spacing w:after="0" w:line="276" w:lineRule="auto"/>
        <w:jc w:val="both"/>
        <w:rPr>
          <w:rFonts w:cstheme="minorHAnsi"/>
          <w:lang w:val="en-GB"/>
        </w:rPr>
      </w:pPr>
      <w:r w:rsidRPr="00C13871">
        <w:rPr>
          <w:rFonts w:cstheme="minorHAnsi"/>
          <w:lang w:val="en-GB"/>
        </w:rPr>
        <w:t>Producers will not convert a wetland to make possible production of agricultural commodity</w:t>
      </w:r>
      <w:r w:rsidRPr="00C13871">
        <w:rPr>
          <w:rFonts w:cstheme="minorHAnsi"/>
          <w:lang w:val="en-US"/>
        </w:rPr>
        <w:t xml:space="preserve"> </w:t>
      </w:r>
    </w:p>
    <w:p w14:paraId="78663751" w14:textId="77777777" w:rsidR="009746E6" w:rsidRPr="00C13871" w:rsidRDefault="009746E6" w:rsidP="000745D4">
      <w:pPr>
        <w:spacing w:after="0" w:line="276" w:lineRule="auto"/>
        <w:jc w:val="both"/>
        <w:rPr>
          <w:rFonts w:eastAsia="Calibri" w:cstheme="minorHAnsi"/>
          <w:lang w:val="en-US"/>
        </w:rPr>
      </w:pPr>
    </w:p>
    <w:p w14:paraId="0637F21A" w14:textId="77777777" w:rsidR="00132CBD" w:rsidRPr="00132CBD" w:rsidRDefault="00B72B80" w:rsidP="00AC785D">
      <w:pPr>
        <w:pStyle w:val="ListParagraph"/>
        <w:numPr>
          <w:ilvl w:val="0"/>
          <w:numId w:val="42"/>
        </w:numPr>
        <w:spacing w:line="276" w:lineRule="auto"/>
        <w:ind w:hanging="153"/>
        <w:jc w:val="both"/>
        <w:rPr>
          <w:rFonts w:eastAsia="Times New Roman" w:cstheme="minorHAnsi"/>
          <w:color w:val="000000"/>
          <w:lang w:val="en-US"/>
        </w:rPr>
      </w:pPr>
      <w:r w:rsidRPr="00132CBD">
        <w:rPr>
          <w:rFonts w:eastAsia="Times New Roman" w:cstheme="minorHAnsi"/>
          <w:color w:val="000000"/>
          <w:lang w:val="en-US"/>
        </w:rPr>
        <w:t>Soybeans are not produced on peatland</w:t>
      </w:r>
      <w:r w:rsidR="006B47D4" w:rsidRPr="00132CBD">
        <w:rPr>
          <w:rFonts w:eastAsia="Times New Roman" w:cstheme="minorHAnsi"/>
          <w:color w:val="000000"/>
          <w:lang w:val="en-US"/>
        </w:rPr>
        <w:t>:</w:t>
      </w:r>
      <w:r w:rsidRPr="00132CBD">
        <w:rPr>
          <w:rFonts w:eastAsia="Times New Roman" w:cstheme="minorHAnsi"/>
          <w:color w:val="000000"/>
          <w:lang w:val="en-US"/>
        </w:rPr>
        <w:t xml:space="preserve"> </w:t>
      </w:r>
    </w:p>
    <w:p w14:paraId="464C39B8" w14:textId="214F3B33" w:rsidR="00132CBD" w:rsidRPr="00132CBD" w:rsidRDefault="00010C65" w:rsidP="003A5762">
      <w:pPr>
        <w:pStyle w:val="ListParagraph"/>
        <w:numPr>
          <w:ilvl w:val="1"/>
          <w:numId w:val="42"/>
        </w:numPr>
        <w:spacing w:after="0" w:line="276" w:lineRule="auto"/>
        <w:ind w:left="1134" w:hanging="425"/>
        <w:jc w:val="both"/>
        <w:rPr>
          <w:rFonts w:eastAsia="Calibri" w:cstheme="minorHAnsi"/>
          <w:lang w:val="en-US"/>
        </w:rPr>
      </w:pPr>
      <w:r w:rsidRPr="00132CBD">
        <w:rPr>
          <w:rFonts w:eastAsia="Calibri" w:cstheme="minorHAnsi"/>
          <w:lang w:val="en-US"/>
        </w:rPr>
        <w:t>Producers shall not produce raw material obtained from land that was peatland in January 2008, unless evidence is provided that the cultivation and harvesting of that raw material does not involve drainage of previously undrained soil</w:t>
      </w:r>
      <w:r w:rsidRPr="00132CBD">
        <w:rPr>
          <w:rFonts w:eastAsia="Calibri" w:cstheme="minorHAnsi"/>
          <w:b/>
          <w:bCs/>
          <w:lang w:val="en-US"/>
        </w:rPr>
        <w:t xml:space="preserve"> (Article </w:t>
      </w:r>
      <w:r w:rsidR="00D72318" w:rsidRPr="00132CBD">
        <w:rPr>
          <w:rFonts w:eastAsia="Calibri" w:cstheme="minorHAnsi"/>
          <w:b/>
          <w:bCs/>
          <w:lang w:val="en-US"/>
        </w:rPr>
        <w:t xml:space="preserve">29 </w:t>
      </w:r>
      <w:r w:rsidR="00660665" w:rsidRPr="00132CBD">
        <w:rPr>
          <w:rFonts w:eastAsia="Calibri" w:cstheme="minorHAnsi"/>
          <w:b/>
          <w:bCs/>
          <w:lang w:val="en-US"/>
        </w:rPr>
        <w:t>(</w:t>
      </w:r>
      <w:r w:rsidRPr="00132CBD">
        <w:rPr>
          <w:rFonts w:eastAsia="Calibri" w:cstheme="minorHAnsi"/>
          <w:b/>
          <w:bCs/>
          <w:lang w:val="en-US"/>
        </w:rPr>
        <w:t>5</w:t>
      </w:r>
      <w:r w:rsidR="00660665" w:rsidRPr="00132CBD">
        <w:rPr>
          <w:rFonts w:eastAsia="Calibri" w:cstheme="minorHAnsi"/>
          <w:b/>
          <w:bCs/>
          <w:lang w:val="en-US"/>
        </w:rPr>
        <w:t>)</w:t>
      </w:r>
      <w:r w:rsidRPr="00132CBD">
        <w:rPr>
          <w:rFonts w:eastAsia="Calibri" w:cstheme="minorHAnsi"/>
          <w:b/>
          <w:bCs/>
          <w:lang w:val="en-US"/>
        </w:rPr>
        <w:t>).</w:t>
      </w:r>
    </w:p>
    <w:p w14:paraId="0C5C3C11" w14:textId="605C0C2E" w:rsidR="009746E6" w:rsidRPr="00132CBD" w:rsidRDefault="009746E6" w:rsidP="003A5762">
      <w:pPr>
        <w:pStyle w:val="ListParagraph"/>
        <w:numPr>
          <w:ilvl w:val="1"/>
          <w:numId w:val="42"/>
        </w:numPr>
        <w:spacing w:after="0" w:line="276" w:lineRule="auto"/>
        <w:ind w:left="1134" w:hanging="425"/>
        <w:jc w:val="both"/>
        <w:rPr>
          <w:rFonts w:eastAsia="Calibri" w:cstheme="minorHAnsi"/>
          <w:lang w:val="en-US"/>
        </w:rPr>
      </w:pPr>
      <w:r w:rsidRPr="00132CBD">
        <w:rPr>
          <w:rFonts w:eastAsia="Calibri" w:cstheme="minorHAnsi"/>
          <w:lang w:val="en-US"/>
        </w:rPr>
        <w:t>Producers planning to remove fence rows, combine crop fields, divide a crop field into two or more fields, or improve or modify existing drainage must notify USDA-FSA for appropriate technical determinations and obtain prior approval. Improving or modifying existing drainage should not</w:t>
      </w:r>
      <w:r w:rsidRPr="00132CBD">
        <w:rPr>
          <w:rFonts w:eastAsia="Calibri" w:cstheme="minorHAnsi"/>
          <w:color w:val="FF0000"/>
          <w:lang w:val="en-US"/>
        </w:rPr>
        <w:t xml:space="preserve"> </w:t>
      </w:r>
      <w:r w:rsidRPr="00132CBD">
        <w:rPr>
          <w:rFonts w:eastAsia="Calibri" w:cstheme="minorHAnsi"/>
          <w:lang w:val="en-US"/>
        </w:rPr>
        <w:t>result in drainage of deeper soil layers compared to the drainage existing in January 2008</w:t>
      </w:r>
      <w:r w:rsidR="007953EB" w:rsidRPr="00132CBD">
        <w:rPr>
          <w:rFonts w:eastAsia="Calibri" w:cstheme="minorHAnsi"/>
          <w:lang w:val="en-US"/>
        </w:rPr>
        <w:t>.</w:t>
      </w:r>
      <w:r w:rsidRPr="00132CBD">
        <w:rPr>
          <w:rFonts w:eastAsia="Calibri" w:cstheme="minorHAnsi"/>
          <w:lang w:val="en-US"/>
        </w:rPr>
        <w:t xml:space="preserve"> </w:t>
      </w:r>
    </w:p>
    <w:p w14:paraId="6C392225" w14:textId="277E1FAD" w:rsidR="00F668E6" w:rsidRPr="00C13871" w:rsidRDefault="00F668E6" w:rsidP="000745D4">
      <w:pPr>
        <w:spacing w:after="0" w:line="276" w:lineRule="auto"/>
        <w:ind w:left="90"/>
        <w:jc w:val="both"/>
        <w:rPr>
          <w:rFonts w:eastAsia="Calibri" w:cstheme="minorHAnsi"/>
          <w:b/>
          <w:lang w:val="en-US"/>
        </w:rPr>
      </w:pPr>
    </w:p>
    <w:p w14:paraId="02FA6515" w14:textId="5F304EBA" w:rsidR="00F668E6" w:rsidRPr="00132CBD" w:rsidRDefault="00F668E6" w:rsidP="003A5762">
      <w:pPr>
        <w:pStyle w:val="ListParagraph"/>
        <w:numPr>
          <w:ilvl w:val="0"/>
          <w:numId w:val="42"/>
        </w:numPr>
        <w:spacing w:line="276" w:lineRule="auto"/>
        <w:ind w:left="709"/>
        <w:jc w:val="both"/>
        <w:rPr>
          <w:rFonts w:cstheme="minorHAnsi"/>
          <w:lang w:val="en-GB"/>
        </w:rPr>
      </w:pPr>
      <w:r w:rsidRPr="00132CBD">
        <w:rPr>
          <w:rFonts w:cstheme="minorHAnsi"/>
          <w:lang w:val="en-GB"/>
        </w:rPr>
        <w:t xml:space="preserve">Soybeans are not produced on highly erodible land  </w:t>
      </w:r>
    </w:p>
    <w:p w14:paraId="5244930B" w14:textId="2BAF4112" w:rsidR="00F668E6" w:rsidRPr="009E26A2" w:rsidRDefault="00F668E6" w:rsidP="006F1715">
      <w:pPr>
        <w:pStyle w:val="ListParagraph"/>
        <w:numPr>
          <w:ilvl w:val="1"/>
          <w:numId w:val="42"/>
        </w:numPr>
        <w:spacing w:after="0" w:line="276" w:lineRule="auto"/>
        <w:jc w:val="both"/>
        <w:rPr>
          <w:rFonts w:eastAsia="Calibri" w:cstheme="minorHAnsi"/>
          <w:lang w:val="en-US"/>
        </w:rPr>
      </w:pPr>
      <w:r w:rsidRPr="009E26A2">
        <w:rPr>
          <w:rFonts w:eastAsia="Calibri" w:cstheme="minorHAnsi"/>
          <w:lang w:val="en-US"/>
        </w:rPr>
        <w:t xml:space="preserve">Producers </w:t>
      </w:r>
      <w:proofErr w:type="gramStart"/>
      <w:r w:rsidRPr="009E26A2">
        <w:rPr>
          <w:rFonts w:eastAsia="Calibri" w:cstheme="minorHAnsi"/>
          <w:lang w:val="en-US"/>
        </w:rPr>
        <w:t>are in compliance with</w:t>
      </w:r>
      <w:proofErr w:type="gramEnd"/>
      <w:r w:rsidR="006B47D4" w:rsidRPr="009E26A2">
        <w:rPr>
          <w:rFonts w:eastAsia="Calibri" w:cstheme="minorHAnsi"/>
          <w:lang w:val="en-US"/>
        </w:rPr>
        <w:t xml:space="preserve"> the</w:t>
      </w:r>
      <w:r w:rsidRPr="009E26A2">
        <w:rPr>
          <w:rFonts w:eastAsia="Calibri" w:cstheme="minorHAnsi"/>
          <w:lang w:val="en-US"/>
        </w:rPr>
        <w:t xml:space="preserve"> Highly Erodible Land Conservation program </w:t>
      </w:r>
    </w:p>
    <w:p w14:paraId="2BC9F363" w14:textId="57E2DF31" w:rsidR="00F668E6" w:rsidRPr="00C13871" w:rsidRDefault="00F668E6" w:rsidP="009462F5">
      <w:pPr>
        <w:pStyle w:val="ListParagraph"/>
        <w:numPr>
          <w:ilvl w:val="2"/>
          <w:numId w:val="20"/>
        </w:numPr>
        <w:spacing w:before="120" w:line="276" w:lineRule="auto"/>
        <w:jc w:val="both"/>
        <w:rPr>
          <w:rFonts w:eastAsia="Times New Roman" w:cstheme="minorHAnsi"/>
          <w:color w:val="000000"/>
          <w:lang w:val="en-US"/>
        </w:rPr>
      </w:pPr>
      <w:r w:rsidRPr="00C13871">
        <w:rPr>
          <w:rFonts w:eastAsia="Times New Roman" w:cstheme="minorHAnsi"/>
          <w:color w:val="000000"/>
          <w:lang w:val="en-US"/>
        </w:rPr>
        <w:lastRenderedPageBreak/>
        <w:t>USDA maintains records of all land used and cultivated in the United States including land classified as highly erodible land. Producers may obtain aerial imagery of their farms and a printout of their farm and tract records from local USDA office administering their farm.</w:t>
      </w:r>
    </w:p>
    <w:p w14:paraId="2C9209EA" w14:textId="619EF132" w:rsidR="00F668E6" w:rsidRPr="00C13871" w:rsidRDefault="00F668E6" w:rsidP="009462F5">
      <w:pPr>
        <w:pStyle w:val="ListParagraph"/>
        <w:numPr>
          <w:ilvl w:val="2"/>
          <w:numId w:val="20"/>
        </w:numPr>
        <w:spacing w:before="120" w:line="276" w:lineRule="auto"/>
        <w:jc w:val="both"/>
        <w:rPr>
          <w:rFonts w:eastAsia="Times New Roman" w:cstheme="minorHAnsi"/>
          <w:color w:val="000000"/>
          <w:lang w:val="en-US"/>
        </w:rPr>
      </w:pPr>
      <w:r w:rsidRPr="00C13871">
        <w:rPr>
          <w:rFonts w:eastAsia="Times New Roman" w:cstheme="minorHAnsi"/>
          <w:color w:val="000000"/>
          <w:lang w:val="en-US"/>
        </w:rPr>
        <w:t xml:space="preserve">Producers will maintain compliance with highly erodible land regulations by creating a required conservation system plan.  </w:t>
      </w:r>
    </w:p>
    <w:p w14:paraId="40C1A157" w14:textId="77777777" w:rsidR="00F668E6" w:rsidRPr="00C13871" w:rsidRDefault="00F668E6" w:rsidP="000745D4">
      <w:pPr>
        <w:spacing w:after="0" w:line="276" w:lineRule="auto"/>
        <w:ind w:left="90"/>
        <w:jc w:val="both"/>
        <w:rPr>
          <w:rFonts w:eastAsia="Calibri" w:cstheme="minorHAnsi"/>
          <w:b/>
          <w:lang w:val="en-US"/>
        </w:rPr>
      </w:pPr>
    </w:p>
    <w:p w14:paraId="0227C5BC" w14:textId="77777777" w:rsidR="00132CBD" w:rsidRPr="00132CBD" w:rsidRDefault="006E6A79" w:rsidP="003A5762">
      <w:pPr>
        <w:pStyle w:val="ListParagraph"/>
        <w:numPr>
          <w:ilvl w:val="0"/>
          <w:numId w:val="42"/>
        </w:numPr>
        <w:spacing w:line="276" w:lineRule="auto"/>
        <w:ind w:left="709"/>
        <w:jc w:val="both"/>
        <w:rPr>
          <w:rFonts w:cstheme="minorHAnsi"/>
          <w:lang w:val="en-GB"/>
        </w:rPr>
      </w:pPr>
      <w:r w:rsidRPr="00132CBD">
        <w:rPr>
          <w:rFonts w:cstheme="minorHAnsi"/>
          <w:lang w:val="en-GB"/>
        </w:rPr>
        <w:t>Soybeans are not produced on designated protected areas (</w:t>
      </w:r>
      <w:r w:rsidRPr="00132CBD">
        <w:rPr>
          <w:rFonts w:cstheme="minorHAnsi"/>
          <w:b/>
          <w:lang w:val="en-GB"/>
        </w:rPr>
        <w:t xml:space="preserve">Article 29 </w:t>
      </w:r>
      <w:r w:rsidR="00660665" w:rsidRPr="00132CBD">
        <w:rPr>
          <w:rFonts w:cstheme="minorHAnsi"/>
          <w:b/>
          <w:lang w:val="en-GB"/>
        </w:rPr>
        <w:t>(</w:t>
      </w:r>
      <w:r w:rsidRPr="00132CBD">
        <w:rPr>
          <w:rFonts w:cstheme="minorHAnsi"/>
          <w:b/>
          <w:lang w:val="en-GB"/>
        </w:rPr>
        <w:t>3</w:t>
      </w:r>
      <w:r w:rsidR="00660665" w:rsidRPr="00132CBD">
        <w:rPr>
          <w:rFonts w:cstheme="minorHAnsi"/>
          <w:b/>
          <w:lang w:val="en-GB"/>
        </w:rPr>
        <w:t>)</w:t>
      </w:r>
      <w:r w:rsidRPr="00132CBD">
        <w:rPr>
          <w:rFonts w:cstheme="minorHAnsi"/>
          <w:b/>
          <w:lang w:val="en-GB"/>
        </w:rPr>
        <w:t xml:space="preserve"> c)</w:t>
      </w:r>
    </w:p>
    <w:p w14:paraId="513E114F" w14:textId="18CB0E37" w:rsidR="00132CBD" w:rsidRPr="006F1715" w:rsidRDefault="002716EE" w:rsidP="006F1715">
      <w:pPr>
        <w:pStyle w:val="ListParagraph"/>
        <w:numPr>
          <w:ilvl w:val="1"/>
          <w:numId w:val="42"/>
        </w:numPr>
        <w:spacing w:line="276" w:lineRule="auto"/>
        <w:jc w:val="both"/>
        <w:rPr>
          <w:rFonts w:cstheme="minorHAnsi"/>
          <w:lang w:val="en-GB"/>
        </w:rPr>
      </w:pPr>
      <w:r w:rsidRPr="006F1715">
        <w:rPr>
          <w:rFonts w:eastAsia="Calibri" w:cstheme="minorHAnsi"/>
          <w:lang w:val="en-US"/>
        </w:rPr>
        <w:t>B</w:t>
      </w:r>
      <w:r w:rsidR="00660665" w:rsidRPr="006F1715">
        <w:rPr>
          <w:rFonts w:eastAsia="Calibri" w:cstheme="minorHAnsi"/>
          <w:lang w:val="en-US"/>
        </w:rPr>
        <w:t xml:space="preserve">y law or by the relevant competent authority for nature protection purposes; or </w:t>
      </w:r>
    </w:p>
    <w:p w14:paraId="6BBABC5D" w14:textId="19CD13F8" w:rsidR="00660665" w:rsidRPr="006F1715" w:rsidRDefault="002716EE" w:rsidP="006F1715">
      <w:pPr>
        <w:pStyle w:val="ListParagraph"/>
        <w:numPr>
          <w:ilvl w:val="1"/>
          <w:numId w:val="42"/>
        </w:numPr>
        <w:spacing w:line="276" w:lineRule="auto"/>
        <w:jc w:val="both"/>
        <w:rPr>
          <w:rFonts w:cstheme="minorHAnsi"/>
          <w:lang w:val="en-GB"/>
        </w:rPr>
      </w:pPr>
      <w:r w:rsidRPr="006F1715">
        <w:rPr>
          <w:rFonts w:eastAsia="Times New Roman" w:cstheme="minorHAnsi"/>
          <w:color w:val="000000"/>
          <w:lang w:val="en-US"/>
        </w:rPr>
        <w:t>F</w:t>
      </w:r>
      <w:r w:rsidR="00660665" w:rsidRPr="006F1715">
        <w:rPr>
          <w:rFonts w:eastAsia="Times New Roman" w:cstheme="minorHAnsi"/>
          <w:color w:val="000000"/>
          <w:lang w:val="en-US"/>
        </w:rPr>
        <w:t>or the protection of rare, threatened</w:t>
      </w:r>
      <w:r w:rsidR="006B47D4" w:rsidRPr="006F1715">
        <w:rPr>
          <w:rFonts w:eastAsia="Times New Roman" w:cstheme="minorHAnsi"/>
          <w:color w:val="000000"/>
          <w:lang w:val="en-US"/>
        </w:rPr>
        <w:t>,</w:t>
      </w:r>
      <w:r w:rsidR="00660665" w:rsidRPr="006F1715">
        <w:rPr>
          <w:rFonts w:eastAsia="Times New Roman" w:cstheme="minorHAnsi"/>
          <w:color w:val="000000"/>
          <w:lang w:val="en-US"/>
        </w:rPr>
        <w:t xml:space="preserve"> or endangered ecosystems or species recognised by international agreements or included in lists drawn up by intergovernmental organisations or the International Union for the Conservation of Nature, subject to their recognition in accordance with the first subparagraph of Article 30(4), </w:t>
      </w:r>
    </w:p>
    <w:p w14:paraId="4FB7578B" w14:textId="77777777" w:rsidR="00660665" w:rsidRPr="00C13871" w:rsidRDefault="006E6A79" w:rsidP="009462F5">
      <w:pPr>
        <w:pStyle w:val="ListParagraph"/>
        <w:numPr>
          <w:ilvl w:val="2"/>
          <w:numId w:val="19"/>
        </w:numPr>
        <w:spacing w:before="120" w:line="276" w:lineRule="auto"/>
        <w:ind w:left="1134"/>
        <w:jc w:val="both"/>
        <w:rPr>
          <w:rFonts w:eastAsia="Times New Roman" w:cstheme="minorHAnsi"/>
          <w:color w:val="000000"/>
          <w:lang w:val="en-US"/>
        </w:rPr>
      </w:pPr>
      <w:r w:rsidRPr="00C13871">
        <w:rPr>
          <w:rFonts w:eastAsia="Calibri" w:cstheme="minorHAnsi"/>
          <w:lang w:val="en-US"/>
        </w:rPr>
        <w:t xml:space="preserve">Producers </w:t>
      </w:r>
      <w:proofErr w:type="gramStart"/>
      <w:r w:rsidRPr="00C13871">
        <w:rPr>
          <w:rFonts w:eastAsia="Calibri" w:cstheme="minorHAnsi"/>
          <w:lang w:val="en-US"/>
        </w:rPr>
        <w:t>are in compliance with</w:t>
      </w:r>
      <w:proofErr w:type="gramEnd"/>
      <w:r w:rsidRPr="00C13871">
        <w:rPr>
          <w:rFonts w:eastAsia="Calibri" w:cstheme="minorHAnsi"/>
          <w:lang w:val="en-US"/>
        </w:rPr>
        <w:t xml:space="preserve"> U.S. laws that prohibit the production of soybeans on land under federal protected status, land designated Wilderness or Research Natural Areas, protected land in National Forests and Grasslands, and land in the National Landscape Conservation System </w:t>
      </w:r>
    </w:p>
    <w:p w14:paraId="00CF0653" w14:textId="5504A020" w:rsidR="002716EE" w:rsidRPr="005876D8" w:rsidRDefault="006E6A79" w:rsidP="009462F5">
      <w:pPr>
        <w:pStyle w:val="ListParagraph"/>
        <w:numPr>
          <w:ilvl w:val="2"/>
          <w:numId w:val="19"/>
        </w:numPr>
        <w:spacing w:before="120" w:line="276" w:lineRule="auto"/>
        <w:ind w:left="1134"/>
        <w:jc w:val="both"/>
        <w:rPr>
          <w:rFonts w:eastAsia="Calibri" w:cstheme="minorHAnsi"/>
          <w:lang w:val="en-US"/>
        </w:rPr>
      </w:pPr>
      <w:r w:rsidRPr="00C13871">
        <w:rPr>
          <w:rFonts w:eastAsia="Calibri" w:cstheme="minorHAnsi"/>
          <w:lang w:val="en-US"/>
        </w:rPr>
        <w:t xml:space="preserve">Producers </w:t>
      </w:r>
      <w:proofErr w:type="gramStart"/>
      <w:r w:rsidRPr="00C13871">
        <w:rPr>
          <w:rFonts w:eastAsia="Calibri" w:cstheme="minorHAnsi"/>
          <w:lang w:val="en-US"/>
        </w:rPr>
        <w:t>are in compliance with</w:t>
      </w:r>
      <w:proofErr w:type="gramEnd"/>
      <w:r w:rsidRPr="00C13871">
        <w:rPr>
          <w:rFonts w:eastAsia="Calibri" w:cstheme="minorHAnsi"/>
          <w:lang w:val="en-US"/>
        </w:rPr>
        <w:t xml:space="preserve"> U.S. laws that prohibit production of soybeans on land protected by</w:t>
      </w:r>
      <w:r w:rsidR="006B47D4" w:rsidRPr="00C13871">
        <w:rPr>
          <w:rFonts w:eastAsia="Calibri" w:cstheme="minorHAnsi"/>
          <w:lang w:val="en-US"/>
        </w:rPr>
        <w:t xml:space="preserve"> the</w:t>
      </w:r>
      <w:r w:rsidRPr="00C13871">
        <w:rPr>
          <w:rFonts w:eastAsia="Calibri" w:cstheme="minorHAnsi"/>
          <w:lang w:val="en-US"/>
        </w:rPr>
        <w:t xml:space="preserve"> National Park Service</w:t>
      </w:r>
      <w:r w:rsidRPr="005876D8">
        <w:rPr>
          <w:rFonts w:eastAsia="Calibri" w:cstheme="minorHAnsi"/>
          <w:lang w:val="en-US"/>
        </w:rPr>
        <w:t xml:space="preserve"> </w:t>
      </w:r>
      <w:r w:rsidR="002716EE" w:rsidRPr="005876D8">
        <w:rPr>
          <w:rFonts w:eastAsia="Calibri" w:cstheme="minorHAnsi"/>
          <w:lang w:val="en-US"/>
        </w:rPr>
        <w:br w:type="page"/>
      </w:r>
    </w:p>
    <w:p w14:paraId="6D73DB9B" w14:textId="260DC863" w:rsidR="00A43456" w:rsidRPr="00C13871" w:rsidRDefault="004F25F0" w:rsidP="000745D4">
      <w:pPr>
        <w:spacing w:after="0" w:line="276" w:lineRule="auto"/>
        <w:jc w:val="both"/>
        <w:rPr>
          <w:rFonts w:eastAsia="Calibri" w:cstheme="minorHAnsi"/>
          <w:lang w:val="en-US"/>
        </w:rPr>
      </w:pPr>
      <w:proofErr w:type="gramStart"/>
      <w:r w:rsidRPr="00C13871">
        <w:rPr>
          <w:rFonts w:eastAsia="Calibri" w:cstheme="minorHAnsi"/>
          <w:lang w:val="en-US"/>
        </w:rPr>
        <w:lastRenderedPageBreak/>
        <w:t>For the purpose of</w:t>
      </w:r>
      <w:proofErr w:type="gramEnd"/>
      <w:r w:rsidRPr="00C13871">
        <w:rPr>
          <w:rFonts w:eastAsia="Calibri" w:cstheme="minorHAnsi"/>
          <w:lang w:val="en-US"/>
        </w:rPr>
        <w:t xml:space="preserve"> cross referencing, below the RED </w:t>
      </w:r>
      <w:r w:rsidR="00EF24D4" w:rsidRPr="00C13871">
        <w:rPr>
          <w:rFonts w:eastAsia="Calibri" w:cstheme="minorHAnsi"/>
          <w:lang w:val="en-US"/>
        </w:rPr>
        <w:t xml:space="preserve">II </w:t>
      </w:r>
      <w:r w:rsidR="00F4612E" w:rsidRPr="00C13871">
        <w:rPr>
          <w:rFonts w:eastAsia="Calibri" w:cstheme="minorHAnsi"/>
          <w:b/>
          <w:lang w:val="en-US"/>
        </w:rPr>
        <w:t>A</w:t>
      </w:r>
      <w:r w:rsidRPr="00C13871">
        <w:rPr>
          <w:rFonts w:eastAsia="Calibri" w:cstheme="minorHAnsi"/>
          <w:b/>
          <w:lang w:val="en-US"/>
        </w:rPr>
        <w:t xml:space="preserve">rticles </w:t>
      </w:r>
      <w:r w:rsidR="00612D7A" w:rsidRPr="00C13871">
        <w:rPr>
          <w:rFonts w:eastAsia="Calibri" w:cstheme="minorHAnsi"/>
          <w:b/>
          <w:lang w:val="en-US"/>
        </w:rPr>
        <w:t>29</w:t>
      </w:r>
      <w:r w:rsidRPr="00C13871">
        <w:rPr>
          <w:rFonts w:eastAsia="Calibri" w:cstheme="minorHAnsi"/>
          <w:b/>
          <w:lang w:val="en-US"/>
        </w:rPr>
        <w:t>(</w:t>
      </w:r>
      <w:r w:rsidR="00670887" w:rsidRPr="00C13871">
        <w:rPr>
          <w:rFonts w:eastAsia="Calibri" w:cstheme="minorHAnsi"/>
          <w:b/>
          <w:lang w:val="en-US"/>
        </w:rPr>
        <w:t>1</w:t>
      </w:r>
      <w:r w:rsidRPr="00C13871">
        <w:rPr>
          <w:rFonts w:eastAsia="Calibri" w:cstheme="minorHAnsi"/>
          <w:b/>
          <w:lang w:val="en-US"/>
        </w:rPr>
        <w:t xml:space="preserve">) – (5) </w:t>
      </w:r>
      <w:r w:rsidR="00612D7A" w:rsidRPr="00C13871">
        <w:rPr>
          <w:rFonts w:eastAsia="Calibri" w:cstheme="minorHAnsi"/>
          <w:b/>
          <w:lang w:val="en-US"/>
        </w:rPr>
        <w:t>and (</w:t>
      </w:r>
      <w:r w:rsidR="00606EBA" w:rsidRPr="00C13871">
        <w:rPr>
          <w:rFonts w:eastAsia="Calibri" w:cstheme="minorHAnsi"/>
          <w:b/>
          <w:lang w:val="en-US"/>
        </w:rPr>
        <w:t>10</w:t>
      </w:r>
      <w:r w:rsidR="00612D7A" w:rsidRPr="00C13871">
        <w:rPr>
          <w:rFonts w:eastAsia="Calibri" w:cstheme="minorHAnsi"/>
          <w:b/>
          <w:lang w:val="en-US"/>
        </w:rPr>
        <w:t>) – (13)</w:t>
      </w:r>
      <w:r w:rsidR="00612D7A" w:rsidRPr="00C13871">
        <w:rPr>
          <w:rFonts w:eastAsia="Calibri" w:cstheme="minorHAnsi"/>
          <w:lang w:val="en-US"/>
        </w:rPr>
        <w:t xml:space="preserve"> </w:t>
      </w:r>
      <w:r w:rsidRPr="00C13871">
        <w:rPr>
          <w:rFonts w:eastAsia="Calibri" w:cstheme="minorHAnsi"/>
          <w:lang w:val="en-US"/>
        </w:rPr>
        <w:t>are referred to in full</w:t>
      </w:r>
      <w:r w:rsidR="0050005E" w:rsidRPr="00C13871">
        <w:rPr>
          <w:rFonts w:eastAsia="Calibri" w:cstheme="minorHAnsi"/>
          <w:lang w:val="en-US"/>
        </w:rPr>
        <w:t xml:space="preserve">. </w:t>
      </w:r>
      <w:r w:rsidR="00612D7A" w:rsidRPr="00C13871">
        <w:rPr>
          <w:rFonts w:eastAsia="Calibri" w:cstheme="minorHAnsi"/>
          <w:lang w:val="en-US"/>
        </w:rPr>
        <w:t>(6)</w:t>
      </w:r>
      <w:r w:rsidR="00606EBA" w:rsidRPr="00C13871">
        <w:rPr>
          <w:rFonts w:eastAsia="Calibri" w:cstheme="minorHAnsi"/>
          <w:lang w:val="en-US"/>
        </w:rPr>
        <w:t xml:space="preserve"> – (9</w:t>
      </w:r>
      <w:r w:rsidR="00612D7A" w:rsidRPr="00C13871">
        <w:rPr>
          <w:rFonts w:eastAsia="Calibri" w:cstheme="minorHAnsi"/>
          <w:lang w:val="en-US"/>
        </w:rPr>
        <w:t xml:space="preserve">) only refer </w:t>
      </w:r>
      <w:r w:rsidR="00606EBA" w:rsidRPr="00C13871">
        <w:rPr>
          <w:rFonts w:eastAsia="Calibri" w:cstheme="minorHAnsi"/>
          <w:lang w:val="en-US"/>
        </w:rPr>
        <w:t xml:space="preserve">to </w:t>
      </w:r>
      <w:r w:rsidR="00612D7A" w:rsidRPr="00C13871">
        <w:rPr>
          <w:rFonts w:eastAsia="Calibri" w:cstheme="minorHAnsi"/>
          <w:lang w:val="en-US"/>
        </w:rPr>
        <w:t>biofuels, bioliquids</w:t>
      </w:r>
      <w:r w:rsidR="006B47D4" w:rsidRPr="00C13871">
        <w:rPr>
          <w:rFonts w:eastAsia="Calibri" w:cstheme="minorHAnsi"/>
          <w:lang w:val="en-US"/>
        </w:rPr>
        <w:t>,</w:t>
      </w:r>
      <w:r w:rsidR="00612D7A" w:rsidRPr="00C13871">
        <w:rPr>
          <w:rFonts w:eastAsia="Calibri" w:cstheme="minorHAnsi"/>
          <w:lang w:val="en-US"/>
        </w:rPr>
        <w:t xml:space="preserve"> and biomass fuels produced from forest biomass and are </w:t>
      </w:r>
      <w:r w:rsidR="00606EBA" w:rsidRPr="00C13871">
        <w:rPr>
          <w:rFonts w:eastAsia="Calibri" w:cstheme="minorHAnsi"/>
          <w:lang w:val="en-US"/>
        </w:rPr>
        <w:t xml:space="preserve">therefore excluded as they are </w:t>
      </w:r>
      <w:r w:rsidR="00612D7A" w:rsidRPr="00C13871">
        <w:rPr>
          <w:rFonts w:eastAsia="Calibri" w:cstheme="minorHAnsi"/>
          <w:lang w:val="en-US"/>
        </w:rPr>
        <w:t xml:space="preserve">not applicable </w:t>
      </w:r>
      <w:proofErr w:type="gramStart"/>
      <w:r w:rsidR="00612D7A" w:rsidRPr="00C13871">
        <w:rPr>
          <w:rFonts w:eastAsia="Calibri" w:cstheme="minorHAnsi"/>
          <w:lang w:val="en-US"/>
        </w:rPr>
        <w:t>for the production of</w:t>
      </w:r>
      <w:proofErr w:type="gramEnd"/>
      <w:r w:rsidR="00612D7A" w:rsidRPr="00C13871">
        <w:rPr>
          <w:rFonts w:eastAsia="Calibri" w:cstheme="minorHAnsi"/>
          <w:lang w:val="en-US"/>
        </w:rPr>
        <w:t xml:space="preserve"> soybean</w:t>
      </w:r>
      <w:r w:rsidR="006B47D4" w:rsidRPr="00C13871">
        <w:rPr>
          <w:rFonts w:eastAsia="Calibri" w:cstheme="minorHAnsi"/>
          <w:lang w:val="en-US"/>
        </w:rPr>
        <w:t>s</w:t>
      </w:r>
      <w:r w:rsidR="00612D7A" w:rsidRPr="00C13871">
        <w:rPr>
          <w:rFonts w:eastAsia="Calibri" w:cstheme="minorHAnsi"/>
          <w:lang w:val="en-US"/>
        </w:rPr>
        <w:t xml:space="preserve">. </w:t>
      </w:r>
      <w:r w:rsidR="00456802">
        <w:rPr>
          <w:rFonts w:eastAsia="Calibri" w:cstheme="minorHAnsi"/>
          <w:lang w:val="en-US"/>
        </w:rPr>
        <w:t>To avoid confusion, the</w:t>
      </w:r>
      <w:r w:rsidR="002A713A">
        <w:rPr>
          <w:rFonts w:eastAsia="Calibri" w:cstheme="minorHAnsi"/>
          <w:lang w:val="en-US"/>
        </w:rPr>
        <w:t xml:space="preserve"> RED II articles </w:t>
      </w:r>
      <w:r w:rsidR="00961280">
        <w:rPr>
          <w:rFonts w:eastAsia="Calibri" w:cstheme="minorHAnsi"/>
          <w:lang w:val="en-US"/>
        </w:rPr>
        <w:t xml:space="preserve">explicitly only refer to biofuels and bioliquids, and not to biomass fuels, as </w:t>
      </w:r>
      <w:r w:rsidR="00456802">
        <w:rPr>
          <w:rFonts w:eastAsia="Calibri" w:cstheme="minorHAnsi"/>
          <w:lang w:val="en-US"/>
        </w:rPr>
        <w:t xml:space="preserve">biomass fuels are not in the scope of this protocol. </w:t>
      </w:r>
      <w:r w:rsidR="0050005E" w:rsidRPr="00C13871">
        <w:rPr>
          <w:rFonts w:eastAsia="Calibri" w:cstheme="minorHAnsi"/>
          <w:lang w:val="en-US"/>
        </w:rPr>
        <w:t xml:space="preserve">In case the above definitions and wordings differ from the RED </w:t>
      </w:r>
      <w:r w:rsidR="00EF24D4" w:rsidRPr="00C13871">
        <w:rPr>
          <w:rFonts w:eastAsia="Calibri" w:cstheme="minorHAnsi"/>
          <w:lang w:val="en-US"/>
        </w:rPr>
        <w:t xml:space="preserve">II </w:t>
      </w:r>
      <w:r w:rsidR="0050005E" w:rsidRPr="00C13871">
        <w:rPr>
          <w:rFonts w:eastAsia="Calibri" w:cstheme="minorHAnsi"/>
          <w:lang w:val="en-US"/>
        </w:rPr>
        <w:t>definitions below, the RED</w:t>
      </w:r>
      <w:r w:rsidR="00EF24D4" w:rsidRPr="00C13871">
        <w:rPr>
          <w:rFonts w:eastAsia="Calibri" w:cstheme="minorHAnsi"/>
          <w:lang w:val="en-US"/>
        </w:rPr>
        <w:t xml:space="preserve"> II</w:t>
      </w:r>
      <w:r w:rsidR="0050005E" w:rsidRPr="00C13871">
        <w:rPr>
          <w:rFonts w:eastAsia="Calibri" w:cstheme="minorHAnsi"/>
          <w:lang w:val="en-US"/>
        </w:rPr>
        <w:t xml:space="preserve"> definitions shall prevail. </w:t>
      </w:r>
    </w:p>
    <w:p w14:paraId="467D2E99" w14:textId="744A243D" w:rsidR="00670887" w:rsidRPr="00C13871" w:rsidRDefault="0097193D" w:rsidP="000745D4">
      <w:pPr>
        <w:spacing w:before="360" w:after="120" w:line="276" w:lineRule="auto"/>
        <w:jc w:val="center"/>
        <w:rPr>
          <w:rFonts w:eastAsia="Times New Roman" w:cstheme="minorHAnsi"/>
          <w:i/>
          <w:iCs/>
          <w:color w:val="000000"/>
          <w:lang w:val="en-US"/>
        </w:rPr>
      </w:pPr>
      <w:r w:rsidRPr="00C13871">
        <w:rPr>
          <w:rFonts w:eastAsia="Times New Roman" w:cstheme="minorHAnsi"/>
          <w:b/>
          <w:i/>
          <w:iCs/>
          <w:color w:val="000000"/>
          <w:lang w:val="en-US"/>
        </w:rPr>
        <w:t>Article 29</w:t>
      </w:r>
      <w:r w:rsidRPr="00C13871">
        <w:rPr>
          <w:rFonts w:eastAsia="Times New Roman" w:cstheme="minorHAnsi"/>
          <w:i/>
          <w:iCs/>
          <w:color w:val="000000"/>
          <w:lang w:val="en-US"/>
        </w:rPr>
        <w:t xml:space="preserve"> </w:t>
      </w:r>
    </w:p>
    <w:p w14:paraId="4B718F1B" w14:textId="71CEE439" w:rsidR="00670887" w:rsidRPr="00C13871" w:rsidRDefault="00670887" w:rsidP="000745D4">
      <w:pPr>
        <w:spacing w:before="60" w:after="120" w:line="276" w:lineRule="auto"/>
        <w:jc w:val="center"/>
        <w:rPr>
          <w:rFonts w:eastAsia="Times New Roman" w:cstheme="minorHAnsi"/>
          <w:b/>
          <w:bCs/>
          <w:color w:val="000000"/>
          <w:lang w:val="en-US"/>
        </w:rPr>
      </w:pPr>
      <w:r w:rsidRPr="00C13871">
        <w:rPr>
          <w:rFonts w:eastAsia="Times New Roman" w:cstheme="minorHAnsi"/>
          <w:b/>
          <w:bCs/>
          <w:color w:val="000000"/>
          <w:lang w:val="en-US"/>
        </w:rPr>
        <w:t>Sustainability criteria for biofuels</w:t>
      </w:r>
      <w:r w:rsidR="0097193D" w:rsidRPr="00C13871">
        <w:rPr>
          <w:rFonts w:eastAsia="Times New Roman" w:cstheme="minorHAnsi"/>
          <w:b/>
          <w:bCs/>
          <w:color w:val="000000"/>
          <w:lang w:val="en-US"/>
        </w:rPr>
        <w:t xml:space="preserve">, </w:t>
      </w:r>
      <w:r w:rsidRPr="00C13871">
        <w:rPr>
          <w:rFonts w:eastAsia="Times New Roman" w:cstheme="minorHAnsi"/>
          <w:b/>
          <w:bCs/>
          <w:color w:val="000000"/>
          <w:lang w:val="en-US"/>
        </w:rPr>
        <w:t>bioliquids</w:t>
      </w:r>
      <w:r w:rsidR="006B47D4" w:rsidRPr="00C13871">
        <w:rPr>
          <w:rFonts w:eastAsia="Times New Roman" w:cstheme="minorHAnsi"/>
          <w:b/>
          <w:bCs/>
          <w:color w:val="000000"/>
          <w:lang w:val="en-US"/>
        </w:rPr>
        <w:t>,</w:t>
      </w:r>
      <w:r w:rsidR="0097193D" w:rsidRPr="00C13871">
        <w:rPr>
          <w:rFonts w:eastAsia="Times New Roman" w:cstheme="minorHAnsi"/>
          <w:b/>
          <w:bCs/>
          <w:color w:val="000000"/>
          <w:lang w:val="en-US"/>
        </w:rPr>
        <w:t xml:space="preserve"> and biomass fuels</w:t>
      </w:r>
    </w:p>
    <w:p w14:paraId="33EDD55A" w14:textId="10C97D88" w:rsidR="00F41BAD" w:rsidRPr="00C13871" w:rsidRDefault="0097193D" w:rsidP="009462F5">
      <w:pPr>
        <w:pStyle w:val="ListParagraph"/>
        <w:numPr>
          <w:ilvl w:val="0"/>
          <w:numId w:val="13"/>
        </w:numPr>
        <w:spacing w:before="120" w:after="0" w:line="276" w:lineRule="auto"/>
        <w:jc w:val="both"/>
        <w:rPr>
          <w:rFonts w:eastAsia="Times New Roman" w:cstheme="minorHAnsi"/>
          <w:color w:val="000000"/>
          <w:lang w:val="en-US"/>
        </w:rPr>
      </w:pPr>
      <w:r w:rsidRPr="00C13871">
        <w:rPr>
          <w:rFonts w:eastAsia="Times New Roman" w:cstheme="minorHAnsi"/>
          <w:color w:val="000000" w:themeColor="text1"/>
          <w:lang w:val="en-US"/>
        </w:rPr>
        <w:t xml:space="preserve">Energy from biofuels, </w:t>
      </w:r>
      <w:r w:rsidR="00456802">
        <w:rPr>
          <w:rFonts w:eastAsia="Times New Roman" w:cstheme="minorHAnsi"/>
          <w:color w:val="000000" w:themeColor="text1"/>
          <w:lang w:val="en-US"/>
        </w:rPr>
        <w:t xml:space="preserve">and </w:t>
      </w:r>
      <w:r w:rsidRPr="00C13871">
        <w:rPr>
          <w:rFonts w:eastAsia="Times New Roman" w:cstheme="minorHAnsi"/>
          <w:color w:val="000000" w:themeColor="text1"/>
          <w:lang w:val="en-US"/>
        </w:rPr>
        <w:t>bioliquids</w:t>
      </w:r>
      <w:r w:rsidR="006B47D4" w:rsidRPr="00C13871">
        <w:rPr>
          <w:rFonts w:eastAsia="Times New Roman" w:cstheme="minorHAnsi"/>
          <w:color w:val="000000" w:themeColor="text1"/>
          <w:lang w:val="en-US"/>
        </w:rPr>
        <w:t>,</w:t>
      </w:r>
      <w:r w:rsidRPr="00C13871">
        <w:rPr>
          <w:rFonts w:eastAsia="Times New Roman" w:cstheme="minorHAnsi"/>
          <w:color w:val="000000" w:themeColor="text1"/>
          <w:lang w:val="en-US"/>
        </w:rPr>
        <w:t xml:space="preserve"> shall be </w:t>
      </w:r>
      <w:r w:rsidR="006B47D4" w:rsidRPr="00C13871">
        <w:rPr>
          <w:rFonts w:eastAsia="Times New Roman" w:cstheme="minorHAnsi"/>
          <w:color w:val="000000" w:themeColor="text1"/>
          <w:lang w:val="en-US"/>
        </w:rPr>
        <w:t>considered</w:t>
      </w:r>
      <w:r w:rsidRPr="00C13871">
        <w:rPr>
          <w:rFonts w:eastAsia="Times New Roman" w:cstheme="minorHAnsi"/>
          <w:color w:val="000000" w:themeColor="text1"/>
          <w:lang w:val="en-US"/>
        </w:rPr>
        <w:t xml:space="preserve"> for the purposes referred to in points (a), (b)</w:t>
      </w:r>
      <w:r w:rsidR="006B47D4" w:rsidRPr="00C13871">
        <w:rPr>
          <w:rFonts w:eastAsia="Times New Roman" w:cstheme="minorHAnsi"/>
          <w:color w:val="000000" w:themeColor="text1"/>
          <w:lang w:val="en-US"/>
        </w:rPr>
        <w:t>,</w:t>
      </w:r>
      <w:r w:rsidRPr="00C13871">
        <w:rPr>
          <w:rFonts w:eastAsia="Times New Roman" w:cstheme="minorHAnsi"/>
          <w:color w:val="000000" w:themeColor="text1"/>
          <w:lang w:val="en-US"/>
        </w:rPr>
        <w:t xml:space="preserve"> and (c) of this subparagraph only if they fulfil the sustainability and the greenhouse gas emissions</w:t>
      </w:r>
      <w:r w:rsidR="006B47D4" w:rsidRPr="00C13871">
        <w:rPr>
          <w:rFonts w:eastAsia="Times New Roman" w:cstheme="minorHAnsi"/>
          <w:color w:val="000000" w:themeColor="text1"/>
          <w:lang w:val="en-US"/>
        </w:rPr>
        <w:t>-</w:t>
      </w:r>
      <w:r w:rsidRPr="00C13871">
        <w:rPr>
          <w:rFonts w:eastAsia="Times New Roman" w:cstheme="minorHAnsi"/>
          <w:color w:val="000000" w:themeColor="text1"/>
          <w:lang w:val="en-US"/>
        </w:rPr>
        <w:t xml:space="preserve">saving criteria laid down in paragraphs 2 to 7 and 10: </w:t>
      </w:r>
    </w:p>
    <w:p w14:paraId="5C49038F" w14:textId="6C66397A" w:rsidR="00F41BAD" w:rsidRPr="00C13871" w:rsidRDefault="0097193D" w:rsidP="009462F5">
      <w:pPr>
        <w:pStyle w:val="ListParagraph"/>
        <w:numPr>
          <w:ilvl w:val="1"/>
          <w:numId w:val="13"/>
        </w:numPr>
        <w:spacing w:before="120" w:after="0" w:line="276" w:lineRule="auto"/>
        <w:jc w:val="both"/>
        <w:rPr>
          <w:rFonts w:eastAsia="Times New Roman" w:cstheme="minorHAnsi"/>
          <w:color w:val="000000"/>
          <w:lang w:val="en-US"/>
        </w:rPr>
      </w:pPr>
      <w:r w:rsidRPr="00C13871">
        <w:rPr>
          <w:rFonts w:eastAsia="Times New Roman" w:cstheme="minorHAnsi"/>
          <w:color w:val="000000"/>
          <w:lang w:val="en-US"/>
        </w:rPr>
        <w:t xml:space="preserve">contributing towards the Union target set in Article 3(1) and the renewable energy shares of Member </w:t>
      </w:r>
      <w:proofErr w:type="gramStart"/>
      <w:r w:rsidRPr="00C13871">
        <w:rPr>
          <w:rFonts w:eastAsia="Times New Roman" w:cstheme="minorHAnsi"/>
          <w:color w:val="000000"/>
          <w:lang w:val="en-US"/>
        </w:rPr>
        <w:t>States;</w:t>
      </w:r>
      <w:proofErr w:type="gramEnd"/>
      <w:r w:rsidRPr="00C13871">
        <w:rPr>
          <w:rFonts w:eastAsia="Times New Roman" w:cstheme="minorHAnsi"/>
          <w:color w:val="000000"/>
          <w:lang w:val="en-US"/>
        </w:rPr>
        <w:t xml:space="preserve"> </w:t>
      </w:r>
    </w:p>
    <w:p w14:paraId="4439FCE2" w14:textId="77777777" w:rsidR="00F41BAD" w:rsidRPr="00C13871" w:rsidRDefault="0097193D" w:rsidP="009462F5">
      <w:pPr>
        <w:pStyle w:val="ListParagraph"/>
        <w:numPr>
          <w:ilvl w:val="1"/>
          <w:numId w:val="13"/>
        </w:numPr>
        <w:spacing w:before="120" w:after="0" w:line="276" w:lineRule="auto"/>
        <w:jc w:val="both"/>
        <w:rPr>
          <w:rFonts w:eastAsia="Times New Roman" w:cstheme="minorHAnsi"/>
          <w:color w:val="000000"/>
          <w:lang w:val="en-US"/>
        </w:rPr>
      </w:pPr>
      <w:r w:rsidRPr="00C13871">
        <w:rPr>
          <w:rFonts w:eastAsia="Times New Roman" w:cstheme="minorHAnsi"/>
          <w:color w:val="000000"/>
          <w:lang w:val="en-US"/>
        </w:rPr>
        <w:t xml:space="preserve">measuring compliance with renewable energy obligations, including the obligation laid down in Article </w:t>
      </w:r>
      <w:proofErr w:type="gramStart"/>
      <w:r w:rsidRPr="00C13871">
        <w:rPr>
          <w:rFonts w:eastAsia="Times New Roman" w:cstheme="minorHAnsi"/>
          <w:color w:val="000000"/>
          <w:lang w:val="en-US"/>
        </w:rPr>
        <w:t>25;</w:t>
      </w:r>
      <w:proofErr w:type="gramEnd"/>
      <w:r w:rsidRPr="00C13871">
        <w:rPr>
          <w:rFonts w:eastAsia="Times New Roman" w:cstheme="minorHAnsi"/>
          <w:color w:val="000000"/>
          <w:lang w:val="en-US"/>
        </w:rPr>
        <w:t xml:space="preserve"> </w:t>
      </w:r>
    </w:p>
    <w:p w14:paraId="35CCD2D1" w14:textId="1CE18826" w:rsidR="00F41BAD" w:rsidRPr="00C13871" w:rsidRDefault="0097193D" w:rsidP="009462F5">
      <w:pPr>
        <w:pStyle w:val="ListParagraph"/>
        <w:numPr>
          <w:ilvl w:val="1"/>
          <w:numId w:val="13"/>
        </w:numPr>
        <w:spacing w:before="120" w:after="0" w:line="276" w:lineRule="auto"/>
        <w:jc w:val="both"/>
        <w:rPr>
          <w:rFonts w:eastAsia="Times New Roman" w:cstheme="minorHAnsi"/>
          <w:color w:val="000000"/>
          <w:lang w:val="en-US"/>
        </w:rPr>
      </w:pPr>
      <w:r w:rsidRPr="00C13871">
        <w:rPr>
          <w:rFonts w:eastAsia="Times New Roman" w:cstheme="minorHAnsi"/>
          <w:color w:val="000000"/>
          <w:lang w:val="en-US"/>
        </w:rPr>
        <w:t xml:space="preserve">eligibility for financial support for the consumption of </w:t>
      </w:r>
      <w:proofErr w:type="gramStart"/>
      <w:r w:rsidRPr="00C13871">
        <w:rPr>
          <w:rFonts w:eastAsia="Times New Roman" w:cstheme="minorHAnsi"/>
          <w:color w:val="000000"/>
          <w:lang w:val="en-US"/>
        </w:rPr>
        <w:t>biofuels,</w:t>
      </w:r>
      <w:proofErr w:type="gramEnd"/>
      <w:r w:rsidRPr="00C13871">
        <w:rPr>
          <w:rFonts w:eastAsia="Times New Roman" w:cstheme="minorHAnsi"/>
          <w:color w:val="000000"/>
          <w:lang w:val="en-US"/>
        </w:rPr>
        <w:t xml:space="preserve"> </w:t>
      </w:r>
      <w:r w:rsidR="00456802">
        <w:rPr>
          <w:rFonts w:eastAsia="Times New Roman" w:cstheme="minorHAnsi"/>
          <w:color w:val="000000"/>
          <w:lang w:val="en-US"/>
        </w:rPr>
        <w:t xml:space="preserve">and </w:t>
      </w:r>
      <w:proofErr w:type="gramStart"/>
      <w:r w:rsidRPr="00C13871">
        <w:rPr>
          <w:rFonts w:eastAsia="Times New Roman" w:cstheme="minorHAnsi"/>
          <w:color w:val="000000"/>
          <w:lang w:val="en-US"/>
        </w:rPr>
        <w:t>bioliquids</w:t>
      </w:r>
      <w:r w:rsidR="006B47D4" w:rsidRPr="00C13871">
        <w:rPr>
          <w:rFonts w:eastAsia="Times New Roman" w:cstheme="minorHAnsi"/>
          <w:color w:val="000000"/>
          <w:lang w:val="en-US"/>
        </w:rPr>
        <w:t>,</w:t>
      </w:r>
      <w:r w:rsidRPr="00C13871">
        <w:rPr>
          <w:rFonts w:eastAsia="Times New Roman" w:cstheme="minorHAnsi"/>
          <w:color w:val="000000"/>
          <w:lang w:val="en-US"/>
        </w:rPr>
        <w:t>.</w:t>
      </w:r>
      <w:proofErr w:type="gramEnd"/>
      <w:r w:rsidRPr="00C13871">
        <w:rPr>
          <w:rFonts w:eastAsia="Times New Roman" w:cstheme="minorHAnsi"/>
          <w:color w:val="000000"/>
          <w:lang w:val="en-US"/>
        </w:rPr>
        <w:t xml:space="preserve"> </w:t>
      </w:r>
    </w:p>
    <w:p w14:paraId="6C881DBE" w14:textId="749A5C33" w:rsidR="00F41BAD" w:rsidRPr="00C13871" w:rsidRDefault="0097193D" w:rsidP="000745D4">
      <w:pPr>
        <w:spacing w:before="120" w:after="0" w:line="276" w:lineRule="auto"/>
        <w:ind w:left="360"/>
        <w:jc w:val="both"/>
        <w:rPr>
          <w:rFonts w:eastAsia="Times New Roman" w:cstheme="minorHAnsi"/>
          <w:color w:val="000000"/>
          <w:lang w:val="en-US"/>
        </w:rPr>
      </w:pPr>
      <w:r w:rsidRPr="00C13871">
        <w:rPr>
          <w:rFonts w:eastAsia="Times New Roman" w:cstheme="minorHAnsi"/>
          <w:color w:val="000000"/>
          <w:lang w:val="en-US"/>
        </w:rPr>
        <w:t xml:space="preserve">However, </w:t>
      </w:r>
      <w:r w:rsidR="009C7AFB">
        <w:rPr>
          <w:rFonts w:eastAsia="Times New Roman" w:cstheme="minorHAnsi"/>
          <w:color w:val="000000"/>
          <w:lang w:val="en-US"/>
        </w:rPr>
        <w:t>b</w:t>
      </w:r>
      <w:r w:rsidR="00DA508F">
        <w:rPr>
          <w:rFonts w:eastAsia="Times New Roman" w:cstheme="minorHAnsi"/>
          <w:color w:val="000000"/>
          <w:lang w:val="en-US"/>
        </w:rPr>
        <w:t>iofuels and bioliquids, produced</w:t>
      </w:r>
      <w:r w:rsidRPr="00C13871">
        <w:rPr>
          <w:rFonts w:eastAsia="Times New Roman" w:cstheme="minorHAnsi"/>
          <w:color w:val="000000"/>
          <w:lang w:val="en-US"/>
        </w:rPr>
        <w:t xml:space="preserve"> from waste and residues, other than agricultural, aquaculture, fisheries</w:t>
      </w:r>
      <w:r w:rsidR="006B47D4" w:rsidRPr="00C13871">
        <w:rPr>
          <w:rFonts w:eastAsia="Times New Roman" w:cstheme="minorHAnsi"/>
          <w:color w:val="000000"/>
          <w:lang w:val="en-US"/>
        </w:rPr>
        <w:t>,</w:t>
      </w:r>
      <w:r w:rsidRPr="00C13871">
        <w:rPr>
          <w:rFonts w:eastAsia="Times New Roman" w:cstheme="minorHAnsi"/>
          <w:color w:val="000000"/>
          <w:lang w:val="en-US"/>
        </w:rPr>
        <w:t xml:space="preserve"> and forestry residues, are required to fulfil only the greenhouse gas emissions</w:t>
      </w:r>
      <w:r w:rsidR="00CE5ACE" w:rsidRPr="00C13871">
        <w:rPr>
          <w:rFonts w:eastAsia="Times New Roman" w:cstheme="minorHAnsi"/>
          <w:color w:val="000000"/>
          <w:lang w:val="en-US"/>
        </w:rPr>
        <w:t>-</w:t>
      </w:r>
      <w:r w:rsidRPr="00C13871">
        <w:rPr>
          <w:rFonts w:eastAsia="Times New Roman" w:cstheme="minorHAnsi"/>
          <w:color w:val="000000"/>
          <w:lang w:val="en-US"/>
        </w:rPr>
        <w:t xml:space="preserve">saving criteria laid down in paragraph 10 </w:t>
      </w:r>
      <w:proofErr w:type="gramStart"/>
      <w:r w:rsidRPr="00C13871">
        <w:rPr>
          <w:rFonts w:eastAsia="Times New Roman" w:cstheme="minorHAnsi"/>
          <w:color w:val="000000"/>
          <w:lang w:val="en-US"/>
        </w:rPr>
        <w:t>in order to</w:t>
      </w:r>
      <w:proofErr w:type="gramEnd"/>
      <w:r w:rsidRPr="00C13871">
        <w:rPr>
          <w:rFonts w:eastAsia="Times New Roman" w:cstheme="minorHAnsi"/>
          <w:color w:val="000000"/>
          <w:lang w:val="en-US"/>
        </w:rPr>
        <w:t xml:space="preserve"> be </w:t>
      </w:r>
      <w:proofErr w:type="gramStart"/>
      <w:r w:rsidRPr="00C13871">
        <w:rPr>
          <w:rFonts w:eastAsia="Times New Roman" w:cstheme="minorHAnsi"/>
          <w:color w:val="000000"/>
          <w:lang w:val="en-US"/>
        </w:rPr>
        <w:t>taken into account</w:t>
      </w:r>
      <w:proofErr w:type="gramEnd"/>
      <w:r w:rsidRPr="00C13871">
        <w:rPr>
          <w:rFonts w:eastAsia="Times New Roman" w:cstheme="minorHAnsi"/>
          <w:color w:val="000000"/>
          <w:lang w:val="en-US"/>
        </w:rPr>
        <w:t xml:space="preserve"> for the purposes referred to in points (a), (b) and (c) of the first subparagraph. This subparagraph shall also apply to waste and residues that are first processed into a product before being further processed into biofuels, </w:t>
      </w:r>
      <w:r w:rsidR="006E1EBA">
        <w:rPr>
          <w:rFonts w:eastAsia="Times New Roman" w:cstheme="minorHAnsi"/>
          <w:color w:val="000000"/>
          <w:lang w:val="en-US"/>
        </w:rPr>
        <w:t xml:space="preserve">and </w:t>
      </w:r>
      <w:r w:rsidRPr="00C13871">
        <w:rPr>
          <w:rFonts w:eastAsia="Times New Roman" w:cstheme="minorHAnsi"/>
          <w:color w:val="000000"/>
          <w:lang w:val="en-US"/>
        </w:rPr>
        <w:t>bioliquids.</w:t>
      </w:r>
    </w:p>
    <w:p w14:paraId="7F600017" w14:textId="0A560034" w:rsidR="00F41BAD" w:rsidRPr="00C13871" w:rsidRDefault="00B26EFB" w:rsidP="000745D4">
      <w:pPr>
        <w:spacing w:before="120" w:after="0" w:line="276" w:lineRule="auto"/>
        <w:ind w:left="360"/>
        <w:jc w:val="both"/>
        <w:rPr>
          <w:rFonts w:eastAsia="Times New Roman" w:cstheme="minorHAnsi"/>
          <w:color w:val="000000"/>
          <w:lang w:val="en-US"/>
        </w:rPr>
      </w:pPr>
      <w:r w:rsidRPr="00C13871">
        <w:rPr>
          <w:rFonts w:eastAsia="Times New Roman" w:cstheme="minorHAnsi"/>
          <w:color w:val="000000"/>
          <w:lang w:val="en-US"/>
        </w:rPr>
        <w:t>Electricity, heating</w:t>
      </w:r>
      <w:r w:rsidR="00CE5ACE" w:rsidRPr="00C13871">
        <w:rPr>
          <w:rFonts w:eastAsia="Times New Roman" w:cstheme="minorHAnsi"/>
          <w:color w:val="000000"/>
          <w:lang w:val="en-US"/>
        </w:rPr>
        <w:t>,</w:t>
      </w:r>
      <w:r w:rsidRPr="00C13871">
        <w:rPr>
          <w:rFonts w:eastAsia="Times New Roman" w:cstheme="minorHAnsi"/>
          <w:color w:val="000000"/>
          <w:lang w:val="en-US"/>
        </w:rPr>
        <w:t xml:space="preserve"> and cooling produced from municipal solid waste shall not be subject to the greenhouse gas emissions</w:t>
      </w:r>
      <w:r w:rsidR="00CE5ACE" w:rsidRPr="00C13871">
        <w:rPr>
          <w:rFonts w:eastAsia="Times New Roman" w:cstheme="minorHAnsi"/>
          <w:color w:val="000000"/>
          <w:lang w:val="en-US"/>
        </w:rPr>
        <w:t>-</w:t>
      </w:r>
      <w:r w:rsidRPr="00C13871">
        <w:rPr>
          <w:rFonts w:eastAsia="Times New Roman" w:cstheme="minorHAnsi"/>
          <w:color w:val="000000"/>
          <w:lang w:val="en-US"/>
        </w:rPr>
        <w:t xml:space="preserve">saving criteria laid down in paragraph 10. </w:t>
      </w:r>
    </w:p>
    <w:p w14:paraId="613315C5" w14:textId="30385FCD" w:rsidR="000508A2" w:rsidRPr="00C13871" w:rsidRDefault="000508A2" w:rsidP="000745D4">
      <w:pPr>
        <w:spacing w:before="120" w:after="0" w:line="276" w:lineRule="auto"/>
        <w:ind w:left="360"/>
        <w:jc w:val="both"/>
        <w:rPr>
          <w:rFonts w:eastAsia="Times New Roman" w:cstheme="minorHAnsi"/>
          <w:color w:val="000000"/>
          <w:lang w:val="en-US"/>
        </w:rPr>
      </w:pPr>
      <w:r>
        <w:rPr>
          <w:rFonts w:eastAsia="Times New Roman" w:cstheme="minorHAnsi"/>
          <w:color w:val="000000"/>
          <w:lang w:val="en-US"/>
        </w:rPr>
        <w:t>[]</w:t>
      </w:r>
    </w:p>
    <w:p w14:paraId="003971C1" w14:textId="16EC8181" w:rsidR="00B26EFB" w:rsidRPr="00C13871" w:rsidRDefault="00B26EFB" w:rsidP="000745D4">
      <w:pPr>
        <w:spacing w:before="120" w:after="0" w:line="276" w:lineRule="auto"/>
        <w:ind w:left="360"/>
        <w:jc w:val="both"/>
        <w:rPr>
          <w:rFonts w:eastAsia="Times New Roman" w:cstheme="minorHAnsi"/>
          <w:color w:val="000000"/>
          <w:lang w:val="en-US"/>
        </w:rPr>
      </w:pPr>
      <w:r w:rsidRPr="00C13871">
        <w:rPr>
          <w:rFonts w:eastAsia="Times New Roman" w:cstheme="minorHAnsi"/>
          <w:color w:val="000000"/>
          <w:lang w:val="en-US"/>
        </w:rPr>
        <w:t>The sustainability and the greenhouse gas emissions</w:t>
      </w:r>
      <w:r w:rsidR="00CE5ACE" w:rsidRPr="00C13871">
        <w:rPr>
          <w:rFonts w:eastAsia="Times New Roman" w:cstheme="minorHAnsi"/>
          <w:color w:val="000000"/>
          <w:lang w:val="en-US"/>
        </w:rPr>
        <w:t>-</w:t>
      </w:r>
      <w:r w:rsidRPr="00C13871">
        <w:rPr>
          <w:rFonts w:eastAsia="Times New Roman" w:cstheme="minorHAnsi"/>
          <w:color w:val="000000"/>
          <w:lang w:val="en-US"/>
        </w:rPr>
        <w:t xml:space="preserve">saving criteria laid down in paragraphs 2 to 7 and 10 shall apply irrespective of the geographical origin of the biomass. </w:t>
      </w:r>
    </w:p>
    <w:p w14:paraId="671C8373" w14:textId="1F41E648" w:rsidR="00B26EFB" w:rsidRPr="00C13871" w:rsidRDefault="00DA508F" w:rsidP="009462F5">
      <w:pPr>
        <w:pStyle w:val="ListParagraph"/>
        <w:numPr>
          <w:ilvl w:val="0"/>
          <w:numId w:val="13"/>
        </w:numPr>
        <w:spacing w:before="120" w:after="0" w:line="276" w:lineRule="auto"/>
        <w:jc w:val="both"/>
        <w:rPr>
          <w:rFonts w:eastAsia="Times New Roman" w:cstheme="minorHAnsi"/>
          <w:color w:val="000000"/>
          <w:lang w:val="en-US"/>
        </w:rPr>
      </w:pPr>
      <w:r>
        <w:rPr>
          <w:rFonts w:eastAsia="Times New Roman" w:cstheme="minorHAnsi"/>
          <w:color w:val="000000" w:themeColor="text1"/>
          <w:lang w:val="en-US"/>
        </w:rPr>
        <w:t>Biofuels</w:t>
      </w:r>
      <w:r w:rsidR="00B26EFB" w:rsidRPr="00C13871">
        <w:rPr>
          <w:rFonts w:eastAsia="Times New Roman" w:cstheme="minorHAnsi"/>
          <w:color w:val="000000" w:themeColor="text1"/>
          <w:lang w:val="en-US"/>
        </w:rPr>
        <w:t xml:space="preserve"> </w:t>
      </w:r>
      <w:r w:rsidR="000508A2">
        <w:rPr>
          <w:rFonts w:eastAsia="Times New Roman" w:cstheme="minorHAnsi"/>
          <w:color w:val="000000" w:themeColor="text1"/>
          <w:lang w:val="en-US"/>
        </w:rPr>
        <w:t xml:space="preserve">and </w:t>
      </w:r>
      <w:r w:rsidR="00B26EFB" w:rsidRPr="00C13871">
        <w:rPr>
          <w:rFonts w:eastAsia="Times New Roman" w:cstheme="minorHAnsi"/>
          <w:color w:val="000000" w:themeColor="text1"/>
          <w:lang w:val="en-US"/>
        </w:rPr>
        <w:t>bioliquids</w:t>
      </w:r>
      <w:r w:rsidR="00CE5ACE" w:rsidRPr="00C13871">
        <w:rPr>
          <w:rFonts w:eastAsia="Times New Roman" w:cstheme="minorHAnsi"/>
          <w:color w:val="000000" w:themeColor="text1"/>
          <w:lang w:val="en-US"/>
        </w:rPr>
        <w:t>,</w:t>
      </w:r>
      <w:r w:rsidR="00B26EFB" w:rsidRPr="00C13871">
        <w:rPr>
          <w:rFonts w:eastAsia="Times New Roman" w:cstheme="minorHAnsi"/>
          <w:color w:val="000000" w:themeColor="text1"/>
          <w:lang w:val="en-US"/>
        </w:rPr>
        <w:t xml:space="preserve"> produced from waste and residues derived not from forestry but from agricultural land shall be </w:t>
      </w:r>
      <w:r w:rsidR="00CE5ACE" w:rsidRPr="00C13871">
        <w:rPr>
          <w:rFonts w:eastAsia="Times New Roman" w:cstheme="minorHAnsi"/>
          <w:color w:val="000000" w:themeColor="text1"/>
          <w:lang w:val="en-US"/>
        </w:rPr>
        <w:t>considered</w:t>
      </w:r>
      <w:r w:rsidR="00B26EFB" w:rsidRPr="00C13871">
        <w:rPr>
          <w:rFonts w:eastAsia="Times New Roman" w:cstheme="minorHAnsi"/>
          <w:color w:val="000000" w:themeColor="text1"/>
          <w:lang w:val="en-US"/>
        </w:rPr>
        <w:t xml:space="preserve"> for the purposes referred to in points (a), (b)</w:t>
      </w:r>
      <w:r w:rsidR="00CE5ACE" w:rsidRPr="00C13871">
        <w:rPr>
          <w:rFonts w:eastAsia="Times New Roman" w:cstheme="minorHAnsi"/>
          <w:color w:val="000000" w:themeColor="text1"/>
          <w:lang w:val="en-US"/>
        </w:rPr>
        <w:t>,</w:t>
      </w:r>
      <w:r w:rsidR="00B26EFB" w:rsidRPr="00C13871">
        <w:rPr>
          <w:rFonts w:eastAsia="Times New Roman" w:cstheme="minorHAnsi"/>
          <w:color w:val="000000" w:themeColor="text1"/>
          <w:lang w:val="en-US"/>
        </w:rPr>
        <w:t xml:space="preserve"> and (c) of the first subparagraph of paragraph 1 only where operators or national authorities have monitoring or management plans in place in order to address the impacts on soil quality and soil carbon. Information about how those impacts </w:t>
      </w:r>
      <w:proofErr w:type="gramStart"/>
      <w:r w:rsidR="00B26EFB" w:rsidRPr="00C13871">
        <w:rPr>
          <w:rFonts w:eastAsia="Times New Roman" w:cstheme="minorHAnsi"/>
          <w:color w:val="000000" w:themeColor="text1"/>
          <w:lang w:val="en-US"/>
        </w:rPr>
        <w:t>are</w:t>
      </w:r>
      <w:proofErr w:type="gramEnd"/>
      <w:r w:rsidR="00B26EFB" w:rsidRPr="00C13871">
        <w:rPr>
          <w:rFonts w:eastAsia="Times New Roman" w:cstheme="minorHAnsi"/>
          <w:color w:val="000000" w:themeColor="text1"/>
          <w:lang w:val="en-US"/>
        </w:rPr>
        <w:t xml:space="preserve"> monitored and managed shall be reported pursuant to Article 30(3).</w:t>
      </w:r>
    </w:p>
    <w:p w14:paraId="652CDADC" w14:textId="3681C49A" w:rsidR="00B26EFB" w:rsidRPr="00C13871" w:rsidRDefault="00DA508F" w:rsidP="009462F5">
      <w:pPr>
        <w:pStyle w:val="ListParagraph"/>
        <w:numPr>
          <w:ilvl w:val="0"/>
          <w:numId w:val="13"/>
        </w:numPr>
        <w:spacing w:before="120" w:after="0" w:line="276" w:lineRule="auto"/>
        <w:jc w:val="both"/>
        <w:rPr>
          <w:rFonts w:eastAsia="Times New Roman" w:cstheme="minorHAnsi"/>
          <w:color w:val="000000"/>
          <w:lang w:val="en-US"/>
        </w:rPr>
      </w:pPr>
      <w:r>
        <w:rPr>
          <w:rFonts w:eastAsia="Times New Roman" w:cstheme="minorHAnsi"/>
          <w:color w:val="000000" w:themeColor="text1"/>
          <w:lang w:val="en-US"/>
        </w:rPr>
        <w:t>Biofuels</w:t>
      </w:r>
      <w:r w:rsidR="00B26EFB" w:rsidRPr="00C13871">
        <w:rPr>
          <w:rFonts w:eastAsia="Times New Roman" w:cstheme="minorHAnsi"/>
          <w:color w:val="000000" w:themeColor="text1"/>
          <w:lang w:val="en-US"/>
        </w:rPr>
        <w:t xml:space="preserve"> </w:t>
      </w:r>
      <w:r w:rsidR="000508A2">
        <w:rPr>
          <w:rFonts w:eastAsia="Times New Roman" w:cstheme="minorHAnsi"/>
          <w:color w:val="000000" w:themeColor="text1"/>
          <w:lang w:val="en-US"/>
        </w:rPr>
        <w:t xml:space="preserve">and </w:t>
      </w:r>
      <w:r w:rsidR="00B26EFB" w:rsidRPr="00C13871">
        <w:rPr>
          <w:rFonts w:eastAsia="Times New Roman" w:cstheme="minorHAnsi"/>
          <w:color w:val="000000" w:themeColor="text1"/>
          <w:lang w:val="en-US"/>
        </w:rPr>
        <w:t>bioliquids</w:t>
      </w:r>
      <w:r w:rsidR="00CE5ACE" w:rsidRPr="00C13871">
        <w:rPr>
          <w:rFonts w:eastAsia="Times New Roman" w:cstheme="minorHAnsi"/>
          <w:color w:val="000000" w:themeColor="text1"/>
          <w:lang w:val="en-US"/>
        </w:rPr>
        <w:t>,</w:t>
      </w:r>
      <w:r w:rsidR="00B26EFB" w:rsidRPr="00C13871">
        <w:rPr>
          <w:rFonts w:eastAsia="Times New Roman" w:cstheme="minorHAnsi"/>
          <w:color w:val="000000" w:themeColor="text1"/>
          <w:lang w:val="en-US"/>
        </w:rPr>
        <w:t xml:space="preserve"> produced from agricultural biomass </w:t>
      </w:r>
      <w:r w:rsidR="00CE5ACE" w:rsidRPr="00C13871">
        <w:rPr>
          <w:rFonts w:eastAsia="Times New Roman" w:cstheme="minorHAnsi"/>
          <w:color w:val="000000" w:themeColor="text1"/>
          <w:lang w:val="en-US"/>
        </w:rPr>
        <w:t>considered</w:t>
      </w:r>
      <w:r w:rsidR="00B26EFB" w:rsidRPr="00C13871">
        <w:rPr>
          <w:rFonts w:eastAsia="Times New Roman" w:cstheme="minorHAnsi"/>
          <w:color w:val="000000" w:themeColor="text1"/>
          <w:lang w:val="en-US"/>
        </w:rPr>
        <w:t xml:space="preserve"> for the purposes referred to in points (a), (b) and (c) of the first subparagraph of paragraph 1 shall not be made from raw material obtained from land with a high biodiversity value, namely land that had one of the following statuses in or after January 2008, whether or not the land continues to have that status: </w:t>
      </w:r>
    </w:p>
    <w:p w14:paraId="2C4668E7" w14:textId="0B5DD304" w:rsidR="00B26EFB" w:rsidRPr="00C13871" w:rsidRDefault="00B26EFB" w:rsidP="009462F5">
      <w:pPr>
        <w:pStyle w:val="ListParagraph"/>
        <w:numPr>
          <w:ilvl w:val="1"/>
          <w:numId w:val="13"/>
        </w:numPr>
        <w:spacing w:before="120" w:after="0" w:line="276" w:lineRule="auto"/>
        <w:jc w:val="both"/>
        <w:rPr>
          <w:rFonts w:eastAsia="Times New Roman" w:cstheme="minorHAnsi"/>
          <w:color w:val="000000"/>
          <w:lang w:val="en-US"/>
        </w:rPr>
      </w:pPr>
      <w:r w:rsidRPr="00C13871">
        <w:rPr>
          <w:rFonts w:eastAsia="Times New Roman" w:cstheme="minorHAnsi"/>
          <w:color w:val="000000"/>
          <w:lang w:val="en-US"/>
        </w:rPr>
        <w:t xml:space="preserve">primary forest and other wooded land, namely forest and other wooded land of native species, where there is no clearly visible indication of human </w:t>
      </w:r>
      <w:r w:rsidR="00226C3B" w:rsidRPr="00C13871">
        <w:rPr>
          <w:rFonts w:eastAsia="Times New Roman" w:cstheme="minorHAnsi"/>
          <w:color w:val="000000"/>
          <w:lang w:val="en-US"/>
        </w:rPr>
        <w:t>activity,</w:t>
      </w:r>
      <w:r w:rsidRPr="00C13871">
        <w:rPr>
          <w:rFonts w:eastAsia="Times New Roman" w:cstheme="minorHAnsi"/>
          <w:color w:val="000000"/>
          <w:lang w:val="en-US"/>
        </w:rPr>
        <w:t xml:space="preserve"> and the ecological processes are not significantly </w:t>
      </w:r>
      <w:proofErr w:type="gramStart"/>
      <w:r w:rsidRPr="00C13871">
        <w:rPr>
          <w:rFonts w:eastAsia="Times New Roman" w:cstheme="minorHAnsi"/>
          <w:color w:val="000000"/>
          <w:lang w:val="en-US"/>
        </w:rPr>
        <w:t>disturbed;</w:t>
      </w:r>
      <w:proofErr w:type="gramEnd"/>
    </w:p>
    <w:p w14:paraId="323D494C" w14:textId="41EC9286" w:rsidR="00B26EFB" w:rsidRPr="00C13871" w:rsidRDefault="00B26EFB" w:rsidP="009462F5">
      <w:pPr>
        <w:pStyle w:val="ListParagraph"/>
        <w:numPr>
          <w:ilvl w:val="1"/>
          <w:numId w:val="13"/>
        </w:numPr>
        <w:spacing w:before="120" w:after="0" w:line="276" w:lineRule="auto"/>
        <w:jc w:val="both"/>
        <w:rPr>
          <w:rFonts w:eastAsia="Times New Roman" w:cstheme="minorHAnsi"/>
          <w:color w:val="000000"/>
          <w:lang w:val="en-US"/>
        </w:rPr>
      </w:pPr>
      <w:r w:rsidRPr="00C13871">
        <w:rPr>
          <w:rFonts w:eastAsia="Times New Roman" w:cstheme="minorHAnsi"/>
          <w:color w:val="000000"/>
          <w:lang w:val="en-US"/>
        </w:rPr>
        <w:lastRenderedPageBreak/>
        <w:t xml:space="preserve">highly biodiverse forest and other wooded land which is species-rich and not degraded, or has been identified as being highly biodiverse by the relevant competent authority, unless evidence is provided that the production of that raw material did not interfere with those nature protection </w:t>
      </w:r>
      <w:proofErr w:type="gramStart"/>
      <w:r w:rsidRPr="00C13871">
        <w:rPr>
          <w:rFonts w:eastAsia="Times New Roman" w:cstheme="minorHAnsi"/>
          <w:color w:val="000000"/>
          <w:lang w:val="en-US"/>
        </w:rPr>
        <w:t>purposes;</w:t>
      </w:r>
      <w:proofErr w:type="gramEnd"/>
    </w:p>
    <w:p w14:paraId="0DA85504" w14:textId="77777777" w:rsidR="00B26EFB" w:rsidRPr="00C13871" w:rsidRDefault="00B26EFB" w:rsidP="009462F5">
      <w:pPr>
        <w:pStyle w:val="ListParagraph"/>
        <w:numPr>
          <w:ilvl w:val="1"/>
          <w:numId w:val="13"/>
        </w:numPr>
        <w:spacing w:before="120" w:after="0" w:line="276" w:lineRule="auto"/>
        <w:jc w:val="both"/>
        <w:rPr>
          <w:rFonts w:eastAsia="Times New Roman" w:cstheme="minorHAnsi"/>
          <w:color w:val="000000"/>
          <w:lang w:val="en-US"/>
        </w:rPr>
      </w:pPr>
      <w:r w:rsidRPr="00C13871">
        <w:rPr>
          <w:rFonts w:eastAsia="Times New Roman" w:cstheme="minorHAnsi"/>
          <w:color w:val="000000"/>
          <w:lang w:val="en-US"/>
        </w:rPr>
        <w:t xml:space="preserve">areas designated: </w:t>
      </w:r>
    </w:p>
    <w:p w14:paraId="67F0439B" w14:textId="77777777" w:rsidR="00B26EFB" w:rsidRPr="00C13871" w:rsidRDefault="00B26EFB" w:rsidP="009462F5">
      <w:pPr>
        <w:pStyle w:val="ListParagraph"/>
        <w:numPr>
          <w:ilvl w:val="2"/>
          <w:numId w:val="13"/>
        </w:numPr>
        <w:spacing w:before="120" w:after="0" w:line="276" w:lineRule="auto"/>
        <w:jc w:val="both"/>
        <w:rPr>
          <w:rFonts w:eastAsia="Times New Roman" w:cstheme="minorHAnsi"/>
          <w:color w:val="000000"/>
          <w:lang w:val="en-US"/>
        </w:rPr>
      </w:pPr>
      <w:r w:rsidRPr="00C13871">
        <w:rPr>
          <w:rFonts w:eastAsia="Times New Roman" w:cstheme="minorHAnsi"/>
          <w:color w:val="000000"/>
          <w:lang w:val="en-US"/>
        </w:rPr>
        <w:t xml:space="preserve">by law or by the relevant competent authority for nature protection purposes; or </w:t>
      </w:r>
    </w:p>
    <w:p w14:paraId="2D6B3642" w14:textId="22A0B0AA" w:rsidR="00B26EFB" w:rsidRPr="00C13871" w:rsidRDefault="00B26EFB" w:rsidP="009462F5">
      <w:pPr>
        <w:pStyle w:val="ListParagraph"/>
        <w:numPr>
          <w:ilvl w:val="2"/>
          <w:numId w:val="13"/>
        </w:numPr>
        <w:spacing w:before="120" w:after="0" w:line="276" w:lineRule="auto"/>
        <w:jc w:val="both"/>
        <w:rPr>
          <w:rFonts w:eastAsia="Times New Roman" w:cstheme="minorHAnsi"/>
          <w:color w:val="000000"/>
          <w:lang w:val="en-US"/>
        </w:rPr>
      </w:pPr>
      <w:r w:rsidRPr="00C13871">
        <w:rPr>
          <w:rFonts w:eastAsia="Times New Roman" w:cstheme="minorHAnsi"/>
          <w:color w:val="000000"/>
          <w:lang w:val="en-US"/>
        </w:rPr>
        <w:t>for the protection of rare, threatened</w:t>
      </w:r>
      <w:r w:rsidR="00CE5ACE" w:rsidRPr="00C13871">
        <w:rPr>
          <w:rFonts w:eastAsia="Times New Roman" w:cstheme="minorHAnsi"/>
          <w:color w:val="000000"/>
          <w:lang w:val="en-US"/>
        </w:rPr>
        <w:t>,</w:t>
      </w:r>
      <w:r w:rsidRPr="00C13871">
        <w:rPr>
          <w:rFonts w:eastAsia="Times New Roman" w:cstheme="minorHAnsi"/>
          <w:color w:val="000000"/>
          <w:lang w:val="en-US"/>
        </w:rPr>
        <w:t xml:space="preserve"> or endangered ecosystems or species recognised by international agreements or included in lists drawn up by intergovernmental organisations or the International Union for the Conservation of Nature, subject to their recognition in accordance with the first subparagraph of Article 30(4), </w:t>
      </w:r>
    </w:p>
    <w:p w14:paraId="28ECAD80" w14:textId="77777777" w:rsidR="00B26EFB" w:rsidRPr="00C13871" w:rsidRDefault="00B26EFB" w:rsidP="000745D4">
      <w:pPr>
        <w:spacing w:before="120" w:after="0" w:line="276" w:lineRule="auto"/>
        <w:ind w:left="720"/>
        <w:jc w:val="both"/>
        <w:rPr>
          <w:rFonts w:eastAsia="Times New Roman" w:cstheme="minorHAnsi"/>
          <w:color w:val="000000"/>
          <w:lang w:val="en-US"/>
        </w:rPr>
      </w:pPr>
      <w:r w:rsidRPr="00C13871">
        <w:rPr>
          <w:rFonts w:eastAsia="Times New Roman" w:cstheme="minorHAnsi"/>
          <w:color w:val="000000"/>
          <w:lang w:val="en-US"/>
        </w:rPr>
        <w:t xml:space="preserve">unless evidence is provided that the production of that raw material did not interfere with those nature protection </w:t>
      </w:r>
      <w:proofErr w:type="gramStart"/>
      <w:r w:rsidRPr="00C13871">
        <w:rPr>
          <w:rFonts w:eastAsia="Times New Roman" w:cstheme="minorHAnsi"/>
          <w:color w:val="000000"/>
          <w:lang w:val="en-US"/>
        </w:rPr>
        <w:t>purposes;</w:t>
      </w:r>
      <w:proofErr w:type="gramEnd"/>
      <w:r w:rsidRPr="00C13871">
        <w:rPr>
          <w:rFonts w:eastAsia="Times New Roman" w:cstheme="minorHAnsi"/>
          <w:color w:val="000000"/>
          <w:lang w:val="en-US"/>
        </w:rPr>
        <w:t xml:space="preserve"> </w:t>
      </w:r>
    </w:p>
    <w:p w14:paraId="3690A9CE" w14:textId="77777777" w:rsidR="00B26EFB" w:rsidRPr="00C13871" w:rsidRDefault="00B26EFB" w:rsidP="009462F5">
      <w:pPr>
        <w:pStyle w:val="ListParagraph"/>
        <w:numPr>
          <w:ilvl w:val="1"/>
          <w:numId w:val="13"/>
        </w:numPr>
        <w:spacing w:before="120" w:after="0" w:line="276" w:lineRule="auto"/>
        <w:jc w:val="both"/>
        <w:rPr>
          <w:rFonts w:eastAsia="Times New Roman" w:cstheme="minorHAnsi"/>
          <w:color w:val="000000"/>
          <w:lang w:val="en-US"/>
        </w:rPr>
      </w:pPr>
      <w:r w:rsidRPr="00C13871">
        <w:rPr>
          <w:rFonts w:eastAsia="Times New Roman" w:cstheme="minorHAnsi"/>
          <w:color w:val="000000"/>
          <w:lang w:val="en-US"/>
        </w:rPr>
        <w:t xml:space="preserve">highly biodiverse grassland spanning more than one hectare that is: </w:t>
      </w:r>
    </w:p>
    <w:p w14:paraId="5031A71A" w14:textId="77777777" w:rsidR="00B26EFB" w:rsidRPr="00C13871" w:rsidRDefault="00B26EFB" w:rsidP="009462F5">
      <w:pPr>
        <w:pStyle w:val="ListParagraph"/>
        <w:numPr>
          <w:ilvl w:val="2"/>
          <w:numId w:val="13"/>
        </w:numPr>
        <w:spacing w:before="120" w:after="0" w:line="276" w:lineRule="auto"/>
        <w:jc w:val="both"/>
        <w:rPr>
          <w:rFonts w:eastAsia="Times New Roman" w:cstheme="minorHAnsi"/>
          <w:color w:val="000000"/>
          <w:lang w:val="en-US"/>
        </w:rPr>
      </w:pPr>
      <w:r w:rsidRPr="00C13871">
        <w:rPr>
          <w:rFonts w:eastAsia="Times New Roman" w:cstheme="minorHAnsi"/>
          <w:color w:val="000000"/>
          <w:lang w:val="en-US"/>
        </w:rPr>
        <w:t xml:space="preserve">natural, namely grassland that would remain grassland in the absence of human intervention and that maintains the natural species composition and ecological characteristics and processes; or </w:t>
      </w:r>
    </w:p>
    <w:p w14:paraId="2A11081A" w14:textId="4159BB63" w:rsidR="0097193D" w:rsidRPr="00C13871" w:rsidRDefault="00B26EFB" w:rsidP="009462F5">
      <w:pPr>
        <w:pStyle w:val="ListParagraph"/>
        <w:numPr>
          <w:ilvl w:val="2"/>
          <w:numId w:val="13"/>
        </w:numPr>
        <w:spacing w:before="120" w:after="0" w:line="276" w:lineRule="auto"/>
        <w:jc w:val="both"/>
        <w:rPr>
          <w:rFonts w:eastAsia="Times New Roman" w:cstheme="minorHAnsi"/>
          <w:color w:val="000000"/>
          <w:lang w:val="en-US"/>
        </w:rPr>
      </w:pPr>
      <w:r w:rsidRPr="00C13871">
        <w:rPr>
          <w:rFonts w:eastAsia="Times New Roman" w:cstheme="minorHAnsi"/>
          <w:color w:val="000000"/>
          <w:lang w:val="en-US"/>
        </w:rPr>
        <w:t>non-natural, namely grassland that would cease to be grassland in the absence of human intervention and that is species-rich and not degraded and has been identified as being highly biodiverse by the relevant competent authority, unless evidence is provided that the harvesting of the raw material is necessary to preserve its status as highly biodiverse grassland.</w:t>
      </w:r>
    </w:p>
    <w:p w14:paraId="5B48DA41" w14:textId="77777777" w:rsidR="006B2A06" w:rsidRPr="00C13871" w:rsidRDefault="006B2A06" w:rsidP="000745D4">
      <w:pPr>
        <w:spacing w:before="120" w:after="0" w:line="276" w:lineRule="auto"/>
        <w:ind w:left="720"/>
        <w:jc w:val="both"/>
        <w:rPr>
          <w:rFonts w:eastAsia="Times New Roman" w:cstheme="minorHAnsi"/>
          <w:color w:val="000000"/>
          <w:lang w:val="en-US"/>
        </w:rPr>
      </w:pPr>
      <w:r w:rsidRPr="00C13871">
        <w:rPr>
          <w:rFonts w:eastAsia="Times New Roman" w:cstheme="minorHAnsi"/>
          <w:color w:val="000000"/>
          <w:lang w:val="en-US"/>
        </w:rPr>
        <w:t xml:space="preserve">The Commission may adopt implementing acts further specifying the criteria by which to determine which grassland </w:t>
      </w:r>
      <w:proofErr w:type="gramStart"/>
      <w:r w:rsidRPr="00C13871">
        <w:rPr>
          <w:rFonts w:eastAsia="Times New Roman" w:cstheme="minorHAnsi"/>
          <w:color w:val="000000"/>
          <w:lang w:val="en-US"/>
        </w:rPr>
        <w:t>are</w:t>
      </w:r>
      <w:proofErr w:type="gramEnd"/>
      <w:r w:rsidRPr="00C13871">
        <w:rPr>
          <w:rFonts w:eastAsia="Times New Roman" w:cstheme="minorHAnsi"/>
          <w:color w:val="000000"/>
          <w:lang w:val="en-US"/>
        </w:rPr>
        <w:t xml:space="preserve"> to be covered by point (d) of the first subparagraph of this paragraph. Those implementing acts shall be adopted in accordance with the examination procedure referred to in Article 34(3). </w:t>
      </w:r>
    </w:p>
    <w:p w14:paraId="76DCD5DF" w14:textId="648F4D23" w:rsidR="006B2A06" w:rsidRPr="00C13871" w:rsidRDefault="00DA508F" w:rsidP="009462F5">
      <w:pPr>
        <w:pStyle w:val="ListParagraph"/>
        <w:numPr>
          <w:ilvl w:val="0"/>
          <w:numId w:val="13"/>
        </w:numPr>
        <w:spacing w:before="120" w:after="0" w:line="276" w:lineRule="auto"/>
        <w:jc w:val="both"/>
        <w:rPr>
          <w:rFonts w:eastAsia="Times New Roman" w:cstheme="minorHAnsi"/>
          <w:color w:val="000000"/>
          <w:lang w:val="en-US"/>
        </w:rPr>
      </w:pPr>
      <w:r>
        <w:rPr>
          <w:rFonts w:eastAsia="Times New Roman" w:cstheme="minorHAnsi"/>
          <w:color w:val="000000" w:themeColor="text1"/>
          <w:lang w:val="en-US"/>
        </w:rPr>
        <w:t>Biofuels and bioliquids, produced</w:t>
      </w:r>
      <w:r w:rsidR="006B2A06" w:rsidRPr="00C13871">
        <w:rPr>
          <w:rFonts w:eastAsia="Times New Roman" w:cstheme="minorHAnsi"/>
          <w:color w:val="000000" w:themeColor="text1"/>
          <w:lang w:val="en-US"/>
        </w:rPr>
        <w:t xml:space="preserve"> from agricultural biomass </w:t>
      </w:r>
      <w:r w:rsidR="00CE5ACE" w:rsidRPr="00C13871">
        <w:rPr>
          <w:rFonts w:eastAsia="Times New Roman" w:cstheme="minorHAnsi"/>
          <w:color w:val="000000" w:themeColor="text1"/>
          <w:lang w:val="en-US"/>
        </w:rPr>
        <w:t>considered</w:t>
      </w:r>
      <w:r w:rsidR="006B2A06" w:rsidRPr="00C13871">
        <w:rPr>
          <w:rFonts w:eastAsia="Times New Roman" w:cstheme="minorHAnsi"/>
          <w:color w:val="000000" w:themeColor="text1"/>
          <w:lang w:val="en-US"/>
        </w:rPr>
        <w:t xml:space="preserve"> for the purposes referred to in points (a), (b) and (c) of the first subparagraph of paragraph 1 shall not be made from raw material obtained from land with high-carbon stock, namely land that had one of the following statuses in January 2008 and no longer has that status: </w:t>
      </w:r>
    </w:p>
    <w:p w14:paraId="23BEEE9A" w14:textId="77777777" w:rsidR="006B2A06" w:rsidRPr="00C13871" w:rsidRDefault="006B2A06" w:rsidP="009462F5">
      <w:pPr>
        <w:pStyle w:val="ListParagraph"/>
        <w:numPr>
          <w:ilvl w:val="1"/>
          <w:numId w:val="13"/>
        </w:numPr>
        <w:spacing w:before="120" w:after="0" w:line="276" w:lineRule="auto"/>
        <w:jc w:val="both"/>
        <w:rPr>
          <w:rFonts w:eastAsia="Times New Roman" w:cstheme="minorHAnsi"/>
          <w:color w:val="000000"/>
          <w:lang w:val="en-US"/>
        </w:rPr>
      </w:pPr>
      <w:r w:rsidRPr="00C13871">
        <w:rPr>
          <w:rFonts w:eastAsia="Times New Roman" w:cstheme="minorHAnsi"/>
          <w:color w:val="000000"/>
          <w:lang w:val="en-US"/>
        </w:rPr>
        <w:t xml:space="preserve"> wetlands, namely land that is covered with or saturated by water permanently or for a significant part of the </w:t>
      </w:r>
      <w:proofErr w:type="gramStart"/>
      <w:r w:rsidRPr="00C13871">
        <w:rPr>
          <w:rFonts w:eastAsia="Times New Roman" w:cstheme="minorHAnsi"/>
          <w:color w:val="000000"/>
          <w:lang w:val="en-US"/>
        </w:rPr>
        <w:t>year;</w:t>
      </w:r>
      <w:proofErr w:type="gramEnd"/>
      <w:r w:rsidRPr="00C13871">
        <w:rPr>
          <w:rFonts w:eastAsia="Times New Roman" w:cstheme="minorHAnsi"/>
          <w:color w:val="000000"/>
          <w:lang w:val="en-US"/>
        </w:rPr>
        <w:t xml:space="preserve"> </w:t>
      </w:r>
    </w:p>
    <w:p w14:paraId="49A50F41" w14:textId="77777777" w:rsidR="006B2A06" w:rsidRPr="00C13871" w:rsidRDefault="006B2A06" w:rsidP="009462F5">
      <w:pPr>
        <w:pStyle w:val="ListParagraph"/>
        <w:numPr>
          <w:ilvl w:val="1"/>
          <w:numId w:val="13"/>
        </w:numPr>
        <w:spacing w:before="120" w:after="0" w:line="276" w:lineRule="auto"/>
        <w:jc w:val="both"/>
        <w:rPr>
          <w:rFonts w:eastAsia="Times New Roman" w:cstheme="minorHAnsi"/>
          <w:color w:val="000000"/>
          <w:lang w:val="en-US"/>
        </w:rPr>
      </w:pPr>
      <w:r w:rsidRPr="00C13871">
        <w:rPr>
          <w:rFonts w:eastAsia="Times New Roman" w:cstheme="minorHAnsi"/>
          <w:color w:val="000000"/>
          <w:lang w:val="en-US"/>
        </w:rPr>
        <w:t xml:space="preserve">continuously forested areas, namely land spanning more than one hectare with trees higher than five metres and a canopy cover of more than 30 %, or trees able to reach those thresholds in </w:t>
      </w:r>
      <w:proofErr w:type="gramStart"/>
      <w:r w:rsidRPr="00C13871">
        <w:rPr>
          <w:rFonts w:eastAsia="Times New Roman" w:cstheme="minorHAnsi"/>
          <w:color w:val="000000"/>
          <w:lang w:val="en-US"/>
        </w:rPr>
        <w:t>situ;</w:t>
      </w:r>
      <w:proofErr w:type="gramEnd"/>
    </w:p>
    <w:p w14:paraId="556FE5DA" w14:textId="688F20B0" w:rsidR="006B2A06" w:rsidRPr="00C13871" w:rsidRDefault="006B2A06" w:rsidP="009462F5">
      <w:pPr>
        <w:pStyle w:val="ListParagraph"/>
        <w:numPr>
          <w:ilvl w:val="1"/>
          <w:numId w:val="13"/>
        </w:numPr>
        <w:spacing w:before="120" w:after="0" w:line="276" w:lineRule="auto"/>
        <w:jc w:val="both"/>
        <w:rPr>
          <w:rFonts w:eastAsia="Times New Roman" w:cstheme="minorHAnsi"/>
          <w:color w:val="000000"/>
          <w:lang w:val="en-US"/>
        </w:rPr>
      </w:pPr>
      <w:r w:rsidRPr="00C13871">
        <w:rPr>
          <w:rFonts w:eastAsia="Times New Roman" w:cstheme="minorHAnsi"/>
          <w:color w:val="000000"/>
          <w:lang w:val="en-US"/>
        </w:rPr>
        <w:t xml:space="preserve">land spanning more than one hectare with trees higher than five metres and a canopy cover of between 10 % and 30 %, or trees able to reach those thresholds in situ. </w:t>
      </w:r>
    </w:p>
    <w:p w14:paraId="0DCAB8BA" w14:textId="77777777" w:rsidR="006B2A06" w:rsidRPr="00C13871" w:rsidRDefault="006B2A06" w:rsidP="000745D4">
      <w:pPr>
        <w:spacing w:before="120" w:after="0" w:line="276" w:lineRule="auto"/>
        <w:ind w:left="360"/>
        <w:jc w:val="both"/>
        <w:rPr>
          <w:rFonts w:eastAsia="Times New Roman" w:cstheme="minorHAnsi"/>
          <w:color w:val="000000"/>
          <w:lang w:val="en-US"/>
        </w:rPr>
      </w:pPr>
      <w:r w:rsidRPr="00C13871">
        <w:rPr>
          <w:rFonts w:eastAsia="Times New Roman" w:cstheme="minorHAnsi"/>
          <w:color w:val="000000"/>
          <w:lang w:val="en-US"/>
        </w:rPr>
        <w:t xml:space="preserve">This paragraph shall not apply if, at the time the raw material was obtained, the land had the same status as it had in January 2008. </w:t>
      </w:r>
    </w:p>
    <w:p w14:paraId="33C53EEE" w14:textId="57EE084F" w:rsidR="006B2A06" w:rsidRPr="00C13871" w:rsidRDefault="00DA508F" w:rsidP="009462F5">
      <w:pPr>
        <w:pStyle w:val="ListParagraph"/>
        <w:numPr>
          <w:ilvl w:val="0"/>
          <w:numId w:val="13"/>
        </w:numPr>
        <w:spacing w:before="120" w:after="0" w:line="276" w:lineRule="auto"/>
        <w:jc w:val="both"/>
        <w:rPr>
          <w:rFonts w:eastAsia="Times New Roman" w:cstheme="minorHAnsi"/>
          <w:color w:val="000000"/>
          <w:lang w:val="en-US"/>
        </w:rPr>
      </w:pPr>
      <w:r>
        <w:rPr>
          <w:rFonts w:eastAsia="Times New Roman" w:cstheme="minorHAnsi"/>
          <w:color w:val="000000" w:themeColor="text1"/>
          <w:lang w:val="en-US"/>
        </w:rPr>
        <w:t>Biofuels</w:t>
      </w:r>
      <w:r w:rsidR="006B2A06" w:rsidRPr="00C13871">
        <w:rPr>
          <w:rFonts w:eastAsia="Times New Roman" w:cstheme="minorHAnsi"/>
          <w:color w:val="000000" w:themeColor="text1"/>
          <w:lang w:val="en-US"/>
        </w:rPr>
        <w:t xml:space="preserve"> </w:t>
      </w:r>
      <w:r w:rsidR="000508A2">
        <w:rPr>
          <w:rFonts w:eastAsia="Times New Roman" w:cstheme="minorHAnsi"/>
          <w:color w:val="000000" w:themeColor="text1"/>
          <w:lang w:val="en-US"/>
        </w:rPr>
        <w:t xml:space="preserve">and </w:t>
      </w:r>
      <w:r w:rsidR="006B2A06" w:rsidRPr="00C13871">
        <w:rPr>
          <w:rFonts w:eastAsia="Times New Roman" w:cstheme="minorHAnsi"/>
          <w:color w:val="000000" w:themeColor="text1"/>
          <w:lang w:val="en-US"/>
        </w:rPr>
        <w:t>bioliquids</w:t>
      </w:r>
      <w:r w:rsidR="00CE5ACE" w:rsidRPr="00C13871">
        <w:rPr>
          <w:rFonts w:eastAsia="Times New Roman" w:cstheme="minorHAnsi"/>
          <w:color w:val="000000" w:themeColor="text1"/>
          <w:lang w:val="en-US"/>
        </w:rPr>
        <w:t>,</w:t>
      </w:r>
      <w:r w:rsidR="006B2A06" w:rsidRPr="00C13871">
        <w:rPr>
          <w:rFonts w:eastAsia="Times New Roman" w:cstheme="minorHAnsi"/>
          <w:color w:val="000000" w:themeColor="text1"/>
          <w:lang w:val="en-US"/>
        </w:rPr>
        <w:t xml:space="preserve"> produced from agricultural biomass </w:t>
      </w:r>
      <w:r w:rsidR="00CE5ACE" w:rsidRPr="00C13871">
        <w:rPr>
          <w:rFonts w:eastAsia="Times New Roman" w:cstheme="minorHAnsi"/>
          <w:color w:val="000000" w:themeColor="text1"/>
          <w:lang w:val="en-US"/>
        </w:rPr>
        <w:t>considered</w:t>
      </w:r>
      <w:r w:rsidR="006B2A06" w:rsidRPr="00C13871">
        <w:rPr>
          <w:rFonts w:eastAsia="Times New Roman" w:cstheme="minorHAnsi"/>
          <w:color w:val="000000" w:themeColor="text1"/>
          <w:lang w:val="en-US"/>
        </w:rPr>
        <w:t xml:space="preserve"> for the purposes referred to in points (a), (b) and (c) of the first subparagraph of paragraph 1 shall not be made from raw material obtained from land that was peatland in January 2008, unless evidence is </w:t>
      </w:r>
      <w:r w:rsidR="006B2A06" w:rsidRPr="00C13871">
        <w:rPr>
          <w:rFonts w:eastAsia="Times New Roman" w:cstheme="minorHAnsi"/>
          <w:color w:val="000000" w:themeColor="text1"/>
          <w:lang w:val="en-US"/>
        </w:rPr>
        <w:lastRenderedPageBreak/>
        <w:t xml:space="preserve">provided that the cultivation and harvesting of that raw material does not involve drainage of previously undrained soil. </w:t>
      </w:r>
    </w:p>
    <w:p w14:paraId="17B02624" w14:textId="1EC97183" w:rsidR="00F80E93" w:rsidRPr="00C13871" w:rsidRDefault="00F80E93" w:rsidP="000745D4">
      <w:pPr>
        <w:spacing w:before="120" w:after="0" w:line="276" w:lineRule="auto"/>
        <w:jc w:val="both"/>
        <w:rPr>
          <w:rFonts w:eastAsia="Times New Roman" w:cstheme="minorHAnsi"/>
          <w:color w:val="000000"/>
          <w:lang w:val="en-US"/>
        </w:rPr>
      </w:pPr>
    </w:p>
    <w:p w14:paraId="3A27605F" w14:textId="1F29A0B7" w:rsidR="00A43456" w:rsidRPr="000745D4" w:rsidRDefault="00CE26EF" w:rsidP="000745D4">
      <w:pPr>
        <w:spacing w:after="0" w:line="276" w:lineRule="auto"/>
        <w:jc w:val="both"/>
        <w:rPr>
          <w:rFonts w:cstheme="minorHAnsi"/>
          <w:b/>
          <w:sz w:val="24"/>
          <w:szCs w:val="24"/>
          <w:lang w:val="en-US"/>
        </w:rPr>
      </w:pPr>
      <w:r w:rsidRPr="00C13871">
        <w:rPr>
          <w:rFonts w:eastAsia="Times New Roman" w:cstheme="minorHAnsi"/>
          <w:color w:val="000000" w:themeColor="text1"/>
          <w:lang w:val="en-US"/>
        </w:rPr>
        <w:t xml:space="preserve">The greenhouse gas emission savings from the use of </w:t>
      </w:r>
      <w:proofErr w:type="gramStart"/>
      <w:r w:rsidRPr="00C13871">
        <w:rPr>
          <w:rFonts w:eastAsia="Times New Roman" w:cstheme="minorHAnsi"/>
          <w:color w:val="000000" w:themeColor="text1"/>
          <w:lang w:val="en-US"/>
        </w:rPr>
        <w:t>biofuels,</w:t>
      </w:r>
      <w:proofErr w:type="gramEnd"/>
      <w:r w:rsidRPr="00C13871">
        <w:rPr>
          <w:rFonts w:eastAsia="Times New Roman" w:cstheme="minorHAnsi"/>
          <w:color w:val="000000" w:themeColor="text1"/>
          <w:lang w:val="en-US"/>
        </w:rPr>
        <w:t xml:space="preserve"> </w:t>
      </w:r>
      <w:r w:rsidR="000508A2">
        <w:rPr>
          <w:rFonts w:eastAsia="Times New Roman" w:cstheme="minorHAnsi"/>
          <w:color w:val="000000"/>
          <w:lang w:val="en-US"/>
        </w:rPr>
        <w:t xml:space="preserve">and </w:t>
      </w:r>
      <w:r w:rsidRPr="00C13871">
        <w:rPr>
          <w:rFonts w:eastAsia="Times New Roman" w:cstheme="minorHAnsi"/>
          <w:color w:val="000000" w:themeColor="text1"/>
          <w:lang w:val="en-US"/>
        </w:rPr>
        <w:t>bioliquids</w:t>
      </w:r>
      <w:r w:rsidR="00CE5ACE" w:rsidRPr="00C13871">
        <w:rPr>
          <w:rFonts w:eastAsia="Times New Roman" w:cstheme="minorHAnsi"/>
          <w:color w:val="000000" w:themeColor="text1"/>
          <w:lang w:val="en-US"/>
        </w:rPr>
        <w:t>,</w:t>
      </w:r>
      <w:r w:rsidRPr="00C13871">
        <w:rPr>
          <w:rFonts w:eastAsia="Times New Roman" w:cstheme="minorHAnsi"/>
          <w:color w:val="000000" w:themeColor="text1"/>
          <w:lang w:val="en-US"/>
        </w:rPr>
        <w:t xml:space="preserve"> </w:t>
      </w:r>
      <w:r w:rsidR="00CE5ACE" w:rsidRPr="00C13871">
        <w:rPr>
          <w:rFonts w:eastAsia="Times New Roman" w:cstheme="minorHAnsi"/>
          <w:color w:val="000000" w:themeColor="text1"/>
          <w:lang w:val="en-US"/>
        </w:rPr>
        <w:t>considered</w:t>
      </w:r>
      <w:r w:rsidRPr="00C13871">
        <w:rPr>
          <w:rFonts w:eastAsia="Times New Roman" w:cstheme="minorHAnsi"/>
          <w:color w:val="000000" w:themeColor="text1"/>
          <w:lang w:val="en-US"/>
        </w:rPr>
        <w:t xml:space="preserve"> for the purposes referred</w:t>
      </w:r>
      <w:r w:rsidR="00FF430C" w:rsidRPr="00C13871">
        <w:rPr>
          <w:rFonts w:eastAsia="Times New Roman" w:cstheme="minorHAnsi"/>
          <w:color w:val="000000" w:themeColor="text1"/>
          <w:lang w:val="en-US"/>
        </w:rPr>
        <w:t xml:space="preserve"> to in paragraph 1 shall be</w:t>
      </w:r>
      <w:r w:rsidR="00B6733F" w:rsidRPr="00C13871">
        <w:rPr>
          <w:rFonts w:eastAsia="Times New Roman" w:cstheme="minorHAnsi"/>
          <w:color w:val="000000" w:themeColor="text1"/>
          <w:lang w:val="en-US"/>
        </w:rPr>
        <w:t xml:space="preserve"> </w:t>
      </w:r>
      <w:proofErr w:type="gramStart"/>
      <w:r w:rsidR="00B6733F" w:rsidRPr="00C13871">
        <w:rPr>
          <w:rFonts w:eastAsia="Times New Roman" w:cstheme="minorHAnsi"/>
          <w:color w:val="000000" w:themeColor="text1"/>
          <w:lang w:val="en-US"/>
        </w:rPr>
        <w:t>taken into account</w:t>
      </w:r>
      <w:proofErr w:type="gramEnd"/>
      <w:r w:rsidR="00B6733F" w:rsidRPr="00C13871">
        <w:rPr>
          <w:rFonts w:eastAsia="Times New Roman" w:cstheme="minorHAnsi"/>
          <w:color w:val="000000" w:themeColor="text1"/>
          <w:lang w:val="en-US"/>
        </w:rPr>
        <w:t>. See chapter 5 of this Protocol for more details.</w:t>
      </w:r>
    </w:p>
    <w:p w14:paraId="459B9820" w14:textId="77777777" w:rsidR="00586D83" w:rsidRPr="000745D4" w:rsidRDefault="00586D83" w:rsidP="000745D4">
      <w:pPr>
        <w:spacing w:line="276" w:lineRule="auto"/>
        <w:rPr>
          <w:rFonts w:eastAsiaTheme="majorEastAsia" w:cstheme="minorHAnsi"/>
          <w:b/>
          <w:color w:val="2E74B5" w:themeColor="accent1" w:themeShade="BF"/>
          <w:lang w:val="en-GB"/>
        </w:rPr>
      </w:pPr>
      <w:r w:rsidRPr="000745D4">
        <w:rPr>
          <w:rFonts w:cstheme="minorHAnsi"/>
          <w:b/>
          <w:lang w:val="en-GB"/>
        </w:rPr>
        <w:br w:type="page"/>
      </w:r>
    </w:p>
    <w:p w14:paraId="13A8FF7F" w14:textId="4B819771" w:rsidR="00CD72DB" w:rsidRPr="000745D4" w:rsidRDefault="009A3F65" w:rsidP="22B86ED6">
      <w:pPr>
        <w:pStyle w:val="Heading2"/>
        <w:spacing w:line="276" w:lineRule="auto"/>
        <w:jc w:val="both"/>
        <w:rPr>
          <w:rFonts w:asciiTheme="minorHAnsi" w:hAnsiTheme="minorHAnsi" w:cstheme="minorBidi"/>
          <w:b/>
          <w:bCs/>
          <w:sz w:val="22"/>
          <w:szCs w:val="22"/>
          <w:lang w:val="en-GB"/>
        </w:rPr>
      </w:pPr>
      <w:bookmarkStart w:id="13" w:name="_Toc363519138"/>
      <w:r w:rsidRPr="22B86ED6">
        <w:rPr>
          <w:rFonts w:asciiTheme="minorHAnsi" w:hAnsiTheme="minorHAnsi" w:cstheme="minorBidi"/>
          <w:b/>
          <w:bCs/>
          <w:sz w:val="22"/>
          <w:szCs w:val="22"/>
          <w:lang w:val="en-GB"/>
        </w:rPr>
        <w:lastRenderedPageBreak/>
        <w:t>PILLAR</w:t>
      </w:r>
      <w:r w:rsidR="00CD72DB" w:rsidRPr="22B86ED6">
        <w:rPr>
          <w:rFonts w:asciiTheme="minorHAnsi" w:hAnsiTheme="minorHAnsi" w:cstheme="minorBidi"/>
          <w:b/>
          <w:bCs/>
          <w:sz w:val="22"/>
          <w:szCs w:val="22"/>
          <w:lang w:val="en-GB"/>
        </w:rPr>
        <w:t xml:space="preserve"> 2: PRODUCTION PRACTICES CONTROL MEASURES AND REGULATIONS</w:t>
      </w:r>
      <w:bookmarkEnd w:id="13"/>
      <w:r w:rsidR="00CD72DB" w:rsidRPr="22B86ED6">
        <w:rPr>
          <w:rFonts w:asciiTheme="minorHAnsi" w:hAnsiTheme="minorHAnsi" w:cstheme="minorBidi"/>
          <w:b/>
          <w:bCs/>
          <w:sz w:val="22"/>
          <w:szCs w:val="22"/>
          <w:lang w:val="en-GB"/>
        </w:rPr>
        <w:t xml:space="preserve"> </w:t>
      </w:r>
    </w:p>
    <w:p w14:paraId="6C767238" w14:textId="77777777" w:rsidR="00F668E6" w:rsidRPr="000745D4" w:rsidRDefault="00F668E6" w:rsidP="000745D4">
      <w:pPr>
        <w:pStyle w:val="ListParagraph"/>
        <w:spacing w:after="0" w:line="276" w:lineRule="auto"/>
        <w:ind w:left="405"/>
        <w:jc w:val="both"/>
        <w:rPr>
          <w:rFonts w:cstheme="minorHAnsi"/>
          <w:lang w:val="en-GB"/>
        </w:rPr>
      </w:pPr>
    </w:p>
    <w:p w14:paraId="1C4E4262" w14:textId="77777777" w:rsidR="00112F12" w:rsidRPr="000745D4" w:rsidRDefault="00C4132B" w:rsidP="000745D4">
      <w:pPr>
        <w:spacing w:line="276" w:lineRule="auto"/>
        <w:rPr>
          <w:rFonts w:cstheme="minorHAnsi"/>
          <w:lang w:val="en-GB"/>
        </w:rPr>
      </w:pPr>
      <w:r w:rsidRPr="000745D4">
        <w:rPr>
          <w:rFonts w:cstheme="minorHAnsi"/>
          <w:lang w:val="en-GB"/>
        </w:rPr>
        <w:t>2.1 Producers apply conservation tillage methods as appropriate. Conservation tillage control measures will:</w:t>
      </w:r>
    </w:p>
    <w:p w14:paraId="79DDBFA2" w14:textId="070E6B00" w:rsidR="00112F12" w:rsidRPr="000745D4" w:rsidRDefault="00C4132B" w:rsidP="009462F5">
      <w:pPr>
        <w:pStyle w:val="ListParagraph"/>
        <w:numPr>
          <w:ilvl w:val="2"/>
          <w:numId w:val="21"/>
        </w:numPr>
        <w:spacing w:line="276" w:lineRule="auto"/>
        <w:jc w:val="both"/>
        <w:rPr>
          <w:rFonts w:eastAsia="Times New Roman" w:cstheme="minorHAnsi"/>
          <w:color w:val="000000"/>
          <w:lang w:val="en-US"/>
        </w:rPr>
      </w:pPr>
      <w:r w:rsidRPr="000745D4">
        <w:rPr>
          <w:rFonts w:eastAsia="Times New Roman" w:cstheme="minorHAnsi"/>
          <w:color w:val="000000"/>
          <w:lang w:val="en-US"/>
        </w:rPr>
        <w:t xml:space="preserve">increase soil health and organic matter </w:t>
      </w:r>
    </w:p>
    <w:p w14:paraId="3BD6ACC4" w14:textId="54ADAEDB" w:rsidR="00112F12" w:rsidRPr="000745D4" w:rsidRDefault="00C4132B" w:rsidP="009462F5">
      <w:pPr>
        <w:pStyle w:val="ListParagraph"/>
        <w:numPr>
          <w:ilvl w:val="2"/>
          <w:numId w:val="21"/>
        </w:numPr>
        <w:spacing w:line="276" w:lineRule="auto"/>
        <w:jc w:val="both"/>
        <w:rPr>
          <w:rFonts w:eastAsia="Times New Roman" w:cstheme="minorHAnsi"/>
          <w:color w:val="000000"/>
          <w:lang w:val="en-US"/>
        </w:rPr>
      </w:pPr>
      <w:r w:rsidRPr="000745D4">
        <w:rPr>
          <w:rFonts w:eastAsia="Times New Roman" w:cstheme="minorHAnsi"/>
          <w:color w:val="000000"/>
          <w:lang w:val="en-US"/>
        </w:rPr>
        <w:t xml:space="preserve">increase moisture retention </w:t>
      </w:r>
    </w:p>
    <w:p w14:paraId="1C14F90A" w14:textId="49FA16F3" w:rsidR="00112F12" w:rsidRPr="000745D4" w:rsidRDefault="00C4132B" w:rsidP="009462F5">
      <w:pPr>
        <w:pStyle w:val="ListParagraph"/>
        <w:numPr>
          <w:ilvl w:val="2"/>
          <w:numId w:val="21"/>
        </w:numPr>
        <w:spacing w:line="276" w:lineRule="auto"/>
        <w:jc w:val="both"/>
        <w:rPr>
          <w:rFonts w:eastAsia="Times New Roman" w:cstheme="minorHAnsi"/>
          <w:color w:val="000000"/>
          <w:lang w:val="en-US"/>
        </w:rPr>
      </w:pPr>
      <w:r w:rsidRPr="000745D4">
        <w:rPr>
          <w:rFonts w:eastAsia="Times New Roman" w:cstheme="minorHAnsi"/>
          <w:color w:val="000000"/>
          <w:lang w:val="en-US"/>
        </w:rPr>
        <w:t xml:space="preserve">reduce soil compaction and soil erosion </w:t>
      </w:r>
    </w:p>
    <w:p w14:paraId="229F0A80" w14:textId="6FA233CE" w:rsidR="00112F12" w:rsidRPr="000745D4" w:rsidRDefault="00C4132B" w:rsidP="009462F5">
      <w:pPr>
        <w:pStyle w:val="ListParagraph"/>
        <w:numPr>
          <w:ilvl w:val="2"/>
          <w:numId w:val="21"/>
        </w:numPr>
        <w:spacing w:line="276" w:lineRule="auto"/>
        <w:jc w:val="both"/>
        <w:rPr>
          <w:rFonts w:eastAsia="Times New Roman" w:cstheme="minorHAnsi"/>
          <w:color w:val="000000"/>
          <w:lang w:val="en-US"/>
        </w:rPr>
      </w:pPr>
      <w:r w:rsidRPr="000745D4">
        <w:rPr>
          <w:rFonts w:eastAsia="Times New Roman" w:cstheme="minorHAnsi"/>
          <w:color w:val="000000"/>
          <w:lang w:val="en-US"/>
        </w:rPr>
        <w:t xml:space="preserve">reduce water and nutrient runoff </w:t>
      </w:r>
    </w:p>
    <w:p w14:paraId="3C21C9E1" w14:textId="709219F2" w:rsidR="00C4132B" w:rsidRPr="000745D4" w:rsidRDefault="00C4132B" w:rsidP="009462F5">
      <w:pPr>
        <w:pStyle w:val="ListParagraph"/>
        <w:numPr>
          <w:ilvl w:val="2"/>
          <w:numId w:val="21"/>
        </w:numPr>
        <w:spacing w:line="276" w:lineRule="auto"/>
        <w:jc w:val="both"/>
        <w:rPr>
          <w:rFonts w:eastAsia="Times New Roman" w:cstheme="minorHAnsi"/>
          <w:color w:val="000000"/>
          <w:lang w:val="en-US"/>
        </w:rPr>
      </w:pPr>
      <w:r w:rsidRPr="000745D4">
        <w:rPr>
          <w:rFonts w:eastAsia="Times New Roman" w:cstheme="minorHAnsi"/>
          <w:color w:val="000000"/>
          <w:lang w:val="en-US"/>
        </w:rPr>
        <w:t xml:space="preserve">reduce energy use </w:t>
      </w:r>
    </w:p>
    <w:p w14:paraId="774A917B" w14:textId="73E303BD" w:rsidR="00C4132B" w:rsidRPr="000745D4" w:rsidRDefault="00C4132B" w:rsidP="000745D4">
      <w:pPr>
        <w:spacing w:line="276" w:lineRule="auto"/>
        <w:jc w:val="both"/>
        <w:rPr>
          <w:rFonts w:cstheme="minorHAnsi"/>
          <w:lang w:val="en-GB"/>
        </w:rPr>
      </w:pPr>
      <w:r w:rsidRPr="000745D4">
        <w:rPr>
          <w:rFonts w:cstheme="minorHAnsi"/>
          <w:lang w:val="en-GB"/>
        </w:rPr>
        <w:t xml:space="preserve">2.2 Soybean seed commerce </w:t>
      </w:r>
      <w:proofErr w:type="gramStart"/>
      <w:r w:rsidRPr="000745D4">
        <w:rPr>
          <w:rFonts w:cstheme="minorHAnsi"/>
          <w:lang w:val="en-GB"/>
        </w:rPr>
        <w:t>is in compliance with</w:t>
      </w:r>
      <w:proofErr w:type="gramEnd"/>
      <w:r w:rsidRPr="000745D4">
        <w:rPr>
          <w:rFonts w:cstheme="minorHAnsi"/>
          <w:lang w:val="en-GB"/>
        </w:rPr>
        <w:t xml:space="preserve"> the Federal Seed Act regarding fair trade and proper </w:t>
      </w:r>
      <w:r w:rsidR="00511AB2" w:rsidRPr="000745D4">
        <w:rPr>
          <w:rFonts w:cstheme="minorHAnsi"/>
          <w:lang w:val="en-GB"/>
        </w:rPr>
        <w:t>labelli</w:t>
      </w:r>
      <w:r w:rsidR="00511AB2" w:rsidRPr="000768A2">
        <w:rPr>
          <w:rFonts w:cstheme="minorHAnsi"/>
          <w:lang w:val="en-GB"/>
        </w:rPr>
        <w:t>ng</w:t>
      </w:r>
      <w:r w:rsidR="00CE5ACE" w:rsidRPr="000768A2">
        <w:rPr>
          <w:rFonts w:cstheme="minorHAnsi"/>
          <w:lang w:val="en-GB"/>
        </w:rPr>
        <w:t>.</w:t>
      </w:r>
      <w:r w:rsidRPr="000745D4">
        <w:rPr>
          <w:rFonts w:cstheme="minorHAnsi"/>
          <w:lang w:val="en-GB"/>
        </w:rPr>
        <w:t xml:space="preserve"> </w:t>
      </w:r>
    </w:p>
    <w:p w14:paraId="02BC063C" w14:textId="0DBA2F2D" w:rsidR="00C4132B" w:rsidRPr="000745D4" w:rsidRDefault="00C4132B" w:rsidP="000745D4">
      <w:pPr>
        <w:spacing w:line="276" w:lineRule="auto"/>
        <w:jc w:val="both"/>
        <w:rPr>
          <w:rFonts w:cstheme="minorHAnsi"/>
          <w:lang w:val="en-GB"/>
        </w:rPr>
      </w:pPr>
      <w:r w:rsidRPr="000745D4">
        <w:rPr>
          <w:rFonts w:cstheme="minorHAnsi"/>
          <w:lang w:val="en-GB"/>
        </w:rPr>
        <w:t xml:space="preserve">2.3 Producers </w:t>
      </w:r>
      <w:proofErr w:type="gramStart"/>
      <w:r w:rsidRPr="000745D4">
        <w:rPr>
          <w:rFonts w:cstheme="minorHAnsi"/>
          <w:lang w:val="en-GB"/>
        </w:rPr>
        <w:t>are in compliance with</w:t>
      </w:r>
      <w:proofErr w:type="gramEnd"/>
      <w:r w:rsidR="00CE5ACE">
        <w:rPr>
          <w:rFonts w:cstheme="minorHAnsi"/>
          <w:lang w:val="en-GB"/>
        </w:rPr>
        <w:t xml:space="preserve"> </w:t>
      </w:r>
      <w:r w:rsidR="00CE5ACE" w:rsidRPr="000768A2">
        <w:rPr>
          <w:rFonts w:cstheme="minorHAnsi"/>
          <w:lang w:val="en-GB"/>
        </w:rPr>
        <w:t>the</w:t>
      </w:r>
      <w:r w:rsidRPr="000745D4">
        <w:rPr>
          <w:rFonts w:cstheme="minorHAnsi"/>
          <w:lang w:val="en-GB"/>
        </w:rPr>
        <w:t xml:space="preserve"> Plant Protection Act regulation importation of plants and plant product</w:t>
      </w:r>
      <w:r w:rsidRPr="000768A2">
        <w:rPr>
          <w:rFonts w:cstheme="minorHAnsi"/>
          <w:lang w:val="en-GB"/>
        </w:rPr>
        <w:t>s</w:t>
      </w:r>
      <w:r w:rsidR="00CE5ACE" w:rsidRPr="000768A2">
        <w:rPr>
          <w:rFonts w:cstheme="minorHAnsi"/>
          <w:lang w:val="en-GB"/>
        </w:rPr>
        <w:t>.</w:t>
      </w:r>
      <w:r w:rsidRPr="000745D4">
        <w:rPr>
          <w:rFonts w:cstheme="minorHAnsi"/>
          <w:lang w:val="en-GB"/>
        </w:rPr>
        <w:t xml:space="preserve"> </w:t>
      </w:r>
    </w:p>
    <w:p w14:paraId="0247EAAA" w14:textId="3AB09203" w:rsidR="00C4132B" w:rsidRPr="000745D4" w:rsidRDefault="00C4132B" w:rsidP="000745D4">
      <w:pPr>
        <w:spacing w:line="276" w:lineRule="auto"/>
        <w:jc w:val="both"/>
        <w:rPr>
          <w:rFonts w:cstheme="minorHAnsi"/>
          <w:lang w:val="en-GB"/>
        </w:rPr>
      </w:pPr>
      <w:r w:rsidRPr="000745D4">
        <w:rPr>
          <w:rFonts w:cstheme="minorHAnsi"/>
          <w:lang w:val="en-GB"/>
        </w:rPr>
        <w:t>2.4 Producers apply crop rotation to improve soil health and biodiversit</w:t>
      </w:r>
      <w:r w:rsidRPr="000768A2">
        <w:rPr>
          <w:rFonts w:cstheme="minorHAnsi"/>
          <w:lang w:val="en-GB"/>
        </w:rPr>
        <w:t>y</w:t>
      </w:r>
      <w:r w:rsidR="00CE5ACE" w:rsidRPr="000768A2">
        <w:rPr>
          <w:rFonts w:cstheme="minorHAnsi"/>
          <w:lang w:val="en-GB"/>
        </w:rPr>
        <w:t>.</w:t>
      </w:r>
      <w:r w:rsidRPr="000745D4">
        <w:rPr>
          <w:rFonts w:cstheme="minorHAnsi"/>
          <w:lang w:val="en-GB"/>
        </w:rPr>
        <w:t xml:space="preserve"> </w:t>
      </w:r>
    </w:p>
    <w:p w14:paraId="1C023E73" w14:textId="22DE4D91" w:rsidR="00C4132B" w:rsidRPr="000745D4" w:rsidRDefault="00C4132B" w:rsidP="000745D4">
      <w:pPr>
        <w:spacing w:line="276" w:lineRule="auto"/>
        <w:jc w:val="both"/>
        <w:rPr>
          <w:rFonts w:cstheme="minorHAnsi"/>
          <w:lang w:val="en-GB"/>
        </w:rPr>
      </w:pPr>
      <w:r w:rsidRPr="000745D4">
        <w:rPr>
          <w:rFonts w:cstheme="minorHAnsi"/>
          <w:lang w:val="en-GB"/>
        </w:rPr>
        <w:t>2.5 Producers apply Precision Farming Techniques as appropriate utilizing Global Positioning System (GPS) and other advanced technologie</w:t>
      </w:r>
      <w:r w:rsidRPr="000768A2">
        <w:rPr>
          <w:rFonts w:cstheme="minorHAnsi"/>
          <w:lang w:val="en-GB"/>
        </w:rPr>
        <w:t>s</w:t>
      </w:r>
      <w:r w:rsidR="00CE5ACE" w:rsidRPr="000768A2">
        <w:rPr>
          <w:rFonts w:cstheme="minorHAnsi"/>
          <w:lang w:val="en-GB"/>
        </w:rPr>
        <w:t>:</w:t>
      </w:r>
      <w:r w:rsidRPr="000745D4">
        <w:rPr>
          <w:rFonts w:cstheme="minorHAnsi"/>
          <w:lang w:val="en-GB"/>
        </w:rPr>
        <w:t xml:space="preserve"> </w:t>
      </w:r>
    </w:p>
    <w:p w14:paraId="1D227F37" w14:textId="2FFA4C01" w:rsidR="00C4132B" w:rsidRPr="000745D4" w:rsidRDefault="00C4132B" w:rsidP="009462F5">
      <w:pPr>
        <w:pStyle w:val="ListParagraph"/>
        <w:numPr>
          <w:ilvl w:val="2"/>
          <w:numId w:val="22"/>
        </w:numPr>
        <w:spacing w:before="240" w:line="276" w:lineRule="auto"/>
        <w:jc w:val="both"/>
        <w:rPr>
          <w:rFonts w:eastAsia="Times New Roman" w:cstheme="minorHAnsi"/>
          <w:color w:val="000000"/>
          <w:lang w:val="en-US"/>
        </w:rPr>
      </w:pPr>
      <w:r w:rsidRPr="000745D4">
        <w:rPr>
          <w:rFonts w:eastAsia="Times New Roman" w:cstheme="minorHAnsi"/>
          <w:color w:val="000000"/>
          <w:lang w:val="en-US"/>
        </w:rPr>
        <w:t xml:space="preserve">variable rate fertilizer and herbicide application </w:t>
      </w:r>
    </w:p>
    <w:p w14:paraId="4F773114" w14:textId="285A12C5" w:rsidR="00C4132B" w:rsidRPr="000745D4" w:rsidRDefault="00C4132B" w:rsidP="009462F5">
      <w:pPr>
        <w:pStyle w:val="ListParagraph"/>
        <w:numPr>
          <w:ilvl w:val="2"/>
          <w:numId w:val="22"/>
        </w:numPr>
        <w:spacing w:before="240" w:line="276" w:lineRule="auto"/>
        <w:jc w:val="both"/>
        <w:rPr>
          <w:rFonts w:eastAsia="Times New Roman" w:cstheme="minorHAnsi"/>
          <w:color w:val="000000"/>
          <w:lang w:val="en-US"/>
        </w:rPr>
      </w:pPr>
      <w:r w:rsidRPr="000745D4">
        <w:rPr>
          <w:rFonts w:eastAsia="Times New Roman" w:cstheme="minorHAnsi"/>
          <w:color w:val="000000"/>
          <w:lang w:val="en-US"/>
        </w:rPr>
        <w:t xml:space="preserve">field mapping for seed planting and herbicide and pesticide application </w:t>
      </w:r>
    </w:p>
    <w:p w14:paraId="2AA2ACC6" w14:textId="2C8AC5B7" w:rsidR="00C4132B" w:rsidRPr="000745D4" w:rsidRDefault="00C4132B" w:rsidP="009462F5">
      <w:pPr>
        <w:pStyle w:val="ListParagraph"/>
        <w:numPr>
          <w:ilvl w:val="2"/>
          <w:numId w:val="22"/>
        </w:numPr>
        <w:spacing w:before="240" w:line="276" w:lineRule="auto"/>
        <w:jc w:val="both"/>
        <w:rPr>
          <w:rFonts w:eastAsia="Times New Roman" w:cstheme="minorHAnsi"/>
          <w:color w:val="000000"/>
          <w:lang w:val="en-US"/>
        </w:rPr>
      </w:pPr>
      <w:r w:rsidRPr="000745D4">
        <w:rPr>
          <w:rFonts w:eastAsia="Times New Roman" w:cstheme="minorHAnsi"/>
          <w:color w:val="000000"/>
          <w:lang w:val="en-US"/>
        </w:rPr>
        <w:t xml:space="preserve">field mapping for fertilizer application </w:t>
      </w:r>
    </w:p>
    <w:p w14:paraId="3DCAFFF9" w14:textId="59CE2797" w:rsidR="00C4132B" w:rsidRPr="000745D4" w:rsidRDefault="00C4132B" w:rsidP="009462F5">
      <w:pPr>
        <w:pStyle w:val="ListParagraph"/>
        <w:numPr>
          <w:ilvl w:val="2"/>
          <w:numId w:val="22"/>
        </w:numPr>
        <w:spacing w:before="240" w:line="276" w:lineRule="auto"/>
        <w:jc w:val="both"/>
        <w:rPr>
          <w:rFonts w:eastAsia="Times New Roman" w:cstheme="minorHAnsi"/>
          <w:color w:val="000000"/>
          <w:lang w:val="en-US"/>
        </w:rPr>
      </w:pPr>
      <w:r w:rsidRPr="000745D4">
        <w:rPr>
          <w:rFonts w:eastAsia="Times New Roman" w:cstheme="minorHAnsi"/>
          <w:color w:val="000000"/>
          <w:lang w:val="en-US"/>
        </w:rPr>
        <w:t xml:space="preserve">grid soil sampling </w:t>
      </w:r>
    </w:p>
    <w:p w14:paraId="2FCAB758" w14:textId="755980CF" w:rsidR="00C4132B" w:rsidRPr="000745D4" w:rsidRDefault="00C4132B" w:rsidP="009462F5">
      <w:pPr>
        <w:pStyle w:val="ListParagraph"/>
        <w:numPr>
          <w:ilvl w:val="2"/>
          <w:numId w:val="22"/>
        </w:numPr>
        <w:spacing w:before="240" w:line="276" w:lineRule="auto"/>
        <w:jc w:val="both"/>
        <w:rPr>
          <w:rFonts w:eastAsia="Times New Roman" w:cstheme="minorHAnsi"/>
          <w:color w:val="000000"/>
          <w:lang w:val="en-US"/>
        </w:rPr>
      </w:pPr>
      <w:r w:rsidRPr="000745D4">
        <w:rPr>
          <w:rFonts w:eastAsia="Times New Roman" w:cstheme="minorHAnsi"/>
          <w:color w:val="000000"/>
          <w:lang w:val="en-US"/>
        </w:rPr>
        <w:t xml:space="preserve">yield mapping </w:t>
      </w:r>
    </w:p>
    <w:p w14:paraId="06BDA796" w14:textId="30429C34" w:rsidR="00C4132B" w:rsidRPr="000745D4" w:rsidRDefault="00C4132B" w:rsidP="000745D4">
      <w:pPr>
        <w:spacing w:line="276" w:lineRule="auto"/>
        <w:jc w:val="both"/>
        <w:rPr>
          <w:rFonts w:cstheme="minorHAnsi"/>
          <w:lang w:val="en-GB"/>
        </w:rPr>
      </w:pPr>
      <w:r w:rsidRPr="000745D4">
        <w:rPr>
          <w:rFonts w:cstheme="minorHAnsi"/>
          <w:lang w:val="en-GB"/>
        </w:rPr>
        <w:t xml:space="preserve">2.6 Producers will limit irrigation and comply with all applicable water conservation efforts in their irrigation districts to ensure effective and equitable allocation of water resources.  </w:t>
      </w:r>
    </w:p>
    <w:p w14:paraId="16E8FEA2" w14:textId="45526A4C" w:rsidR="00C4132B" w:rsidRPr="000745D4" w:rsidRDefault="00C4132B" w:rsidP="000745D4">
      <w:pPr>
        <w:spacing w:line="276" w:lineRule="auto"/>
        <w:jc w:val="both"/>
        <w:rPr>
          <w:rFonts w:cstheme="minorHAnsi"/>
          <w:lang w:val="en-GB"/>
        </w:rPr>
      </w:pPr>
      <w:r w:rsidRPr="000745D4">
        <w:rPr>
          <w:rFonts w:cstheme="minorHAnsi"/>
          <w:lang w:val="en-GB"/>
        </w:rPr>
        <w:t>2.7 Producers apply measures to reduce and recycle waste and meet all local regulations as related to waste recyclin</w:t>
      </w:r>
      <w:r w:rsidRPr="000768A2">
        <w:rPr>
          <w:rFonts w:cstheme="minorHAnsi"/>
          <w:lang w:val="en-GB"/>
        </w:rPr>
        <w:t>g</w:t>
      </w:r>
      <w:r w:rsidR="00CE5ACE" w:rsidRPr="000768A2">
        <w:rPr>
          <w:rFonts w:cstheme="minorHAnsi"/>
          <w:lang w:val="en-GB"/>
        </w:rPr>
        <w:t>.</w:t>
      </w:r>
      <w:r w:rsidRPr="000745D4">
        <w:rPr>
          <w:rFonts w:cstheme="minorHAnsi"/>
          <w:lang w:val="en-GB"/>
        </w:rPr>
        <w:t xml:space="preserve"> </w:t>
      </w:r>
    </w:p>
    <w:p w14:paraId="037D40C8" w14:textId="77777777" w:rsidR="009115A7" w:rsidRPr="000745D4" w:rsidRDefault="009115A7" w:rsidP="000745D4">
      <w:pPr>
        <w:spacing w:after="0" w:line="276" w:lineRule="auto"/>
        <w:ind w:left="720"/>
        <w:jc w:val="both"/>
        <w:rPr>
          <w:rFonts w:cstheme="minorHAnsi"/>
          <w:lang w:val="en"/>
        </w:rPr>
      </w:pPr>
    </w:p>
    <w:p w14:paraId="7B990297" w14:textId="77777777" w:rsidR="00586D83" w:rsidRPr="000745D4" w:rsidRDefault="00586D83" w:rsidP="000745D4">
      <w:pPr>
        <w:spacing w:line="276" w:lineRule="auto"/>
        <w:rPr>
          <w:rFonts w:eastAsiaTheme="majorEastAsia" w:cstheme="minorHAnsi"/>
          <w:b/>
          <w:color w:val="2E74B5" w:themeColor="accent1" w:themeShade="BF"/>
          <w:sz w:val="24"/>
          <w:szCs w:val="24"/>
          <w:lang w:val="en-GB"/>
        </w:rPr>
      </w:pPr>
      <w:r w:rsidRPr="000745D4">
        <w:rPr>
          <w:rFonts w:cstheme="minorHAnsi"/>
          <w:b/>
          <w:sz w:val="24"/>
          <w:szCs w:val="24"/>
          <w:lang w:val="en-GB"/>
        </w:rPr>
        <w:br w:type="page"/>
      </w:r>
    </w:p>
    <w:p w14:paraId="0AD4D286" w14:textId="3C344546" w:rsidR="002D0A22" w:rsidRDefault="002D0A22" w:rsidP="22B86ED6">
      <w:pPr>
        <w:pStyle w:val="Heading2"/>
        <w:spacing w:line="276" w:lineRule="auto"/>
        <w:jc w:val="both"/>
        <w:rPr>
          <w:rFonts w:asciiTheme="minorHAnsi" w:hAnsiTheme="minorHAnsi" w:cstheme="minorBidi"/>
          <w:b/>
          <w:bCs/>
          <w:sz w:val="24"/>
          <w:szCs w:val="24"/>
          <w:lang w:val="en-GB"/>
        </w:rPr>
      </w:pPr>
      <w:bookmarkStart w:id="14" w:name="_Toc64641127"/>
      <w:bookmarkStart w:id="15" w:name="_Toc56123315"/>
      <w:r w:rsidRPr="22B86ED6">
        <w:rPr>
          <w:rFonts w:asciiTheme="minorHAnsi" w:hAnsiTheme="minorHAnsi" w:cstheme="minorBidi"/>
          <w:b/>
          <w:bCs/>
          <w:sz w:val="24"/>
          <w:szCs w:val="24"/>
          <w:lang w:val="en-GB"/>
        </w:rPr>
        <w:lastRenderedPageBreak/>
        <w:t>PILLAR 3: PUBLIC AND LABOR HEALTH AND WELFARE CONTROL MEASURES AND REGULATIONS</w:t>
      </w:r>
      <w:bookmarkEnd w:id="14"/>
      <w:bookmarkEnd w:id="15"/>
      <w:r w:rsidRPr="22B86ED6">
        <w:rPr>
          <w:rFonts w:asciiTheme="minorHAnsi" w:hAnsiTheme="minorHAnsi" w:cstheme="minorBidi"/>
          <w:b/>
          <w:bCs/>
          <w:sz w:val="24"/>
          <w:szCs w:val="24"/>
          <w:lang w:val="en-GB"/>
        </w:rPr>
        <w:t xml:space="preserve"> </w:t>
      </w:r>
    </w:p>
    <w:p w14:paraId="3C52657F" w14:textId="77777777" w:rsidR="002D0A22" w:rsidRPr="002D0A22" w:rsidRDefault="002D0A22" w:rsidP="002D0A22">
      <w:pPr>
        <w:rPr>
          <w:lang w:val="en-GB"/>
        </w:rPr>
      </w:pPr>
    </w:p>
    <w:p w14:paraId="219D1C20" w14:textId="11E80AD5" w:rsidR="002D0A22" w:rsidRPr="000745D4" w:rsidRDefault="002D0A22" w:rsidP="002D0A22">
      <w:pPr>
        <w:spacing w:after="0" w:line="276" w:lineRule="auto"/>
        <w:ind w:left="426" w:hanging="426"/>
        <w:jc w:val="both"/>
        <w:rPr>
          <w:rFonts w:cstheme="minorHAnsi"/>
          <w:lang w:val="en-GB"/>
        </w:rPr>
      </w:pPr>
      <w:r>
        <w:rPr>
          <w:rFonts w:cstheme="minorHAnsi"/>
          <w:lang w:val="en-GB"/>
        </w:rPr>
        <w:t xml:space="preserve">3.1. </w:t>
      </w:r>
      <w:r w:rsidRPr="000745D4">
        <w:rPr>
          <w:rFonts w:cstheme="minorHAnsi"/>
          <w:lang w:val="en-GB"/>
        </w:rPr>
        <w:t xml:space="preserve">Producers </w:t>
      </w:r>
      <w:proofErr w:type="gramStart"/>
      <w:r w:rsidRPr="000745D4">
        <w:rPr>
          <w:rFonts w:cstheme="minorHAnsi"/>
          <w:lang w:val="en-GB"/>
        </w:rPr>
        <w:t>are in compliance with</w:t>
      </w:r>
      <w:proofErr w:type="gramEnd"/>
      <w:r w:rsidRPr="000745D4">
        <w:rPr>
          <w:rFonts w:cstheme="minorHAnsi"/>
          <w:lang w:val="en-GB"/>
        </w:rPr>
        <w:t xml:space="preserve"> </w:t>
      </w:r>
      <w:r w:rsidR="00600C5F" w:rsidRPr="000768A2">
        <w:rPr>
          <w:rFonts w:cstheme="minorHAnsi"/>
          <w:lang w:val="en-GB"/>
        </w:rPr>
        <w:t>the</w:t>
      </w:r>
      <w:r w:rsidR="00600C5F">
        <w:rPr>
          <w:rFonts w:cstheme="minorHAnsi"/>
          <w:lang w:val="en-GB"/>
        </w:rPr>
        <w:t xml:space="preserve"> </w:t>
      </w:r>
      <w:r w:rsidRPr="000745D4">
        <w:rPr>
          <w:rFonts w:cstheme="minorHAnsi"/>
          <w:lang w:val="en-GB"/>
        </w:rPr>
        <w:t>U.S. Environmental Protection Agency (EPA) Worker Protection Standard for Agriculture Pesticides meeting regulations for: pesticide safety training, notification of pesticide application, use of personal protective equipment, restricted-entry intervals after pesticide application, decontamination supplies, and emergency medical assistanc</w:t>
      </w:r>
      <w:r w:rsidRPr="000768A2">
        <w:rPr>
          <w:rFonts w:cstheme="minorHAnsi"/>
          <w:lang w:val="en-GB"/>
        </w:rPr>
        <w:t>e</w:t>
      </w:r>
      <w:r w:rsidR="00600C5F" w:rsidRPr="000768A2">
        <w:rPr>
          <w:rFonts w:cstheme="minorHAnsi"/>
          <w:lang w:val="en-GB"/>
        </w:rPr>
        <w:t>.</w:t>
      </w:r>
      <w:r w:rsidRPr="000745D4">
        <w:rPr>
          <w:rFonts w:cstheme="minorHAnsi"/>
          <w:lang w:val="en-GB"/>
        </w:rPr>
        <w:t xml:space="preserve"> </w:t>
      </w:r>
    </w:p>
    <w:p w14:paraId="234CA901" w14:textId="165BFD94" w:rsidR="002D0A22" w:rsidRPr="000745D4" w:rsidRDefault="002D0A22" w:rsidP="002D0A22">
      <w:pPr>
        <w:spacing w:after="0" w:line="276" w:lineRule="auto"/>
        <w:ind w:left="426" w:hanging="426"/>
        <w:jc w:val="both"/>
        <w:rPr>
          <w:rFonts w:eastAsia="Times New Roman" w:cstheme="minorHAnsi"/>
          <w:color w:val="151515"/>
          <w:shd w:val="clear" w:color="auto" w:fill="FFFFFF"/>
          <w:lang w:val="en-GB"/>
        </w:rPr>
      </w:pPr>
      <w:r w:rsidRPr="000745D4">
        <w:rPr>
          <w:rFonts w:cstheme="minorHAnsi"/>
          <w:lang w:val="en-GB"/>
        </w:rPr>
        <w:t>3.1.1 An application exclusion zone of 100 feet horizontally from application equipment is required whether the pesticide is applied by air blast application, as a spray or fumigant, mist, or fog. Applicators must suspend application if they are aware of any person in the application exclusion zone</w:t>
      </w:r>
      <w:r w:rsidRPr="000745D4">
        <w:rPr>
          <w:rFonts w:eastAsia="Times New Roman" w:cstheme="minorHAnsi"/>
          <w:color w:val="151515"/>
          <w:shd w:val="clear" w:color="auto" w:fill="FFFFFF"/>
          <w:lang w:val="en-GB"/>
        </w:rPr>
        <w:t xml:space="preserve"> per regulation</w:t>
      </w:r>
      <w:r w:rsidR="00600C5F">
        <w:rPr>
          <w:rFonts w:eastAsia="Times New Roman" w:cstheme="minorHAnsi"/>
          <w:color w:val="151515"/>
          <w:shd w:val="clear" w:color="auto" w:fill="FFFFFF"/>
          <w:lang w:val="en-GB"/>
        </w:rPr>
        <w:t>s</w:t>
      </w:r>
      <w:r w:rsidRPr="000745D4">
        <w:rPr>
          <w:rFonts w:eastAsia="Times New Roman" w:cstheme="minorHAnsi"/>
          <w:color w:val="151515"/>
          <w:shd w:val="clear" w:color="auto" w:fill="FFFFFF"/>
          <w:lang w:val="en-GB"/>
        </w:rPr>
        <w:t xml:space="preserve"> in </w:t>
      </w:r>
      <w:r w:rsidR="00600C5F" w:rsidRPr="000768A2">
        <w:rPr>
          <w:rFonts w:eastAsia="Times New Roman" w:cstheme="minorHAnsi"/>
          <w:color w:val="151515"/>
          <w:shd w:val="clear" w:color="auto" w:fill="FFFFFF"/>
          <w:lang w:val="en-GB"/>
        </w:rPr>
        <w:t>the</w:t>
      </w:r>
      <w:r w:rsidR="00600C5F">
        <w:rPr>
          <w:rFonts w:eastAsia="Times New Roman" w:cstheme="minorHAnsi"/>
          <w:color w:val="151515"/>
          <w:shd w:val="clear" w:color="auto" w:fill="FFFFFF"/>
          <w:lang w:val="en-GB"/>
        </w:rPr>
        <w:t xml:space="preserve"> </w:t>
      </w:r>
      <w:r w:rsidRPr="000745D4">
        <w:rPr>
          <w:rFonts w:eastAsia="Times New Roman" w:cstheme="minorHAnsi"/>
          <w:color w:val="151515"/>
          <w:shd w:val="clear" w:color="auto" w:fill="FFFFFF"/>
          <w:lang w:val="en-GB"/>
        </w:rPr>
        <w:t xml:space="preserve">Worker Protection Standard by </w:t>
      </w:r>
      <w:r w:rsidR="00600C5F" w:rsidRPr="000768A2">
        <w:rPr>
          <w:rFonts w:eastAsia="Times New Roman" w:cstheme="minorHAnsi"/>
          <w:color w:val="151515"/>
          <w:shd w:val="clear" w:color="auto" w:fill="FFFFFF"/>
          <w:lang w:val="en-GB"/>
        </w:rPr>
        <w:t>the</w:t>
      </w:r>
      <w:r w:rsidR="00600C5F">
        <w:rPr>
          <w:rFonts w:eastAsia="Times New Roman" w:cstheme="minorHAnsi"/>
          <w:color w:val="151515"/>
          <w:shd w:val="clear" w:color="auto" w:fill="FFFFFF"/>
          <w:lang w:val="en-GB"/>
        </w:rPr>
        <w:t xml:space="preserve"> </w:t>
      </w:r>
      <w:r w:rsidRPr="000745D4">
        <w:rPr>
          <w:rFonts w:eastAsia="Times New Roman" w:cstheme="minorHAnsi"/>
          <w:color w:val="151515"/>
          <w:shd w:val="clear" w:color="auto" w:fill="FFFFFF"/>
          <w:lang w:val="en-GB"/>
        </w:rPr>
        <w:t>Environmental Protection Agenc</w:t>
      </w:r>
      <w:r w:rsidRPr="000768A2">
        <w:rPr>
          <w:rFonts w:eastAsia="Times New Roman" w:cstheme="minorHAnsi"/>
          <w:color w:val="151515"/>
          <w:shd w:val="clear" w:color="auto" w:fill="FFFFFF"/>
          <w:lang w:val="en-GB"/>
        </w:rPr>
        <w:t>y</w:t>
      </w:r>
      <w:r w:rsidR="00600C5F" w:rsidRPr="000768A2">
        <w:rPr>
          <w:rFonts w:eastAsia="Times New Roman" w:cstheme="minorHAnsi"/>
          <w:color w:val="151515"/>
          <w:shd w:val="clear" w:color="auto" w:fill="FFFFFF"/>
          <w:lang w:val="en-GB"/>
        </w:rPr>
        <w:t>.</w:t>
      </w:r>
      <w:r w:rsidRPr="000745D4">
        <w:rPr>
          <w:rFonts w:eastAsia="Times New Roman" w:cstheme="minorHAnsi"/>
          <w:color w:val="151515"/>
          <w:shd w:val="clear" w:color="auto" w:fill="FFFFFF"/>
          <w:lang w:val="en-GB"/>
        </w:rPr>
        <w:t xml:space="preserve"> </w:t>
      </w:r>
    </w:p>
    <w:p w14:paraId="4EFC59BD" w14:textId="71CD7DB8"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 xml:space="preserve">3.2 Producers </w:t>
      </w:r>
      <w:proofErr w:type="gramStart"/>
      <w:r w:rsidRPr="000745D4">
        <w:rPr>
          <w:rFonts w:cstheme="minorHAnsi"/>
          <w:lang w:val="en-GB"/>
        </w:rPr>
        <w:t>are in compliance with</w:t>
      </w:r>
      <w:proofErr w:type="gramEnd"/>
      <w:r w:rsidR="00600C5F">
        <w:rPr>
          <w:rFonts w:cstheme="minorHAnsi"/>
          <w:lang w:val="en-GB"/>
        </w:rPr>
        <w:t xml:space="preserve"> </w:t>
      </w:r>
      <w:r w:rsidR="00600C5F" w:rsidRPr="000768A2">
        <w:rPr>
          <w:rFonts w:cstheme="minorHAnsi"/>
          <w:lang w:val="en-GB"/>
        </w:rPr>
        <w:t>the</w:t>
      </w:r>
      <w:r w:rsidRPr="000745D4">
        <w:rPr>
          <w:rFonts w:cstheme="minorHAnsi"/>
          <w:lang w:val="en-GB"/>
        </w:rPr>
        <w:t xml:space="preserve"> Federal Insecticide, Fungicide and Rodenticide Act (FIFRA) maintaining compliance with agricultural chemical handling, storage, and application regulation</w:t>
      </w:r>
      <w:r w:rsidRPr="000768A2">
        <w:rPr>
          <w:rFonts w:cstheme="minorHAnsi"/>
          <w:lang w:val="en-GB"/>
        </w:rPr>
        <w:t>s</w:t>
      </w:r>
      <w:r w:rsidR="00600C5F" w:rsidRPr="000768A2">
        <w:rPr>
          <w:rFonts w:cstheme="minorHAnsi"/>
          <w:lang w:val="en-GB"/>
        </w:rPr>
        <w:t>.</w:t>
      </w:r>
    </w:p>
    <w:p w14:paraId="420B8159" w14:textId="6C1CBD4D"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3.2.1 All pesticides are registered with EPA with proper labels and used in accordance with specifications including how and under what conditions chemicals can be applie</w:t>
      </w:r>
      <w:r w:rsidRPr="000768A2">
        <w:rPr>
          <w:rFonts w:cstheme="minorHAnsi"/>
          <w:lang w:val="en-GB"/>
        </w:rPr>
        <w:t>d</w:t>
      </w:r>
      <w:r w:rsidR="00E269E6" w:rsidRPr="000768A2">
        <w:rPr>
          <w:rFonts w:cstheme="minorHAnsi"/>
          <w:lang w:val="en-GB"/>
        </w:rPr>
        <w:t>.</w:t>
      </w:r>
      <w:r w:rsidRPr="000745D4">
        <w:rPr>
          <w:rFonts w:cstheme="minorHAnsi"/>
          <w:lang w:val="en-GB"/>
        </w:rPr>
        <w:t xml:space="preserve"> </w:t>
      </w:r>
    </w:p>
    <w:p w14:paraId="4E6E1D6E" w14:textId="12E5B6F2"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3.2.2 Certification and training required for pesticide applicators using restricted use pesticide</w:t>
      </w:r>
      <w:r w:rsidRPr="000768A2">
        <w:rPr>
          <w:rFonts w:cstheme="minorHAnsi"/>
          <w:lang w:val="en-GB"/>
        </w:rPr>
        <w:t>s</w:t>
      </w:r>
      <w:r w:rsidR="00E269E6" w:rsidRPr="000768A2">
        <w:rPr>
          <w:rFonts w:cstheme="minorHAnsi"/>
          <w:lang w:val="en-GB"/>
        </w:rPr>
        <w:t>.</w:t>
      </w:r>
      <w:r w:rsidRPr="000745D4">
        <w:rPr>
          <w:rFonts w:cstheme="minorHAnsi"/>
          <w:lang w:val="en-GB"/>
        </w:rPr>
        <w:t xml:space="preserve"> </w:t>
      </w:r>
    </w:p>
    <w:p w14:paraId="716BE697" w14:textId="31123F72"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3.2.3 Producers adhere to EPA regulations concerning rotation of chemical active ingredient</w:t>
      </w:r>
      <w:r w:rsidRPr="000768A2">
        <w:rPr>
          <w:rFonts w:cstheme="minorHAnsi"/>
          <w:lang w:val="en-GB"/>
        </w:rPr>
        <w:t>s</w:t>
      </w:r>
      <w:r w:rsidR="00E269E6" w:rsidRPr="000768A2">
        <w:rPr>
          <w:rFonts w:cstheme="minorHAnsi"/>
          <w:lang w:val="en-GB"/>
        </w:rPr>
        <w:t>.</w:t>
      </w:r>
      <w:r w:rsidRPr="000745D4">
        <w:rPr>
          <w:rFonts w:cstheme="minorHAnsi"/>
          <w:lang w:val="en-GB"/>
        </w:rPr>
        <w:t xml:space="preserve"> </w:t>
      </w:r>
    </w:p>
    <w:p w14:paraId="537A22B2" w14:textId="3C62C1F5"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 xml:space="preserve">3.2.4 </w:t>
      </w:r>
      <w:r w:rsidR="00E269E6" w:rsidRPr="000768A2">
        <w:rPr>
          <w:rFonts w:cstheme="minorHAnsi"/>
          <w:lang w:val="en-GB"/>
        </w:rPr>
        <w:t>FIFRA r</w:t>
      </w:r>
      <w:r w:rsidRPr="000745D4">
        <w:rPr>
          <w:rFonts w:cstheme="minorHAnsi"/>
          <w:lang w:val="en-GB"/>
        </w:rPr>
        <w:t xml:space="preserve">equires that pesticides be classified for general or </w:t>
      </w:r>
      <w:proofErr w:type="gramStart"/>
      <w:r w:rsidRPr="000745D4">
        <w:rPr>
          <w:rFonts w:cstheme="minorHAnsi"/>
          <w:lang w:val="en-GB"/>
        </w:rPr>
        <w:t>restricted-us</w:t>
      </w:r>
      <w:r w:rsidRPr="000768A2">
        <w:rPr>
          <w:rFonts w:cstheme="minorHAnsi"/>
          <w:lang w:val="en-GB"/>
        </w:rPr>
        <w:t>e</w:t>
      </w:r>
      <w:proofErr w:type="gramEnd"/>
      <w:r w:rsidR="00E269E6" w:rsidRPr="000768A2">
        <w:rPr>
          <w:rFonts w:cstheme="minorHAnsi"/>
          <w:lang w:val="en-GB"/>
        </w:rPr>
        <w:t>.</w:t>
      </w:r>
    </w:p>
    <w:p w14:paraId="0F91D99D" w14:textId="39E06BC0"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 xml:space="preserve">3.2.5 </w:t>
      </w:r>
      <w:r w:rsidR="00E269E6" w:rsidRPr="000768A2">
        <w:rPr>
          <w:rFonts w:cstheme="minorHAnsi"/>
          <w:lang w:val="en-GB"/>
        </w:rPr>
        <w:t>FIFRA p</w:t>
      </w:r>
      <w:r w:rsidRPr="000745D4">
        <w:rPr>
          <w:rFonts w:cstheme="minorHAnsi"/>
          <w:lang w:val="en-GB"/>
        </w:rPr>
        <w:t>rovides that pesticides in the restricted category may be used only under the direct supervision of certified applicators, or under such other regulatory restrictions as the EPA administrator may requir</w:t>
      </w:r>
      <w:r w:rsidRPr="000768A2">
        <w:rPr>
          <w:rFonts w:cstheme="minorHAnsi"/>
          <w:lang w:val="en-GB"/>
        </w:rPr>
        <w:t>e</w:t>
      </w:r>
      <w:r w:rsidR="00E269E6" w:rsidRPr="000768A2">
        <w:rPr>
          <w:rFonts w:cstheme="minorHAnsi"/>
          <w:lang w:val="en-GB"/>
        </w:rPr>
        <w:t>.</w:t>
      </w:r>
      <w:r w:rsidRPr="000745D4">
        <w:rPr>
          <w:rFonts w:cstheme="minorHAnsi"/>
          <w:lang w:val="en-GB"/>
        </w:rPr>
        <w:t xml:space="preserve"> </w:t>
      </w:r>
    </w:p>
    <w:p w14:paraId="6956126E" w14:textId="513D4309"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 xml:space="preserve">3.2.6 </w:t>
      </w:r>
      <w:r w:rsidR="00E269E6" w:rsidRPr="000768A2">
        <w:rPr>
          <w:rFonts w:cstheme="minorHAnsi"/>
          <w:lang w:val="en-GB"/>
        </w:rPr>
        <w:t>FIFRA e</w:t>
      </w:r>
      <w:r w:rsidRPr="000745D4">
        <w:rPr>
          <w:rFonts w:cstheme="minorHAnsi"/>
          <w:lang w:val="en-GB"/>
        </w:rPr>
        <w:t>stablishes general categories of certified applicator: private applicator and commercial applicato</w:t>
      </w:r>
      <w:r w:rsidRPr="000768A2">
        <w:rPr>
          <w:rFonts w:cstheme="minorHAnsi"/>
          <w:lang w:val="en-GB"/>
        </w:rPr>
        <w:t>r</w:t>
      </w:r>
      <w:r w:rsidR="00E269E6" w:rsidRPr="000768A2">
        <w:rPr>
          <w:rFonts w:cstheme="minorHAnsi"/>
          <w:lang w:val="en-GB"/>
        </w:rPr>
        <w:t>.</w:t>
      </w:r>
    </w:p>
    <w:p w14:paraId="260E0138" w14:textId="725B1399" w:rsidR="002D0A22" w:rsidRPr="000745D4" w:rsidRDefault="002D0A22" w:rsidP="002D0A22">
      <w:pPr>
        <w:spacing w:after="0" w:line="276" w:lineRule="auto"/>
        <w:ind w:left="426" w:hanging="426"/>
        <w:jc w:val="both"/>
        <w:rPr>
          <w:rFonts w:cstheme="minorHAnsi"/>
          <w:lang w:val="en-GB"/>
        </w:rPr>
      </w:pPr>
      <w:r>
        <w:rPr>
          <w:rFonts w:cstheme="minorHAnsi"/>
          <w:lang w:val="en-GB"/>
        </w:rPr>
        <w:t>3.2.7</w:t>
      </w:r>
      <w:r w:rsidRPr="000745D4">
        <w:rPr>
          <w:rFonts w:cstheme="minorHAnsi"/>
          <w:lang w:val="en-GB"/>
        </w:rPr>
        <w:t xml:space="preserve"> U.S. regulatio</w:t>
      </w:r>
      <w:r w:rsidRPr="000768A2">
        <w:rPr>
          <w:rFonts w:cstheme="minorHAnsi"/>
          <w:lang w:val="en-GB"/>
        </w:rPr>
        <w:t>n</w:t>
      </w:r>
      <w:r w:rsidR="00E269E6" w:rsidRPr="000768A2">
        <w:rPr>
          <w:rFonts w:cstheme="minorHAnsi"/>
          <w:lang w:val="en-GB"/>
        </w:rPr>
        <w:t>s</w:t>
      </w:r>
      <w:r w:rsidRPr="000745D4">
        <w:rPr>
          <w:rFonts w:cstheme="minorHAnsi"/>
          <w:lang w:val="en-GB"/>
        </w:rPr>
        <w:t xml:space="preserve"> provide penalties for violations of FIFRA regulations and violation of these instructions is equivalent to violating the law; consequences can include criminal prosecution, civil remedies for damages, and loss of licens</w:t>
      </w:r>
      <w:r w:rsidRPr="000768A2">
        <w:rPr>
          <w:rFonts w:cstheme="minorHAnsi"/>
          <w:lang w:val="en-GB"/>
        </w:rPr>
        <w:t>e</w:t>
      </w:r>
      <w:r w:rsidR="00E269E6" w:rsidRPr="000768A2">
        <w:rPr>
          <w:rFonts w:cstheme="minorHAnsi"/>
          <w:lang w:val="en-GB"/>
        </w:rPr>
        <w:t>.</w:t>
      </w:r>
    </w:p>
    <w:p w14:paraId="02519378" w14:textId="2E9B77BC" w:rsidR="002D0A22" w:rsidRPr="000745D4" w:rsidRDefault="002D0A22" w:rsidP="002D0A22">
      <w:pPr>
        <w:spacing w:after="0" w:line="276" w:lineRule="auto"/>
        <w:ind w:left="426" w:hanging="426"/>
        <w:jc w:val="both"/>
        <w:rPr>
          <w:rFonts w:cstheme="minorHAnsi"/>
          <w:lang w:val="en-GB"/>
        </w:rPr>
      </w:pPr>
      <w:r>
        <w:rPr>
          <w:rFonts w:cstheme="minorHAnsi"/>
          <w:lang w:val="en-GB"/>
        </w:rPr>
        <w:t>3.2.8</w:t>
      </w:r>
      <w:r w:rsidRPr="000745D4">
        <w:rPr>
          <w:rFonts w:cstheme="minorHAnsi"/>
          <w:lang w:val="en-GB"/>
        </w:rPr>
        <w:t xml:space="preserve"> </w:t>
      </w:r>
      <w:r w:rsidR="00E269E6" w:rsidRPr="000768A2">
        <w:rPr>
          <w:rFonts w:cstheme="minorHAnsi"/>
          <w:lang w:val="en-GB"/>
        </w:rPr>
        <w:t>FIFRA p</w:t>
      </w:r>
      <w:r w:rsidRPr="000768A2">
        <w:rPr>
          <w:rFonts w:cstheme="minorHAnsi"/>
          <w:lang w:val="en-GB"/>
        </w:rPr>
        <w:t>rovide</w:t>
      </w:r>
      <w:r w:rsidR="00E269E6" w:rsidRPr="000768A2">
        <w:rPr>
          <w:rFonts w:cstheme="minorHAnsi"/>
          <w:lang w:val="en-GB"/>
        </w:rPr>
        <w:t>s</w:t>
      </w:r>
      <w:r w:rsidRPr="000768A2">
        <w:rPr>
          <w:rFonts w:cstheme="minorHAnsi"/>
          <w:lang w:val="en-GB"/>
        </w:rPr>
        <w:t xml:space="preserve"> </w:t>
      </w:r>
      <w:r w:rsidR="00E269E6" w:rsidRPr="000768A2">
        <w:rPr>
          <w:rFonts w:cstheme="minorHAnsi"/>
          <w:lang w:val="en-GB"/>
        </w:rPr>
        <w:t>U.S. S</w:t>
      </w:r>
      <w:r w:rsidRPr="000745D4">
        <w:rPr>
          <w:rFonts w:cstheme="minorHAnsi"/>
          <w:lang w:val="en-GB"/>
        </w:rPr>
        <w:t xml:space="preserve">tates the authority to regulate the sale or use of any </w:t>
      </w:r>
      <w:proofErr w:type="gramStart"/>
      <w:r w:rsidRPr="000745D4">
        <w:rPr>
          <w:rFonts w:cstheme="minorHAnsi"/>
          <w:lang w:val="en-GB"/>
        </w:rPr>
        <w:t>federall</w:t>
      </w:r>
      <w:r w:rsidRPr="000768A2">
        <w:rPr>
          <w:rFonts w:cstheme="minorHAnsi"/>
          <w:lang w:val="en-GB"/>
        </w:rPr>
        <w:t>y</w:t>
      </w:r>
      <w:r w:rsidR="00E269E6" w:rsidRPr="000768A2">
        <w:rPr>
          <w:rFonts w:cstheme="minorHAnsi"/>
          <w:lang w:val="en-GB"/>
        </w:rPr>
        <w:t>-</w:t>
      </w:r>
      <w:r w:rsidRPr="000745D4">
        <w:rPr>
          <w:rFonts w:cstheme="minorHAnsi"/>
          <w:lang w:val="en-GB"/>
        </w:rPr>
        <w:t>registered</w:t>
      </w:r>
      <w:proofErr w:type="gramEnd"/>
      <w:r w:rsidRPr="000745D4">
        <w:rPr>
          <w:rFonts w:cstheme="minorHAnsi"/>
          <w:lang w:val="en-GB"/>
        </w:rPr>
        <w:t xml:space="preserve"> pesticides in that stat</w:t>
      </w:r>
      <w:r w:rsidRPr="000768A2">
        <w:rPr>
          <w:rFonts w:cstheme="minorHAnsi"/>
          <w:lang w:val="en-GB"/>
        </w:rPr>
        <w:t>e</w:t>
      </w:r>
      <w:r w:rsidR="00E269E6" w:rsidRPr="000768A2">
        <w:rPr>
          <w:rFonts w:cstheme="minorHAnsi"/>
          <w:lang w:val="en-GB"/>
        </w:rPr>
        <w:t>.</w:t>
      </w:r>
    </w:p>
    <w:p w14:paraId="0E931912" w14:textId="1CA55233"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3.2.</w:t>
      </w:r>
      <w:r>
        <w:rPr>
          <w:rFonts w:cstheme="minorHAnsi"/>
          <w:lang w:val="en-GB"/>
        </w:rPr>
        <w:t>9</w:t>
      </w:r>
      <w:r w:rsidRPr="000745D4">
        <w:rPr>
          <w:rFonts w:cstheme="minorHAnsi"/>
          <w:lang w:val="en-GB"/>
        </w:rPr>
        <w:t xml:space="preserve"> Producers adhere to all </w:t>
      </w:r>
      <w:r w:rsidR="00E269E6" w:rsidRPr="000768A2">
        <w:rPr>
          <w:rFonts w:cstheme="minorHAnsi"/>
          <w:lang w:val="en-GB"/>
        </w:rPr>
        <w:t>U.S. f</w:t>
      </w:r>
      <w:r w:rsidRPr="000745D4">
        <w:rPr>
          <w:rFonts w:cstheme="minorHAnsi"/>
          <w:lang w:val="en-GB"/>
        </w:rPr>
        <w:t>ederal regulations and guidelines on farm chemical application and producers observe best management practices. Additionally, producers who apply WHO Class Ia, Ib, and II pesticides shall not apply them within 500 meters of populated areas or water bodie</w:t>
      </w:r>
      <w:r w:rsidRPr="000768A2">
        <w:rPr>
          <w:rFonts w:cstheme="minorHAnsi"/>
          <w:lang w:val="en-GB"/>
        </w:rPr>
        <w:t>s</w:t>
      </w:r>
      <w:r w:rsidR="00E269E6" w:rsidRPr="000768A2">
        <w:rPr>
          <w:rFonts w:cstheme="minorHAnsi"/>
          <w:lang w:val="en-GB"/>
        </w:rPr>
        <w:t>.</w:t>
      </w:r>
    </w:p>
    <w:p w14:paraId="3C357D0A" w14:textId="77777777" w:rsidR="002D0A22" w:rsidRPr="000745D4" w:rsidRDefault="002D0A22" w:rsidP="002D0A22">
      <w:pPr>
        <w:spacing w:after="0" w:line="276" w:lineRule="auto"/>
        <w:ind w:left="426" w:hanging="426"/>
        <w:jc w:val="both"/>
        <w:rPr>
          <w:rFonts w:cstheme="minorHAnsi"/>
          <w:lang w:val="en-GB"/>
        </w:rPr>
      </w:pPr>
    </w:p>
    <w:p w14:paraId="6B0ACDA2" w14:textId="2F694731"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 xml:space="preserve">3.3 </w:t>
      </w:r>
      <w:r w:rsidR="00E269E6" w:rsidRPr="000768A2">
        <w:rPr>
          <w:rFonts w:cstheme="minorHAnsi"/>
          <w:lang w:val="en-GB"/>
        </w:rPr>
        <w:t>The</w:t>
      </w:r>
      <w:r w:rsidR="00E269E6">
        <w:rPr>
          <w:rFonts w:cstheme="minorHAnsi"/>
          <w:lang w:val="en-GB"/>
        </w:rPr>
        <w:t xml:space="preserve"> </w:t>
      </w:r>
      <w:r w:rsidRPr="000745D4">
        <w:rPr>
          <w:rFonts w:cstheme="minorHAnsi"/>
          <w:lang w:val="en-GB"/>
        </w:rPr>
        <w:t xml:space="preserve">U.S. is signatory to </w:t>
      </w:r>
      <w:r w:rsidR="00E269E6" w:rsidRPr="000768A2">
        <w:rPr>
          <w:rFonts w:cstheme="minorHAnsi"/>
          <w:lang w:val="en-GB"/>
        </w:rPr>
        <w:t>the</w:t>
      </w:r>
      <w:r w:rsidR="00E269E6">
        <w:rPr>
          <w:rFonts w:cstheme="minorHAnsi"/>
          <w:lang w:val="en-GB"/>
        </w:rPr>
        <w:t xml:space="preserve"> </w:t>
      </w:r>
      <w:r w:rsidRPr="000745D4">
        <w:rPr>
          <w:rFonts w:cstheme="minorHAnsi"/>
          <w:lang w:val="en-GB"/>
        </w:rPr>
        <w:t>Rotterdam Convention of the Prior Informed Consent (PIC) Procedure for Certain Hazardous Chemicals and Pesticides in International Trade enforcing a banned list of chemicals for producer use</w:t>
      </w:r>
      <w:r w:rsidR="00E269E6" w:rsidRPr="000768A2">
        <w:rPr>
          <w:rFonts w:cstheme="minorHAnsi"/>
          <w:lang w:val="en-GB"/>
        </w:rPr>
        <w:t>.</w:t>
      </w:r>
    </w:p>
    <w:p w14:paraId="187FBA5D" w14:textId="58DA2D41"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3.3.1 Producers are complaint with</w:t>
      </w:r>
      <w:r w:rsidR="00E269E6">
        <w:rPr>
          <w:rFonts w:cstheme="minorHAnsi"/>
          <w:lang w:val="en-GB"/>
        </w:rPr>
        <w:t xml:space="preserve"> </w:t>
      </w:r>
      <w:r w:rsidR="00E269E6" w:rsidRPr="000768A2">
        <w:rPr>
          <w:rFonts w:cstheme="minorHAnsi"/>
          <w:lang w:val="en-GB"/>
        </w:rPr>
        <w:t>the</w:t>
      </w:r>
      <w:r w:rsidRPr="000745D4">
        <w:rPr>
          <w:rFonts w:cstheme="minorHAnsi"/>
          <w:lang w:val="en-GB"/>
        </w:rPr>
        <w:t xml:space="preserve"> Toxic Substances Control Act </w:t>
      </w:r>
      <w:r w:rsidRPr="000745D4">
        <w:rPr>
          <w:rFonts w:cstheme="minorHAnsi"/>
          <w:lang w:val="en"/>
        </w:rPr>
        <w:t>to regulate chemicals that pose an unreasonable risk to health or to the environment and to regulate these chemicals' distribution and us</w:t>
      </w:r>
      <w:r w:rsidRPr="000768A2">
        <w:rPr>
          <w:rFonts w:cstheme="minorHAnsi"/>
          <w:lang w:val="en"/>
        </w:rPr>
        <w:t>e</w:t>
      </w:r>
      <w:r w:rsidR="00E269E6" w:rsidRPr="000768A2">
        <w:rPr>
          <w:rFonts w:cstheme="minorHAnsi"/>
          <w:lang w:val="en"/>
        </w:rPr>
        <w:t>.</w:t>
      </w:r>
    </w:p>
    <w:p w14:paraId="771D34A9" w14:textId="10EDB247"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 xml:space="preserve">3.4 Producers </w:t>
      </w:r>
      <w:proofErr w:type="gramStart"/>
      <w:r w:rsidRPr="000745D4">
        <w:rPr>
          <w:rFonts w:cstheme="minorHAnsi"/>
          <w:lang w:val="en-GB"/>
        </w:rPr>
        <w:t>are in compliance with</w:t>
      </w:r>
      <w:proofErr w:type="gramEnd"/>
      <w:r w:rsidR="00E269E6">
        <w:rPr>
          <w:rFonts w:cstheme="minorHAnsi"/>
          <w:lang w:val="en-GB"/>
        </w:rPr>
        <w:t xml:space="preserve"> </w:t>
      </w:r>
      <w:r w:rsidR="00E269E6" w:rsidRPr="000768A2">
        <w:rPr>
          <w:rFonts w:cstheme="minorHAnsi"/>
          <w:lang w:val="en-GB"/>
        </w:rPr>
        <w:t>the</w:t>
      </w:r>
      <w:r w:rsidRPr="000745D4">
        <w:rPr>
          <w:rFonts w:cstheme="minorHAnsi"/>
          <w:lang w:val="en-GB"/>
        </w:rPr>
        <w:t xml:space="preserve"> Fair Labor Standards Act which prescribes standards for basic minimum wage and prohibits the employment of children under age 16 during school hours and in certain jobs deemed dangerou</w:t>
      </w:r>
      <w:r w:rsidRPr="000768A2">
        <w:rPr>
          <w:rFonts w:cstheme="minorHAnsi"/>
          <w:lang w:val="en-GB"/>
        </w:rPr>
        <w:t>s</w:t>
      </w:r>
      <w:r w:rsidR="00E269E6" w:rsidRPr="000768A2">
        <w:rPr>
          <w:rFonts w:cstheme="minorHAnsi"/>
          <w:lang w:val="en-GB"/>
        </w:rPr>
        <w:t>.</w:t>
      </w:r>
      <w:r w:rsidRPr="000745D4">
        <w:rPr>
          <w:rFonts w:cstheme="minorHAnsi"/>
          <w:lang w:val="en-GB"/>
        </w:rPr>
        <w:t xml:space="preserve"> </w:t>
      </w:r>
    </w:p>
    <w:p w14:paraId="367A1E0C" w14:textId="6F41A9FC"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 xml:space="preserve">3.5 Producers </w:t>
      </w:r>
      <w:proofErr w:type="gramStart"/>
      <w:r w:rsidRPr="000745D4">
        <w:rPr>
          <w:rFonts w:cstheme="minorHAnsi"/>
          <w:lang w:val="en-GB"/>
        </w:rPr>
        <w:t>are in compliance with</w:t>
      </w:r>
      <w:proofErr w:type="gramEnd"/>
      <w:r w:rsidR="00E269E6">
        <w:rPr>
          <w:rFonts w:cstheme="minorHAnsi"/>
          <w:lang w:val="en-GB"/>
        </w:rPr>
        <w:t xml:space="preserve"> </w:t>
      </w:r>
      <w:r w:rsidR="00E269E6" w:rsidRPr="000768A2">
        <w:rPr>
          <w:rFonts w:cstheme="minorHAnsi"/>
          <w:lang w:val="en-GB"/>
        </w:rPr>
        <w:t>the</w:t>
      </w:r>
      <w:r w:rsidRPr="000745D4">
        <w:rPr>
          <w:rFonts w:cstheme="minorHAnsi"/>
          <w:lang w:val="en-GB"/>
        </w:rPr>
        <w:t xml:space="preserve"> Federal Equal Employment Opportunity Law </w:t>
      </w:r>
    </w:p>
    <w:p w14:paraId="05DF8682" w14:textId="77777777"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 xml:space="preserve">3.5.1 Prohibits discrimination against: </w:t>
      </w:r>
    </w:p>
    <w:p w14:paraId="6B37DC07" w14:textId="6F1937CF" w:rsidR="002D0A22" w:rsidRPr="00B47529" w:rsidRDefault="002D0A22" w:rsidP="009462F5">
      <w:pPr>
        <w:pStyle w:val="ListParagraph"/>
        <w:numPr>
          <w:ilvl w:val="2"/>
          <w:numId w:val="25"/>
        </w:numPr>
        <w:spacing w:after="0" w:line="276" w:lineRule="auto"/>
        <w:jc w:val="both"/>
        <w:rPr>
          <w:rFonts w:cstheme="minorHAnsi"/>
          <w:lang w:val="en-GB"/>
        </w:rPr>
      </w:pPr>
      <w:r w:rsidRPr="00B47529">
        <w:rPr>
          <w:rFonts w:cstheme="minorHAnsi"/>
          <w:lang w:val="en-GB"/>
        </w:rPr>
        <w:t xml:space="preserve">employment discrimination based on race, color, religion, sex, or national origin </w:t>
      </w:r>
    </w:p>
    <w:p w14:paraId="5900D83A" w14:textId="1F59BAA5" w:rsidR="002D0A22" w:rsidRPr="000768A2" w:rsidRDefault="00E269E6" w:rsidP="009462F5">
      <w:pPr>
        <w:pStyle w:val="ListParagraph"/>
        <w:numPr>
          <w:ilvl w:val="2"/>
          <w:numId w:val="25"/>
        </w:numPr>
        <w:spacing w:after="0" w:line="276" w:lineRule="auto"/>
        <w:jc w:val="both"/>
        <w:rPr>
          <w:rFonts w:cstheme="minorHAnsi"/>
          <w:lang w:val="en-GB"/>
        </w:rPr>
      </w:pPr>
      <w:r w:rsidRPr="000768A2">
        <w:rPr>
          <w:rFonts w:cstheme="minorHAnsi"/>
          <w:lang w:val="en-GB"/>
        </w:rPr>
        <w:lastRenderedPageBreak/>
        <w:t>sex-based wage discrimination,</w:t>
      </w:r>
      <w:r w:rsidRPr="00B47529">
        <w:rPr>
          <w:rFonts w:cstheme="minorHAnsi"/>
          <w:lang w:val="en-GB"/>
        </w:rPr>
        <w:t xml:space="preserve"> </w:t>
      </w:r>
      <w:r w:rsidR="002D0A22" w:rsidRPr="00B47529">
        <w:rPr>
          <w:rFonts w:cstheme="minorHAnsi"/>
          <w:lang w:val="en-GB"/>
        </w:rPr>
        <w:t>protec</w:t>
      </w:r>
      <w:r w:rsidR="002D0A22" w:rsidRPr="000768A2">
        <w:rPr>
          <w:rFonts w:cstheme="minorHAnsi"/>
          <w:lang w:val="en-GB"/>
        </w:rPr>
        <w:t>t</w:t>
      </w:r>
      <w:r w:rsidRPr="000768A2">
        <w:rPr>
          <w:rFonts w:cstheme="minorHAnsi"/>
          <w:lang w:val="en-GB"/>
        </w:rPr>
        <w:t>ing</w:t>
      </w:r>
      <w:r w:rsidR="002D0A22" w:rsidRPr="00B47529">
        <w:rPr>
          <w:rFonts w:cstheme="minorHAnsi"/>
          <w:lang w:val="en-GB"/>
        </w:rPr>
        <w:t xml:space="preserve"> men and women who perform substantially equal work in the same establishment </w:t>
      </w:r>
    </w:p>
    <w:p w14:paraId="10740144" w14:textId="04766DB1" w:rsidR="002D0A22" w:rsidRPr="00B47529" w:rsidRDefault="002D0A22" w:rsidP="009462F5">
      <w:pPr>
        <w:pStyle w:val="ListParagraph"/>
        <w:numPr>
          <w:ilvl w:val="2"/>
          <w:numId w:val="25"/>
        </w:numPr>
        <w:spacing w:after="0" w:line="276" w:lineRule="auto"/>
        <w:jc w:val="both"/>
        <w:rPr>
          <w:rFonts w:cstheme="minorHAnsi"/>
          <w:lang w:val="en-GB"/>
        </w:rPr>
      </w:pPr>
      <w:r w:rsidRPr="00B47529">
        <w:rPr>
          <w:rFonts w:cstheme="minorHAnsi"/>
          <w:lang w:val="en-GB"/>
        </w:rPr>
        <w:t xml:space="preserve">individuals who are 40 years of age or older </w:t>
      </w:r>
    </w:p>
    <w:p w14:paraId="4D613929" w14:textId="072D7CD5" w:rsidR="002D0A22" w:rsidRPr="00B47529" w:rsidRDefault="002D0A22" w:rsidP="009462F5">
      <w:pPr>
        <w:pStyle w:val="ListParagraph"/>
        <w:numPr>
          <w:ilvl w:val="2"/>
          <w:numId w:val="25"/>
        </w:numPr>
        <w:spacing w:after="0" w:line="276" w:lineRule="auto"/>
        <w:jc w:val="both"/>
        <w:rPr>
          <w:rFonts w:cstheme="minorHAnsi"/>
          <w:lang w:val="en-GB"/>
        </w:rPr>
      </w:pPr>
      <w:r w:rsidRPr="00B47529">
        <w:rPr>
          <w:rFonts w:cstheme="minorHAnsi"/>
          <w:lang w:val="en-GB"/>
        </w:rPr>
        <w:t xml:space="preserve">employment discrimination against qualified individuals with disabilities </w:t>
      </w:r>
    </w:p>
    <w:p w14:paraId="25DAC139" w14:textId="4C5AA2FB" w:rsidR="002D0A22" w:rsidRDefault="002D0A22" w:rsidP="009462F5">
      <w:pPr>
        <w:pStyle w:val="ListParagraph"/>
        <w:numPr>
          <w:ilvl w:val="2"/>
          <w:numId w:val="25"/>
        </w:numPr>
        <w:spacing w:after="0" w:line="276" w:lineRule="auto"/>
        <w:jc w:val="both"/>
        <w:rPr>
          <w:rFonts w:cstheme="minorHAnsi"/>
          <w:lang w:val="en-GB"/>
        </w:rPr>
      </w:pPr>
      <w:r w:rsidRPr="00B47529">
        <w:rPr>
          <w:rFonts w:cstheme="minorHAnsi"/>
          <w:lang w:val="en-GB"/>
        </w:rPr>
        <w:t>employment discrimination based on genetic information</w:t>
      </w:r>
    </w:p>
    <w:p w14:paraId="54336DB0" w14:textId="0BAC6975" w:rsidR="002D0A22" w:rsidRPr="00B47529" w:rsidRDefault="00E269E6" w:rsidP="009462F5">
      <w:pPr>
        <w:pStyle w:val="ListParagraph"/>
        <w:numPr>
          <w:ilvl w:val="2"/>
          <w:numId w:val="25"/>
        </w:numPr>
        <w:spacing w:after="0" w:line="276" w:lineRule="auto"/>
        <w:jc w:val="both"/>
        <w:rPr>
          <w:rFonts w:cstheme="minorHAnsi"/>
          <w:lang w:val="en-GB"/>
        </w:rPr>
      </w:pPr>
      <w:r w:rsidRPr="000768A2">
        <w:rPr>
          <w:rFonts w:cstheme="minorHAnsi"/>
          <w:lang w:val="en-GB"/>
        </w:rPr>
        <w:t>and</w:t>
      </w:r>
      <w:r>
        <w:rPr>
          <w:rFonts w:cstheme="minorHAnsi"/>
          <w:lang w:val="en-GB"/>
        </w:rPr>
        <w:t xml:space="preserve"> </w:t>
      </w:r>
      <w:r w:rsidR="002D0A22" w:rsidRPr="00B47529">
        <w:rPr>
          <w:rFonts w:cstheme="minorHAnsi"/>
          <w:lang w:val="en-GB"/>
        </w:rPr>
        <w:t xml:space="preserve">provides guidelines on employee selection procedures </w:t>
      </w:r>
    </w:p>
    <w:p w14:paraId="5403EBCD" w14:textId="77777777" w:rsidR="002D0A22" w:rsidRPr="000745D4" w:rsidRDefault="002D0A22" w:rsidP="002D0A22">
      <w:pPr>
        <w:spacing w:after="0" w:line="276" w:lineRule="auto"/>
        <w:ind w:firstLine="720"/>
        <w:jc w:val="both"/>
        <w:rPr>
          <w:rFonts w:cstheme="minorHAnsi"/>
          <w:lang w:val="en-GB"/>
        </w:rPr>
      </w:pPr>
    </w:p>
    <w:p w14:paraId="357A02C5" w14:textId="55B08080"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 xml:space="preserve">3.6 Producers </w:t>
      </w:r>
      <w:proofErr w:type="gramStart"/>
      <w:r w:rsidRPr="000745D4">
        <w:rPr>
          <w:rFonts w:cstheme="minorHAnsi"/>
          <w:lang w:val="en-GB"/>
        </w:rPr>
        <w:t>are in compliance with</w:t>
      </w:r>
      <w:proofErr w:type="gramEnd"/>
      <w:r w:rsidR="00E269E6">
        <w:rPr>
          <w:rFonts w:cstheme="minorHAnsi"/>
          <w:lang w:val="en-GB"/>
        </w:rPr>
        <w:t xml:space="preserve"> </w:t>
      </w:r>
      <w:r w:rsidR="00E269E6" w:rsidRPr="000768A2">
        <w:rPr>
          <w:rFonts w:cstheme="minorHAnsi"/>
          <w:lang w:val="en-GB"/>
        </w:rPr>
        <w:t>the</w:t>
      </w:r>
      <w:r w:rsidRPr="000745D4">
        <w:rPr>
          <w:rFonts w:cstheme="minorHAnsi"/>
          <w:lang w:val="en-GB"/>
        </w:rPr>
        <w:t xml:space="preserve"> Occupational Health and Safety Act (OSHA) to assure safe and healthful working conditions including workplace violence guidelines</w:t>
      </w:r>
      <w:r w:rsidR="00E269E6" w:rsidRPr="000768A2">
        <w:rPr>
          <w:rFonts w:cstheme="minorHAnsi"/>
          <w:lang w:val="en-GB"/>
        </w:rPr>
        <w:t>.</w:t>
      </w:r>
    </w:p>
    <w:p w14:paraId="24C91D9A" w14:textId="35C4F61E"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 xml:space="preserve">3.6.1 OSHA provides </w:t>
      </w:r>
      <w:r w:rsidR="00E269E6" w:rsidRPr="000768A2">
        <w:rPr>
          <w:rFonts w:cstheme="minorHAnsi"/>
          <w:lang w:val="en-GB"/>
        </w:rPr>
        <w:t>the</w:t>
      </w:r>
      <w:r w:rsidR="00E269E6">
        <w:rPr>
          <w:rFonts w:cstheme="minorHAnsi"/>
          <w:lang w:val="en-GB"/>
        </w:rPr>
        <w:t xml:space="preserve"> </w:t>
      </w:r>
      <w:r w:rsidRPr="000745D4">
        <w:rPr>
          <w:rFonts w:cstheme="minorHAnsi"/>
          <w:lang w:val="en-GB"/>
        </w:rPr>
        <w:t>ability to:</w:t>
      </w:r>
    </w:p>
    <w:p w14:paraId="52817536" w14:textId="32ED2D32" w:rsidR="002D0A22" w:rsidRPr="00B47529" w:rsidRDefault="00E269E6" w:rsidP="009462F5">
      <w:pPr>
        <w:pStyle w:val="ListParagraph"/>
        <w:numPr>
          <w:ilvl w:val="2"/>
          <w:numId w:val="26"/>
        </w:numPr>
        <w:spacing w:after="0" w:line="276" w:lineRule="auto"/>
        <w:jc w:val="both"/>
        <w:rPr>
          <w:rFonts w:cstheme="minorHAnsi"/>
          <w:lang w:val="en-GB"/>
        </w:rPr>
      </w:pPr>
      <w:r w:rsidRPr="000768A2">
        <w:rPr>
          <w:rFonts w:cstheme="minorHAnsi"/>
          <w:lang w:val="en-GB"/>
        </w:rPr>
        <w:t>r</w:t>
      </w:r>
      <w:r w:rsidR="002D0A22" w:rsidRPr="00B47529">
        <w:rPr>
          <w:rFonts w:cstheme="minorHAnsi"/>
          <w:lang w:val="en-GB"/>
        </w:rPr>
        <w:t>equest OSHA to inspect workplace</w:t>
      </w:r>
    </w:p>
    <w:p w14:paraId="4B7A7168" w14:textId="6EFA8E32" w:rsidR="002D0A22" w:rsidRPr="00B47529" w:rsidRDefault="002D0A22" w:rsidP="009462F5">
      <w:pPr>
        <w:pStyle w:val="ListParagraph"/>
        <w:numPr>
          <w:ilvl w:val="2"/>
          <w:numId w:val="26"/>
        </w:numPr>
        <w:spacing w:after="0" w:line="276" w:lineRule="auto"/>
        <w:jc w:val="both"/>
        <w:rPr>
          <w:rFonts w:cstheme="minorHAnsi"/>
          <w:lang w:val="en-GB"/>
        </w:rPr>
      </w:pPr>
      <w:r w:rsidRPr="00B47529">
        <w:rPr>
          <w:rFonts w:cstheme="minorHAnsi"/>
          <w:lang w:val="en-GB"/>
        </w:rPr>
        <w:t>use rights under</w:t>
      </w:r>
      <w:r w:rsidR="00E269E6">
        <w:rPr>
          <w:rFonts w:cstheme="minorHAnsi"/>
          <w:lang w:val="en-GB"/>
        </w:rPr>
        <w:t xml:space="preserve"> </w:t>
      </w:r>
      <w:r w:rsidR="00E269E6" w:rsidRPr="000768A2">
        <w:rPr>
          <w:rFonts w:cstheme="minorHAnsi"/>
          <w:lang w:val="en-GB"/>
        </w:rPr>
        <w:t>the</w:t>
      </w:r>
      <w:r w:rsidRPr="00B47529">
        <w:rPr>
          <w:rFonts w:cstheme="minorHAnsi"/>
          <w:lang w:val="en-GB"/>
        </w:rPr>
        <w:t xml:space="preserve"> law without retaliation and discrimination</w:t>
      </w:r>
    </w:p>
    <w:p w14:paraId="335D85FD" w14:textId="016D85A2" w:rsidR="002D0A22" w:rsidRPr="00B47529" w:rsidRDefault="002D0A22" w:rsidP="009462F5">
      <w:pPr>
        <w:pStyle w:val="ListParagraph"/>
        <w:numPr>
          <w:ilvl w:val="2"/>
          <w:numId w:val="26"/>
        </w:numPr>
        <w:spacing w:after="0" w:line="276" w:lineRule="auto"/>
        <w:jc w:val="both"/>
        <w:rPr>
          <w:rFonts w:cstheme="minorHAnsi"/>
          <w:lang w:val="en-GB"/>
        </w:rPr>
      </w:pPr>
      <w:r w:rsidRPr="00B47529">
        <w:rPr>
          <w:rFonts w:cstheme="minorHAnsi"/>
          <w:lang w:val="en-GB"/>
        </w:rPr>
        <w:t>receive training about hazards, methods to prevent harm, and the OSHA standards that apply to their workplace</w:t>
      </w:r>
    </w:p>
    <w:p w14:paraId="25EA0145" w14:textId="1A76BE41" w:rsidR="002D0A22" w:rsidRPr="00B47529" w:rsidRDefault="00E269E6" w:rsidP="009462F5">
      <w:pPr>
        <w:pStyle w:val="ListParagraph"/>
        <w:numPr>
          <w:ilvl w:val="2"/>
          <w:numId w:val="26"/>
        </w:numPr>
        <w:spacing w:after="0" w:line="276" w:lineRule="auto"/>
        <w:jc w:val="both"/>
        <w:rPr>
          <w:rFonts w:cstheme="minorHAnsi"/>
          <w:lang w:val="en-GB"/>
        </w:rPr>
      </w:pPr>
      <w:r w:rsidRPr="000768A2">
        <w:rPr>
          <w:rFonts w:cstheme="minorHAnsi"/>
          <w:lang w:val="en-GB"/>
        </w:rPr>
        <w:t>receive</w:t>
      </w:r>
      <w:r w:rsidRPr="00B47529">
        <w:rPr>
          <w:rFonts w:cstheme="minorHAnsi"/>
          <w:lang w:val="en-GB"/>
        </w:rPr>
        <w:t xml:space="preserve"> </w:t>
      </w:r>
      <w:r w:rsidR="002D0A22" w:rsidRPr="00B47529">
        <w:rPr>
          <w:rFonts w:cstheme="minorHAnsi"/>
          <w:lang w:val="en-GB"/>
        </w:rPr>
        <w:t>training in a language employees understand</w:t>
      </w:r>
    </w:p>
    <w:p w14:paraId="1D3F7D0D" w14:textId="3932985B" w:rsidR="002D0A22" w:rsidRPr="00B47529" w:rsidRDefault="00511AB2" w:rsidP="009462F5">
      <w:pPr>
        <w:pStyle w:val="ListParagraph"/>
        <w:numPr>
          <w:ilvl w:val="2"/>
          <w:numId w:val="26"/>
        </w:numPr>
        <w:spacing w:after="0" w:line="276" w:lineRule="auto"/>
        <w:jc w:val="both"/>
        <w:rPr>
          <w:rFonts w:cstheme="minorHAnsi"/>
          <w:lang w:val="en-GB"/>
        </w:rPr>
      </w:pPr>
      <w:r w:rsidRPr="00B47529">
        <w:rPr>
          <w:rFonts w:cstheme="minorHAnsi"/>
          <w:lang w:val="en-IE"/>
        </w:rPr>
        <w:t>terminate</w:t>
      </w:r>
      <w:r w:rsidR="00E269E6" w:rsidRPr="000768A2">
        <w:rPr>
          <w:rFonts w:cstheme="minorHAnsi"/>
          <w:lang w:val="en-IE"/>
        </w:rPr>
        <w:t xml:space="preserve"> employees</w:t>
      </w:r>
      <w:r w:rsidR="002D0A22" w:rsidRPr="00B47529">
        <w:rPr>
          <w:rFonts w:cstheme="minorHAnsi"/>
          <w:lang w:val="en-IE"/>
        </w:rPr>
        <w:t xml:space="preserve"> for noncompliance with safety regulation</w:t>
      </w:r>
      <w:r w:rsidR="002D0A22" w:rsidRPr="000768A2">
        <w:rPr>
          <w:rFonts w:cstheme="minorHAnsi"/>
          <w:lang w:val="en-IE"/>
        </w:rPr>
        <w:t>s</w:t>
      </w:r>
      <w:r w:rsidR="00C640C2" w:rsidRPr="000768A2">
        <w:rPr>
          <w:rFonts w:cstheme="minorHAnsi"/>
          <w:lang w:val="en-IE"/>
        </w:rPr>
        <w:t>.</w:t>
      </w:r>
      <w:r w:rsidR="002D0A22" w:rsidRPr="000768A2">
        <w:rPr>
          <w:rFonts w:cstheme="minorHAnsi"/>
          <w:lang w:val="en-IE"/>
        </w:rPr>
        <w:t xml:space="preserve">  </w:t>
      </w:r>
      <w:r w:rsidR="00C640C2" w:rsidRPr="000768A2">
        <w:rPr>
          <w:rFonts w:cstheme="minorHAnsi"/>
          <w:lang w:val="en-IE"/>
        </w:rPr>
        <w:t>E</w:t>
      </w:r>
      <w:r w:rsidR="002D0A22" w:rsidRPr="00B47529">
        <w:rPr>
          <w:rFonts w:cstheme="minorHAnsi"/>
          <w:lang w:val="en-IE"/>
        </w:rPr>
        <w:t xml:space="preserve">mployers are at risk when employees </w:t>
      </w:r>
      <w:r w:rsidR="00E269E6" w:rsidRPr="000768A2">
        <w:rPr>
          <w:rFonts w:cstheme="minorHAnsi"/>
          <w:lang w:val="en-IE"/>
        </w:rPr>
        <w:t>do not</w:t>
      </w:r>
      <w:r w:rsidR="00E269E6" w:rsidRPr="00B47529">
        <w:rPr>
          <w:rFonts w:cstheme="minorHAnsi"/>
          <w:lang w:val="en-IE"/>
        </w:rPr>
        <w:t xml:space="preserve"> </w:t>
      </w:r>
      <w:r w:rsidR="002D0A22" w:rsidRPr="00B47529">
        <w:rPr>
          <w:rFonts w:cstheme="minorHAnsi"/>
          <w:lang w:val="en-IE"/>
        </w:rPr>
        <w:t>follow OSHA regulations</w:t>
      </w:r>
    </w:p>
    <w:p w14:paraId="27AD0C0E" w14:textId="77777777" w:rsidR="002D0A22" w:rsidRPr="000745D4" w:rsidRDefault="002D0A22" w:rsidP="002D0A22">
      <w:pPr>
        <w:spacing w:after="0" w:line="276" w:lineRule="auto"/>
        <w:jc w:val="both"/>
        <w:rPr>
          <w:rFonts w:cstheme="minorHAnsi"/>
          <w:lang w:val="en-GB"/>
        </w:rPr>
      </w:pPr>
    </w:p>
    <w:p w14:paraId="34B42EA2" w14:textId="74118E17"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 xml:space="preserve">3.7 Producers </w:t>
      </w:r>
      <w:proofErr w:type="gramStart"/>
      <w:r w:rsidRPr="000745D4">
        <w:rPr>
          <w:rFonts w:cstheme="minorHAnsi"/>
          <w:lang w:val="en-GB"/>
        </w:rPr>
        <w:t>are in compliance with</w:t>
      </w:r>
      <w:proofErr w:type="gramEnd"/>
      <w:r w:rsidR="00C640C2">
        <w:rPr>
          <w:rFonts w:cstheme="minorHAnsi"/>
          <w:lang w:val="en-GB"/>
        </w:rPr>
        <w:t xml:space="preserve"> </w:t>
      </w:r>
      <w:r w:rsidR="00C640C2" w:rsidRPr="000768A2">
        <w:rPr>
          <w:rFonts w:cstheme="minorHAnsi"/>
          <w:lang w:val="en-GB"/>
        </w:rPr>
        <w:t>the</w:t>
      </w:r>
      <w:r w:rsidRPr="000745D4">
        <w:rPr>
          <w:rFonts w:cstheme="minorHAnsi"/>
          <w:lang w:val="en-GB"/>
        </w:rPr>
        <w:t xml:space="preserve"> Migrant and Seasonal Agricultural Worker Protection Act which provides safeguards to migrant and seasonal agricultural workers </w:t>
      </w:r>
    </w:p>
    <w:p w14:paraId="7F6DC381" w14:textId="77777777" w:rsidR="002D0A22" w:rsidRPr="000745D4" w:rsidRDefault="002D0A22" w:rsidP="002D0A22">
      <w:pPr>
        <w:spacing w:after="0" w:line="276" w:lineRule="auto"/>
        <w:ind w:left="426" w:hanging="426"/>
        <w:jc w:val="both"/>
        <w:rPr>
          <w:rFonts w:cstheme="minorHAnsi"/>
          <w:lang w:val="en-GB"/>
        </w:rPr>
      </w:pPr>
    </w:p>
    <w:p w14:paraId="30F23715" w14:textId="77777777"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 xml:space="preserve">3.8 Producers </w:t>
      </w:r>
      <w:proofErr w:type="gramStart"/>
      <w:r w:rsidRPr="000745D4">
        <w:rPr>
          <w:rFonts w:cstheme="minorHAnsi"/>
          <w:lang w:val="en-GB"/>
        </w:rPr>
        <w:t>are in compliance with</w:t>
      </w:r>
      <w:proofErr w:type="gramEnd"/>
      <w:r w:rsidRPr="000745D4">
        <w:rPr>
          <w:rFonts w:cstheme="minorHAnsi"/>
          <w:lang w:val="en-GB"/>
        </w:rPr>
        <w:t xml:space="preserve"> the Abolition of Forced Labor Act in that they shall not make use of any type of forced or compulsory labor including:</w:t>
      </w:r>
    </w:p>
    <w:p w14:paraId="5737E6FC" w14:textId="15C711B5" w:rsidR="002D0A22" w:rsidRPr="000745D4" w:rsidRDefault="00C640C2" w:rsidP="009462F5">
      <w:pPr>
        <w:pStyle w:val="ListParagraph"/>
        <w:numPr>
          <w:ilvl w:val="2"/>
          <w:numId w:val="27"/>
        </w:numPr>
        <w:spacing w:after="0" w:line="276" w:lineRule="auto"/>
        <w:jc w:val="both"/>
        <w:rPr>
          <w:rFonts w:cstheme="minorHAnsi"/>
          <w:lang w:val="en-GB"/>
        </w:rPr>
      </w:pPr>
      <w:r w:rsidRPr="000768A2">
        <w:rPr>
          <w:rFonts w:cstheme="minorHAnsi"/>
          <w:lang w:val="en-GB"/>
        </w:rPr>
        <w:t>a</w:t>
      </w:r>
      <w:r w:rsidR="002D0A22" w:rsidRPr="000745D4">
        <w:rPr>
          <w:rFonts w:cstheme="minorHAnsi"/>
          <w:lang w:val="en-GB"/>
        </w:rPr>
        <w:t>s a means of political coercion</w:t>
      </w:r>
      <w:r w:rsidRPr="000768A2">
        <w:rPr>
          <w:rFonts w:cstheme="minorHAnsi"/>
          <w:lang w:val="en-GB"/>
        </w:rPr>
        <w:t>,</w:t>
      </w:r>
      <w:r w:rsidR="002D0A22" w:rsidRPr="000768A2">
        <w:rPr>
          <w:rFonts w:cstheme="minorHAnsi"/>
          <w:lang w:val="en-GB"/>
        </w:rPr>
        <w:t xml:space="preserve"> </w:t>
      </w:r>
      <w:r w:rsidR="002D0A22" w:rsidRPr="000745D4">
        <w:rPr>
          <w:rFonts w:cstheme="minorHAnsi"/>
          <w:lang w:val="en-GB"/>
        </w:rPr>
        <w:t>education</w:t>
      </w:r>
      <w:r w:rsidRPr="000768A2">
        <w:rPr>
          <w:rFonts w:cstheme="minorHAnsi"/>
          <w:lang w:val="en-GB"/>
        </w:rPr>
        <w:t>,</w:t>
      </w:r>
      <w:r w:rsidR="002D0A22" w:rsidRPr="000745D4">
        <w:rPr>
          <w:rFonts w:cstheme="minorHAnsi"/>
          <w:lang w:val="en-GB"/>
        </w:rPr>
        <w:t xml:space="preserve"> or as a punishment for holding or expressing political view or views opposed to the established political, socia</w:t>
      </w:r>
      <w:r w:rsidR="002D0A22" w:rsidRPr="000768A2">
        <w:rPr>
          <w:rFonts w:cstheme="minorHAnsi"/>
          <w:lang w:val="en-GB"/>
        </w:rPr>
        <w:t>l</w:t>
      </w:r>
      <w:r w:rsidRPr="000768A2">
        <w:rPr>
          <w:rFonts w:cstheme="minorHAnsi"/>
          <w:lang w:val="en-GB"/>
        </w:rPr>
        <w:t>,</w:t>
      </w:r>
      <w:r w:rsidR="002D0A22" w:rsidRPr="000745D4">
        <w:rPr>
          <w:rFonts w:cstheme="minorHAnsi"/>
          <w:lang w:val="en-GB"/>
        </w:rPr>
        <w:t xml:space="preserve"> or economic system</w:t>
      </w:r>
    </w:p>
    <w:p w14:paraId="16A540E5" w14:textId="77777777" w:rsidR="002D0A22" w:rsidRPr="000745D4" w:rsidRDefault="002D0A22" w:rsidP="009462F5">
      <w:pPr>
        <w:pStyle w:val="ListParagraph"/>
        <w:numPr>
          <w:ilvl w:val="2"/>
          <w:numId w:val="27"/>
        </w:numPr>
        <w:spacing w:after="0" w:line="276" w:lineRule="auto"/>
        <w:jc w:val="both"/>
        <w:rPr>
          <w:rFonts w:cstheme="minorHAnsi"/>
          <w:lang w:val="en-GB"/>
        </w:rPr>
      </w:pPr>
      <w:r w:rsidRPr="000745D4">
        <w:rPr>
          <w:rFonts w:cstheme="minorHAnsi"/>
          <w:lang w:val="en-GB"/>
        </w:rPr>
        <w:t>as a method of mobilizing and using labor for purposes of economic development</w:t>
      </w:r>
    </w:p>
    <w:p w14:paraId="5CB74185" w14:textId="77777777" w:rsidR="002D0A22" w:rsidRPr="000745D4" w:rsidRDefault="002D0A22" w:rsidP="009462F5">
      <w:pPr>
        <w:pStyle w:val="ListParagraph"/>
        <w:numPr>
          <w:ilvl w:val="2"/>
          <w:numId w:val="27"/>
        </w:numPr>
        <w:spacing w:after="0" w:line="276" w:lineRule="auto"/>
        <w:jc w:val="both"/>
        <w:rPr>
          <w:rFonts w:cstheme="minorHAnsi"/>
          <w:lang w:val="en-GB"/>
        </w:rPr>
      </w:pPr>
      <w:r w:rsidRPr="000745D4">
        <w:rPr>
          <w:rFonts w:cstheme="minorHAnsi"/>
          <w:lang w:val="en-GB"/>
        </w:rPr>
        <w:t>as a means of labor discipline</w:t>
      </w:r>
    </w:p>
    <w:p w14:paraId="7D596B39" w14:textId="77777777" w:rsidR="002D0A22" w:rsidRPr="000745D4" w:rsidRDefault="002D0A22" w:rsidP="009462F5">
      <w:pPr>
        <w:pStyle w:val="ListParagraph"/>
        <w:numPr>
          <w:ilvl w:val="2"/>
          <w:numId w:val="27"/>
        </w:numPr>
        <w:spacing w:after="0" w:line="276" w:lineRule="auto"/>
        <w:jc w:val="both"/>
        <w:rPr>
          <w:rFonts w:cstheme="minorHAnsi"/>
          <w:lang w:val="en-GB"/>
        </w:rPr>
      </w:pPr>
      <w:r w:rsidRPr="000745D4">
        <w:rPr>
          <w:rFonts w:cstheme="minorHAnsi"/>
          <w:lang w:val="en-GB"/>
        </w:rPr>
        <w:t>as a punishment for having participated in strikes</w:t>
      </w:r>
    </w:p>
    <w:p w14:paraId="6A7356BA" w14:textId="77777777" w:rsidR="002D0A22" w:rsidRPr="000745D4" w:rsidRDefault="002D0A22" w:rsidP="009462F5">
      <w:pPr>
        <w:pStyle w:val="ListParagraph"/>
        <w:numPr>
          <w:ilvl w:val="2"/>
          <w:numId w:val="27"/>
        </w:numPr>
        <w:spacing w:after="0" w:line="276" w:lineRule="auto"/>
        <w:jc w:val="both"/>
        <w:rPr>
          <w:rFonts w:cstheme="minorHAnsi"/>
          <w:lang w:val="en-GB"/>
        </w:rPr>
      </w:pPr>
      <w:r w:rsidRPr="000745D4">
        <w:rPr>
          <w:rFonts w:cstheme="minorHAnsi"/>
          <w:lang w:val="en-GB"/>
        </w:rPr>
        <w:t xml:space="preserve">as a means of racial, social, national, or religious discrimination </w:t>
      </w:r>
    </w:p>
    <w:p w14:paraId="65D3027F" w14:textId="77777777" w:rsidR="002D0A22" w:rsidRPr="000745D4" w:rsidRDefault="002D0A22" w:rsidP="002D0A22">
      <w:pPr>
        <w:spacing w:after="0" w:line="276" w:lineRule="auto"/>
        <w:jc w:val="both"/>
        <w:rPr>
          <w:rFonts w:cstheme="minorHAnsi"/>
          <w:lang w:val="en-GB"/>
        </w:rPr>
      </w:pPr>
    </w:p>
    <w:p w14:paraId="6B13B5AD" w14:textId="6D4E5F04"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 xml:space="preserve">3.9 Producers </w:t>
      </w:r>
      <w:proofErr w:type="gramStart"/>
      <w:r w:rsidRPr="000745D4">
        <w:rPr>
          <w:rFonts w:cstheme="minorHAnsi"/>
          <w:lang w:val="en-GB"/>
        </w:rPr>
        <w:t>are in compliance with</w:t>
      </w:r>
      <w:proofErr w:type="gramEnd"/>
      <w:r w:rsidRPr="000745D4">
        <w:rPr>
          <w:rFonts w:cstheme="minorHAnsi"/>
          <w:lang w:val="en-GB"/>
        </w:rPr>
        <w:t xml:space="preserve"> </w:t>
      </w:r>
      <w:r w:rsidR="00C640C2" w:rsidRPr="006575D9">
        <w:rPr>
          <w:rFonts w:cstheme="minorHAnsi"/>
          <w:lang w:val="en-GB"/>
        </w:rPr>
        <w:t>the</w:t>
      </w:r>
      <w:r w:rsidR="00C640C2">
        <w:rPr>
          <w:rFonts w:cstheme="minorHAnsi"/>
          <w:lang w:val="en-GB"/>
        </w:rPr>
        <w:t xml:space="preserve"> </w:t>
      </w:r>
      <w:r w:rsidRPr="000745D4">
        <w:rPr>
          <w:rFonts w:cstheme="minorHAnsi"/>
          <w:lang w:val="en-GB"/>
        </w:rPr>
        <w:t>Victims of Trafficking and Violence Protection Act providing protection and assistance for victims of trafficking regardless of immigration statu</w:t>
      </w:r>
      <w:r w:rsidRPr="006575D9">
        <w:rPr>
          <w:rFonts w:cstheme="minorHAnsi"/>
          <w:lang w:val="en-GB"/>
        </w:rPr>
        <w:t>s</w:t>
      </w:r>
      <w:r w:rsidR="00900DC2" w:rsidRPr="006575D9">
        <w:rPr>
          <w:rFonts w:cstheme="minorHAnsi"/>
          <w:lang w:val="en-GB"/>
        </w:rPr>
        <w:t>.</w:t>
      </w:r>
    </w:p>
    <w:p w14:paraId="6E2D8B22" w14:textId="77777777" w:rsidR="002D0A22" w:rsidRPr="000745D4" w:rsidRDefault="002D0A22" w:rsidP="002D0A22">
      <w:pPr>
        <w:spacing w:after="0" w:line="276" w:lineRule="auto"/>
        <w:ind w:left="426" w:hanging="426"/>
        <w:jc w:val="both"/>
        <w:rPr>
          <w:rFonts w:cstheme="minorHAnsi"/>
          <w:lang w:val="en-GB"/>
        </w:rPr>
      </w:pPr>
    </w:p>
    <w:p w14:paraId="643F76BC" w14:textId="729FFED5"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3.10 Producers follow federal and state regulations prohibiting assault and batter</w:t>
      </w:r>
      <w:r w:rsidRPr="006575D9">
        <w:rPr>
          <w:rFonts w:cstheme="minorHAnsi"/>
          <w:lang w:val="en-GB"/>
        </w:rPr>
        <w:t>y</w:t>
      </w:r>
      <w:r w:rsidR="00900DC2" w:rsidRPr="006575D9">
        <w:rPr>
          <w:rFonts w:cstheme="minorHAnsi"/>
          <w:lang w:val="en-GB"/>
        </w:rPr>
        <w:t>.</w:t>
      </w:r>
      <w:r w:rsidRPr="000745D4">
        <w:rPr>
          <w:rFonts w:cstheme="minorHAnsi"/>
          <w:lang w:val="en-GB"/>
        </w:rPr>
        <w:t xml:space="preserve">  </w:t>
      </w:r>
    </w:p>
    <w:p w14:paraId="71BAECFA" w14:textId="77777777" w:rsidR="002D0A22" w:rsidRPr="000745D4" w:rsidRDefault="002D0A22" w:rsidP="002D0A22">
      <w:pPr>
        <w:spacing w:after="0" w:line="276" w:lineRule="auto"/>
        <w:ind w:left="426" w:hanging="426"/>
        <w:jc w:val="both"/>
        <w:rPr>
          <w:rFonts w:cstheme="minorHAnsi"/>
          <w:color w:val="FF0000"/>
          <w:lang w:val="en-GB"/>
        </w:rPr>
      </w:pPr>
    </w:p>
    <w:p w14:paraId="2B221521" w14:textId="77777777"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3.11 Producers will recognize the Right of Association for workers, including the right to unionize or engage in collective bargaining in accordance with applicable federal and state laws.</w:t>
      </w:r>
    </w:p>
    <w:p w14:paraId="55915274" w14:textId="77777777" w:rsidR="002D0A22" w:rsidRPr="000745D4" w:rsidRDefault="002D0A22" w:rsidP="002D0A22">
      <w:pPr>
        <w:spacing w:after="0" w:line="276" w:lineRule="auto"/>
        <w:ind w:left="426" w:hanging="426"/>
        <w:jc w:val="both"/>
        <w:rPr>
          <w:rFonts w:cstheme="minorHAnsi"/>
          <w:lang w:val="en-GB"/>
        </w:rPr>
      </w:pPr>
    </w:p>
    <w:p w14:paraId="43150036" w14:textId="7F001E3F"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 xml:space="preserve">3.12 Producers </w:t>
      </w:r>
      <w:proofErr w:type="gramStart"/>
      <w:r w:rsidRPr="000745D4">
        <w:rPr>
          <w:rFonts w:cstheme="minorHAnsi"/>
          <w:lang w:val="en-GB"/>
        </w:rPr>
        <w:t>are in compliance with</w:t>
      </w:r>
      <w:proofErr w:type="gramEnd"/>
      <w:r w:rsidRPr="000745D4">
        <w:rPr>
          <w:rFonts w:cstheme="minorHAnsi"/>
          <w:lang w:val="en-GB"/>
        </w:rPr>
        <w:t xml:space="preserve"> the Clean Air Act and its amendments to protect and enhance air resources to promote public health and welfare</w:t>
      </w:r>
      <w:r w:rsidR="00900DC2" w:rsidRPr="000A4712">
        <w:rPr>
          <w:rFonts w:cstheme="minorHAnsi"/>
          <w:lang w:val="en-GB"/>
        </w:rPr>
        <w:t>.</w:t>
      </w:r>
      <w:r w:rsidRPr="000745D4">
        <w:rPr>
          <w:rFonts w:cstheme="minorHAnsi"/>
          <w:lang w:val="en-GB"/>
        </w:rPr>
        <w:t xml:space="preserve"> </w:t>
      </w:r>
    </w:p>
    <w:p w14:paraId="17B5E9D1" w14:textId="77777777" w:rsidR="002D0A22" w:rsidRPr="000745D4" w:rsidRDefault="002D0A22" w:rsidP="002D0A22">
      <w:pPr>
        <w:spacing w:after="0" w:line="276" w:lineRule="auto"/>
        <w:ind w:left="426" w:hanging="426"/>
        <w:jc w:val="both"/>
        <w:rPr>
          <w:rFonts w:cstheme="minorHAnsi"/>
          <w:lang w:val="en-GB"/>
        </w:rPr>
      </w:pPr>
    </w:p>
    <w:p w14:paraId="38D7B45E" w14:textId="4295543E"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 xml:space="preserve">3.13 Producers </w:t>
      </w:r>
      <w:proofErr w:type="gramStart"/>
      <w:r w:rsidRPr="000745D4">
        <w:rPr>
          <w:rFonts w:cstheme="minorHAnsi"/>
          <w:lang w:val="en-GB"/>
        </w:rPr>
        <w:t>are in compliance with</w:t>
      </w:r>
      <w:proofErr w:type="gramEnd"/>
      <w:r w:rsidRPr="000745D4">
        <w:rPr>
          <w:rFonts w:cstheme="minorHAnsi"/>
          <w:lang w:val="en-GB"/>
        </w:rPr>
        <w:t xml:space="preserve"> the Resource Conservation and Recovery Act which controls hazardous waste, non-hazardous solid waste, and underground storage tanks</w:t>
      </w:r>
      <w:r w:rsidR="00900DC2" w:rsidRPr="005E2738">
        <w:rPr>
          <w:rFonts w:cstheme="minorHAnsi"/>
          <w:lang w:val="en-GB"/>
        </w:rPr>
        <w:t>.</w:t>
      </w:r>
      <w:r w:rsidRPr="000745D4">
        <w:rPr>
          <w:rFonts w:cstheme="minorHAnsi"/>
          <w:lang w:val="en-GB"/>
        </w:rPr>
        <w:t xml:space="preserve"> </w:t>
      </w:r>
    </w:p>
    <w:p w14:paraId="462F51E4" w14:textId="77777777" w:rsidR="002D0A22" w:rsidRPr="000745D4" w:rsidRDefault="002D0A22" w:rsidP="002D0A22">
      <w:pPr>
        <w:spacing w:after="0" w:line="276" w:lineRule="auto"/>
        <w:ind w:left="426" w:hanging="426"/>
        <w:jc w:val="both"/>
        <w:rPr>
          <w:rFonts w:cstheme="minorHAnsi"/>
          <w:lang w:val="en-GB"/>
        </w:rPr>
      </w:pPr>
    </w:p>
    <w:p w14:paraId="20656635" w14:textId="7A9DD0A5"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lastRenderedPageBreak/>
        <w:t xml:space="preserve">3.14 Producers </w:t>
      </w:r>
      <w:proofErr w:type="gramStart"/>
      <w:r w:rsidRPr="000745D4">
        <w:rPr>
          <w:rFonts w:cstheme="minorHAnsi"/>
          <w:lang w:val="en-GB"/>
        </w:rPr>
        <w:t>are in compliance with</w:t>
      </w:r>
      <w:proofErr w:type="gramEnd"/>
      <w:r w:rsidRPr="000745D4">
        <w:rPr>
          <w:rFonts w:cstheme="minorHAnsi"/>
          <w:lang w:val="en-GB"/>
        </w:rPr>
        <w:t xml:space="preserve"> </w:t>
      </w:r>
      <w:r w:rsidR="00900DC2" w:rsidRPr="009B6D4A">
        <w:rPr>
          <w:rFonts w:cstheme="minorHAnsi"/>
          <w:lang w:val="en-GB"/>
        </w:rPr>
        <w:t>the</w:t>
      </w:r>
      <w:r w:rsidR="00900DC2">
        <w:rPr>
          <w:rFonts w:cstheme="minorHAnsi"/>
          <w:lang w:val="en-GB"/>
        </w:rPr>
        <w:t xml:space="preserve"> </w:t>
      </w:r>
      <w:r w:rsidRPr="000745D4">
        <w:rPr>
          <w:rFonts w:cstheme="minorHAnsi"/>
          <w:lang w:val="en-GB"/>
        </w:rPr>
        <w:t>Safe Drinking Water Act to protect public health by preventing contamination of surface and ground sources of drinking wate</w:t>
      </w:r>
      <w:r w:rsidRPr="009B6D4A">
        <w:rPr>
          <w:rFonts w:cstheme="minorHAnsi"/>
          <w:lang w:val="en-GB"/>
        </w:rPr>
        <w:t>r</w:t>
      </w:r>
      <w:r w:rsidR="00900DC2" w:rsidRPr="009B6D4A">
        <w:rPr>
          <w:rFonts w:cstheme="minorHAnsi"/>
          <w:lang w:val="en-GB"/>
        </w:rPr>
        <w:t>.</w:t>
      </w:r>
      <w:r w:rsidRPr="000745D4">
        <w:rPr>
          <w:rFonts w:cstheme="minorHAnsi"/>
          <w:lang w:val="en-GB"/>
        </w:rPr>
        <w:t xml:space="preserve"> </w:t>
      </w:r>
    </w:p>
    <w:p w14:paraId="6D0EB294" w14:textId="77777777" w:rsidR="002D0A22" w:rsidRPr="000745D4" w:rsidRDefault="002D0A22" w:rsidP="002D0A22">
      <w:pPr>
        <w:spacing w:after="0" w:line="276" w:lineRule="auto"/>
        <w:ind w:left="426" w:hanging="426"/>
        <w:jc w:val="both"/>
        <w:rPr>
          <w:rFonts w:cstheme="minorHAnsi"/>
          <w:lang w:val="en-GB"/>
        </w:rPr>
      </w:pPr>
    </w:p>
    <w:p w14:paraId="67E5C1DD" w14:textId="76E40FD5"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 xml:space="preserve">3.15 Producers shall have documented evidence of land ownership, leases, or other legal agreements to utilize land for purpose of soy production and </w:t>
      </w:r>
      <w:r w:rsidR="00900DC2" w:rsidRPr="009B6D4A">
        <w:rPr>
          <w:rFonts w:cstheme="minorHAnsi"/>
          <w:lang w:val="en-GB"/>
        </w:rPr>
        <w:t>to show that</w:t>
      </w:r>
      <w:r w:rsidR="00900DC2">
        <w:rPr>
          <w:rFonts w:cstheme="minorHAnsi"/>
          <w:lang w:val="en-GB"/>
        </w:rPr>
        <w:t xml:space="preserve"> </w:t>
      </w:r>
      <w:r w:rsidR="00900DC2" w:rsidRPr="009B6D4A">
        <w:rPr>
          <w:rFonts w:cstheme="minorHAnsi"/>
          <w:lang w:val="en-GB"/>
        </w:rPr>
        <w:t>landowners</w:t>
      </w:r>
      <w:r w:rsidRPr="000745D4">
        <w:rPr>
          <w:rFonts w:cstheme="minorHAnsi"/>
          <w:lang w:val="en-GB"/>
        </w:rPr>
        <w:t xml:space="preserve"> were compensated with prior and informed consent.</w:t>
      </w:r>
    </w:p>
    <w:p w14:paraId="744B1CEA" w14:textId="49BE551F" w:rsidR="002D0A22" w:rsidRPr="000745D4" w:rsidRDefault="002D0A22" w:rsidP="009462F5">
      <w:pPr>
        <w:pStyle w:val="ListParagraph"/>
        <w:numPr>
          <w:ilvl w:val="2"/>
          <w:numId w:val="28"/>
        </w:numPr>
        <w:spacing w:after="0" w:line="276" w:lineRule="auto"/>
        <w:jc w:val="both"/>
        <w:rPr>
          <w:rFonts w:cstheme="minorHAnsi"/>
          <w:lang w:val="en-GB"/>
        </w:rPr>
      </w:pPr>
      <w:r w:rsidRPr="000745D4">
        <w:rPr>
          <w:rFonts w:cstheme="minorHAnsi"/>
          <w:lang w:val="en-GB"/>
        </w:rPr>
        <w:t>The Federal Land Policy Management Act protects public lands for exploitation without authorization or rental agreement</w:t>
      </w:r>
      <w:r w:rsidR="00900DC2" w:rsidRPr="009B6D4A">
        <w:rPr>
          <w:rFonts w:cstheme="minorHAnsi"/>
          <w:lang w:val="en-GB"/>
        </w:rPr>
        <w:t>.</w:t>
      </w:r>
      <w:r w:rsidRPr="000745D4">
        <w:rPr>
          <w:rFonts w:cstheme="minorHAnsi"/>
          <w:lang w:val="en-GB"/>
        </w:rPr>
        <w:t xml:space="preserve"> </w:t>
      </w:r>
    </w:p>
    <w:p w14:paraId="00A130DA" w14:textId="25D46E7D" w:rsidR="002D0A22" w:rsidRPr="000745D4" w:rsidRDefault="002D0A22" w:rsidP="009462F5">
      <w:pPr>
        <w:pStyle w:val="ListParagraph"/>
        <w:numPr>
          <w:ilvl w:val="2"/>
          <w:numId w:val="28"/>
        </w:numPr>
        <w:spacing w:after="0" w:line="276" w:lineRule="auto"/>
        <w:jc w:val="both"/>
        <w:rPr>
          <w:rFonts w:cstheme="minorHAnsi"/>
          <w:lang w:val="en-GB"/>
        </w:rPr>
      </w:pPr>
      <w:r w:rsidRPr="000745D4">
        <w:rPr>
          <w:rFonts w:cstheme="minorHAnsi"/>
          <w:lang w:val="en-GB"/>
        </w:rPr>
        <w:t>Land use contracts are governed by state statutory and U.S. common law</w:t>
      </w:r>
      <w:r w:rsidR="00900DC2" w:rsidRPr="009B6D4A">
        <w:rPr>
          <w:rFonts w:cstheme="minorHAnsi"/>
          <w:lang w:val="en-GB"/>
        </w:rPr>
        <w:t>.</w:t>
      </w:r>
    </w:p>
    <w:p w14:paraId="42DBC7C7" w14:textId="619F7E49" w:rsidR="002D0A22" w:rsidRPr="000745D4" w:rsidRDefault="002D0A22" w:rsidP="009462F5">
      <w:pPr>
        <w:pStyle w:val="ListParagraph"/>
        <w:numPr>
          <w:ilvl w:val="2"/>
          <w:numId w:val="28"/>
        </w:numPr>
        <w:spacing w:after="0" w:line="276" w:lineRule="auto"/>
        <w:jc w:val="both"/>
        <w:rPr>
          <w:rFonts w:cstheme="minorHAnsi"/>
          <w:lang w:val="en-GB"/>
        </w:rPr>
      </w:pPr>
      <w:r w:rsidRPr="000745D4">
        <w:rPr>
          <w:rFonts w:cstheme="minorHAnsi"/>
          <w:lang w:val="en-GB"/>
        </w:rPr>
        <w:t>The U.S. court system is the mechanism for mediating land use disputes</w:t>
      </w:r>
      <w:r w:rsidR="00900DC2" w:rsidRPr="009B6D4A">
        <w:rPr>
          <w:rFonts w:cstheme="minorHAnsi"/>
          <w:lang w:val="en-GB"/>
        </w:rPr>
        <w:t>.</w:t>
      </w:r>
      <w:r w:rsidRPr="000745D4">
        <w:rPr>
          <w:rFonts w:cstheme="minorHAnsi"/>
          <w:lang w:val="en-GB"/>
        </w:rPr>
        <w:t xml:space="preserve"> </w:t>
      </w:r>
    </w:p>
    <w:p w14:paraId="048BFA0F" w14:textId="77777777" w:rsidR="002D0A22" w:rsidRPr="000745D4" w:rsidRDefault="002D0A22" w:rsidP="002D0A22">
      <w:pPr>
        <w:spacing w:after="0" w:line="276" w:lineRule="auto"/>
        <w:ind w:left="720"/>
        <w:jc w:val="both"/>
        <w:rPr>
          <w:rFonts w:cstheme="minorHAnsi"/>
          <w:lang w:val="en-GB"/>
        </w:rPr>
      </w:pPr>
    </w:p>
    <w:p w14:paraId="0904CB73" w14:textId="3EBC9E4C"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3.16 Producers shall engage with local communities including traditional land users to ensure that communications of concerns, complaints, or other grievances between community members and producers are understood and addressed in a collaborative manner</w:t>
      </w:r>
      <w:r w:rsidR="00900DC2" w:rsidRPr="009B6D4A">
        <w:rPr>
          <w:rFonts w:cstheme="minorHAnsi"/>
          <w:lang w:val="en-GB"/>
        </w:rPr>
        <w:t>:</w:t>
      </w:r>
    </w:p>
    <w:p w14:paraId="17FD9E85" w14:textId="6511930A" w:rsidR="002D0A22" w:rsidRPr="000745D4" w:rsidRDefault="002D0A22" w:rsidP="009462F5">
      <w:pPr>
        <w:pStyle w:val="ListParagraph"/>
        <w:numPr>
          <w:ilvl w:val="2"/>
          <w:numId w:val="29"/>
        </w:numPr>
        <w:spacing w:after="0" w:line="276" w:lineRule="auto"/>
        <w:jc w:val="both"/>
        <w:rPr>
          <w:rFonts w:cstheme="minorHAnsi"/>
          <w:lang w:val="en-GB"/>
        </w:rPr>
      </w:pPr>
      <w:r w:rsidRPr="000745D4">
        <w:rPr>
          <w:rFonts w:cstheme="minorHAnsi"/>
          <w:lang w:val="en-GB"/>
        </w:rPr>
        <w:t>The Emergency Planning and Community Right-to Know Act supports community awareness and response to hazardous substances used in society</w:t>
      </w:r>
      <w:r w:rsidR="00900DC2" w:rsidRPr="009B6D4A">
        <w:rPr>
          <w:rFonts w:cstheme="minorHAnsi"/>
          <w:lang w:val="en-GB"/>
        </w:rPr>
        <w:t>.</w:t>
      </w:r>
      <w:r w:rsidRPr="000745D4">
        <w:rPr>
          <w:rFonts w:cstheme="minorHAnsi"/>
          <w:lang w:val="en-GB"/>
        </w:rPr>
        <w:t xml:space="preserve"> </w:t>
      </w:r>
    </w:p>
    <w:p w14:paraId="77B72071" w14:textId="38FCE7F8" w:rsidR="002D0A22" w:rsidRPr="000745D4" w:rsidRDefault="00900DC2" w:rsidP="009462F5">
      <w:pPr>
        <w:pStyle w:val="ListParagraph"/>
        <w:numPr>
          <w:ilvl w:val="2"/>
          <w:numId w:val="29"/>
        </w:numPr>
        <w:spacing w:after="0" w:line="276" w:lineRule="auto"/>
        <w:jc w:val="both"/>
        <w:rPr>
          <w:rFonts w:cstheme="minorHAnsi"/>
          <w:lang w:val="en-GB"/>
        </w:rPr>
      </w:pPr>
      <w:r w:rsidRPr="009B6D4A">
        <w:rPr>
          <w:rFonts w:cstheme="minorHAnsi"/>
          <w:lang w:val="en-GB"/>
        </w:rPr>
        <w:t>The</w:t>
      </w:r>
      <w:r>
        <w:rPr>
          <w:rFonts w:cstheme="minorHAnsi"/>
          <w:lang w:val="en-GB"/>
        </w:rPr>
        <w:t xml:space="preserve"> </w:t>
      </w:r>
      <w:r w:rsidR="002D0A22" w:rsidRPr="000745D4">
        <w:rPr>
          <w:rFonts w:cstheme="minorHAnsi"/>
          <w:lang w:val="en-GB"/>
        </w:rPr>
        <w:t xml:space="preserve">USDA cooperative extension system office is nationwide educational network that provides </w:t>
      </w:r>
      <w:r w:rsidRPr="009B6D4A">
        <w:rPr>
          <w:rFonts w:cstheme="minorHAnsi"/>
          <w:lang w:val="en-GB"/>
        </w:rPr>
        <w:t>research-based</w:t>
      </w:r>
      <w:r w:rsidR="002D0A22" w:rsidRPr="000745D4">
        <w:rPr>
          <w:rFonts w:cstheme="minorHAnsi"/>
          <w:lang w:val="en-GB"/>
        </w:rPr>
        <w:t xml:space="preserve"> information regarding standard agricultural practice</w:t>
      </w:r>
      <w:r w:rsidR="002D0A22" w:rsidRPr="009B6D4A">
        <w:rPr>
          <w:rFonts w:cstheme="minorHAnsi"/>
          <w:lang w:val="en-GB"/>
        </w:rPr>
        <w:t>s</w:t>
      </w:r>
      <w:r w:rsidRPr="009B6D4A">
        <w:rPr>
          <w:rFonts w:cstheme="minorHAnsi"/>
          <w:lang w:val="en-GB"/>
        </w:rPr>
        <w:t>.</w:t>
      </w:r>
    </w:p>
    <w:p w14:paraId="47647DDF" w14:textId="494C3E0A" w:rsidR="002D0A22" w:rsidRPr="000745D4" w:rsidRDefault="002D0A22" w:rsidP="009462F5">
      <w:pPr>
        <w:pStyle w:val="ListParagraph"/>
        <w:numPr>
          <w:ilvl w:val="2"/>
          <w:numId w:val="29"/>
        </w:numPr>
        <w:spacing w:after="0" w:line="276" w:lineRule="auto"/>
        <w:jc w:val="both"/>
        <w:rPr>
          <w:rFonts w:cstheme="minorHAnsi"/>
          <w:lang w:val="en-GB"/>
        </w:rPr>
      </w:pPr>
      <w:r w:rsidRPr="000745D4">
        <w:rPr>
          <w:rFonts w:cstheme="minorHAnsi"/>
          <w:lang w:val="en-GB"/>
        </w:rPr>
        <w:t>Producers will follow all local regulations pertaining to burning crop residue</w:t>
      </w:r>
      <w:r w:rsidR="00900DC2">
        <w:rPr>
          <w:rFonts w:cstheme="minorHAnsi"/>
          <w:lang w:val="en-GB"/>
        </w:rPr>
        <w:t xml:space="preserve"> </w:t>
      </w:r>
      <w:r w:rsidR="00900DC2" w:rsidRPr="009B6D4A">
        <w:rPr>
          <w:rFonts w:cstheme="minorHAnsi"/>
          <w:lang w:val="en-GB"/>
        </w:rPr>
        <w:t>and</w:t>
      </w:r>
      <w:r w:rsidRPr="000745D4">
        <w:rPr>
          <w:rFonts w:cstheme="minorHAnsi"/>
          <w:lang w:val="en-GB"/>
        </w:rPr>
        <w:t xml:space="preserve"> leaving crop residue in place to provide desirable agronomic advantages including water storage and soil fertility</w:t>
      </w:r>
      <w:r w:rsidR="00900DC2" w:rsidRPr="009B6D4A">
        <w:rPr>
          <w:rFonts w:cstheme="minorHAnsi"/>
          <w:lang w:val="en-GB"/>
        </w:rPr>
        <w:t>.</w:t>
      </w:r>
    </w:p>
    <w:p w14:paraId="753DA05C" w14:textId="0CF4E7CB" w:rsidR="002D0A22" w:rsidRPr="000745D4" w:rsidRDefault="002D0A22" w:rsidP="009462F5">
      <w:pPr>
        <w:pStyle w:val="ListParagraph"/>
        <w:numPr>
          <w:ilvl w:val="2"/>
          <w:numId w:val="29"/>
        </w:numPr>
        <w:spacing w:after="0" w:line="276" w:lineRule="auto"/>
        <w:jc w:val="both"/>
        <w:rPr>
          <w:rFonts w:cstheme="minorHAnsi"/>
          <w:lang w:val="en-GB"/>
        </w:rPr>
      </w:pPr>
      <w:r w:rsidRPr="000745D4">
        <w:rPr>
          <w:rFonts w:cstheme="minorHAnsi"/>
          <w:lang w:val="en-GB"/>
        </w:rPr>
        <w:t>The Environmental Protection Agency Surf Your Watershed provides information about potential watershed contamination</w:t>
      </w:r>
      <w:r w:rsidR="00900DC2" w:rsidRPr="009B6D4A">
        <w:rPr>
          <w:rFonts w:cstheme="minorHAnsi"/>
          <w:lang w:val="en-GB"/>
        </w:rPr>
        <w:t>.</w:t>
      </w:r>
      <w:r w:rsidRPr="000745D4">
        <w:rPr>
          <w:rFonts w:cstheme="minorHAnsi"/>
          <w:lang w:val="en-GB"/>
        </w:rPr>
        <w:t xml:space="preserve"> </w:t>
      </w:r>
    </w:p>
    <w:p w14:paraId="583DED25" w14:textId="77777777" w:rsidR="002D0A22" w:rsidRPr="000745D4" w:rsidRDefault="002D0A22" w:rsidP="002D0A22">
      <w:pPr>
        <w:spacing w:after="0" w:line="276" w:lineRule="auto"/>
        <w:ind w:left="720"/>
        <w:jc w:val="both"/>
        <w:rPr>
          <w:rFonts w:cstheme="minorHAnsi"/>
          <w:lang w:val="en-GB"/>
        </w:rPr>
      </w:pPr>
    </w:p>
    <w:p w14:paraId="5ABF8ADE" w14:textId="31C0B6A4" w:rsidR="002D0A22" w:rsidRPr="000745D4" w:rsidRDefault="002D0A22" w:rsidP="002D0A22">
      <w:pPr>
        <w:spacing w:after="0" w:line="276" w:lineRule="auto"/>
        <w:ind w:left="426" w:hanging="426"/>
        <w:jc w:val="both"/>
        <w:rPr>
          <w:rFonts w:cstheme="minorHAnsi"/>
          <w:lang w:val="en-GB"/>
        </w:rPr>
      </w:pPr>
      <w:r w:rsidRPr="000745D4">
        <w:rPr>
          <w:rFonts w:cstheme="minorHAnsi"/>
          <w:lang w:val="en-GB"/>
        </w:rPr>
        <w:t>3.17 Producers will comply with</w:t>
      </w:r>
      <w:r w:rsidR="00900DC2">
        <w:rPr>
          <w:rFonts w:cstheme="minorHAnsi"/>
          <w:lang w:val="en-GB"/>
        </w:rPr>
        <w:t xml:space="preserve"> </w:t>
      </w:r>
      <w:r w:rsidR="00900DC2" w:rsidRPr="009B6D4A">
        <w:rPr>
          <w:rFonts w:cstheme="minorHAnsi"/>
          <w:lang w:val="en-GB"/>
        </w:rPr>
        <w:t>the</w:t>
      </w:r>
      <w:r w:rsidRPr="000745D4">
        <w:rPr>
          <w:rFonts w:cstheme="minorHAnsi"/>
          <w:lang w:val="en-GB"/>
        </w:rPr>
        <w:t xml:space="preserve"> Clean Water Act Law 40 parts 116-117 which regulate discharges of designated hazardous substances.  Facilities must immediately notify the National Response Center and State Agencies of any unauthorized discharge of reportable quantity of designated hazardous substance into navigable waters, the shorelines of navigable waters</w:t>
      </w:r>
      <w:r w:rsidR="00900DC2" w:rsidRPr="009B6D4A">
        <w:rPr>
          <w:rFonts w:cstheme="minorHAnsi"/>
          <w:lang w:val="en-GB"/>
        </w:rPr>
        <w:t>,</w:t>
      </w:r>
      <w:r w:rsidRPr="000745D4">
        <w:rPr>
          <w:rFonts w:cstheme="minorHAnsi"/>
          <w:lang w:val="en-GB"/>
        </w:rPr>
        <w:t xml:space="preserve"> and contiguous zones.   Discharge of harmful quantities of oil must also be reported immediately. </w:t>
      </w:r>
    </w:p>
    <w:p w14:paraId="013F4C1B" w14:textId="2448D3CC" w:rsidR="002D0A22" w:rsidRPr="000745D4" w:rsidRDefault="002D0A22" w:rsidP="009462F5">
      <w:pPr>
        <w:pStyle w:val="ListParagraph"/>
        <w:numPr>
          <w:ilvl w:val="2"/>
          <w:numId w:val="30"/>
        </w:numPr>
        <w:spacing w:after="0" w:line="276" w:lineRule="auto"/>
        <w:jc w:val="both"/>
        <w:rPr>
          <w:rFonts w:cstheme="minorHAnsi"/>
          <w:lang w:val="en-GB"/>
        </w:rPr>
      </w:pPr>
      <w:r w:rsidRPr="000745D4">
        <w:rPr>
          <w:rFonts w:cstheme="minorHAnsi"/>
          <w:lang w:val="en-GB"/>
        </w:rPr>
        <w:t>Watershed</w:t>
      </w:r>
      <w:r w:rsidR="00900DC2" w:rsidRPr="009B6D4A">
        <w:rPr>
          <w:rFonts w:cstheme="minorHAnsi"/>
          <w:lang w:val="en-GB"/>
        </w:rPr>
        <w:t>s</w:t>
      </w:r>
      <w:r w:rsidRPr="000745D4">
        <w:rPr>
          <w:rFonts w:cstheme="minorHAnsi"/>
          <w:lang w:val="en-GB"/>
        </w:rPr>
        <w:t xml:space="preserve"> with stream reaches with demonstrated water quality concerns are listed by each state government on the U.S. EPA Clean Water Act 303 list</w:t>
      </w:r>
      <w:r w:rsidR="00900DC2" w:rsidRPr="009B6D4A">
        <w:rPr>
          <w:rFonts w:cstheme="minorHAnsi"/>
          <w:lang w:val="en-GB"/>
        </w:rPr>
        <w:t>.</w:t>
      </w:r>
    </w:p>
    <w:p w14:paraId="74575909" w14:textId="102428AA" w:rsidR="002D0A22" w:rsidRPr="000745D4" w:rsidRDefault="002D0A22" w:rsidP="009462F5">
      <w:pPr>
        <w:pStyle w:val="ListParagraph"/>
        <w:numPr>
          <w:ilvl w:val="2"/>
          <w:numId w:val="30"/>
        </w:numPr>
        <w:spacing w:after="0" w:line="276" w:lineRule="auto"/>
        <w:jc w:val="both"/>
        <w:rPr>
          <w:rFonts w:cstheme="minorHAnsi"/>
          <w:lang w:val="en-GB"/>
        </w:rPr>
      </w:pPr>
      <w:r w:rsidRPr="000745D4">
        <w:rPr>
          <w:rFonts w:cstheme="minorHAnsi"/>
          <w:lang w:val="en-GB"/>
        </w:rPr>
        <w:t xml:space="preserve">State governments may require monitoring under Clean Water Act section 319 to </w:t>
      </w:r>
      <w:r w:rsidR="00900DC2" w:rsidRPr="009B6D4A">
        <w:rPr>
          <w:rFonts w:cstheme="minorHAnsi"/>
          <w:lang w:val="en-GB"/>
        </w:rPr>
        <w:t>ensure</w:t>
      </w:r>
      <w:r w:rsidRPr="000745D4">
        <w:rPr>
          <w:rFonts w:cstheme="minorHAnsi"/>
          <w:lang w:val="en-GB"/>
        </w:rPr>
        <w:t xml:space="preserve"> the implementation of </w:t>
      </w:r>
      <w:r w:rsidR="00900DC2" w:rsidRPr="009B6D4A">
        <w:rPr>
          <w:rFonts w:cstheme="minorHAnsi"/>
          <w:lang w:val="en-GB"/>
        </w:rPr>
        <w:t>best</w:t>
      </w:r>
      <w:r w:rsidRPr="000745D4">
        <w:rPr>
          <w:rFonts w:cstheme="minorHAnsi"/>
          <w:lang w:val="en-GB"/>
        </w:rPr>
        <w:t xml:space="preserve"> management practices and to determine how conservation measures affect water quality</w:t>
      </w:r>
      <w:r w:rsidR="00900DC2" w:rsidRPr="009B6D4A">
        <w:rPr>
          <w:rFonts w:cstheme="minorHAnsi"/>
          <w:lang w:val="en-GB"/>
        </w:rPr>
        <w:t>.</w:t>
      </w:r>
    </w:p>
    <w:p w14:paraId="669C92C1" w14:textId="13F5517E" w:rsidR="002D0A22" w:rsidRPr="00F557FD" w:rsidRDefault="002D0A22" w:rsidP="009462F5">
      <w:pPr>
        <w:pStyle w:val="ListParagraph"/>
        <w:numPr>
          <w:ilvl w:val="2"/>
          <w:numId w:val="30"/>
        </w:numPr>
        <w:spacing w:after="0" w:line="276" w:lineRule="auto"/>
        <w:jc w:val="both"/>
        <w:rPr>
          <w:rFonts w:cstheme="minorHAnsi"/>
          <w:lang w:val="en-GB"/>
        </w:rPr>
      </w:pPr>
      <w:r w:rsidRPr="00B47529">
        <w:rPr>
          <w:rFonts w:cstheme="minorHAnsi"/>
          <w:lang w:val="en-GB"/>
        </w:rPr>
        <w:t>Producers will comply with National Pollutant Discharge Elimination System (NPDES) requirements on discharges of biological pesticides, and chemical pesticides that leave a residue, into waters of the U.S.</w:t>
      </w:r>
    </w:p>
    <w:p w14:paraId="5EC22170" w14:textId="77777777" w:rsidR="00DE76CD" w:rsidRPr="000745D4" w:rsidRDefault="00DE76CD" w:rsidP="000745D4">
      <w:pPr>
        <w:spacing w:after="0" w:line="276" w:lineRule="auto"/>
        <w:ind w:left="720"/>
        <w:jc w:val="both"/>
        <w:rPr>
          <w:rFonts w:cstheme="minorHAnsi"/>
          <w:lang w:val="en-GB"/>
        </w:rPr>
      </w:pPr>
    </w:p>
    <w:p w14:paraId="381168DF" w14:textId="77777777" w:rsidR="002D0A22" w:rsidRDefault="002D0A22">
      <w:pPr>
        <w:rPr>
          <w:rFonts w:eastAsiaTheme="majorEastAsia" w:cstheme="minorHAnsi"/>
          <w:b/>
          <w:color w:val="2E74B5" w:themeColor="accent1" w:themeShade="BF"/>
          <w:sz w:val="24"/>
          <w:szCs w:val="24"/>
          <w:lang w:val="en-GB"/>
        </w:rPr>
      </w:pPr>
      <w:r>
        <w:rPr>
          <w:rFonts w:cstheme="minorHAnsi"/>
          <w:b/>
          <w:sz w:val="24"/>
          <w:szCs w:val="24"/>
          <w:lang w:val="en-GB"/>
        </w:rPr>
        <w:br w:type="page"/>
      </w:r>
    </w:p>
    <w:p w14:paraId="5889A392" w14:textId="1D8951BC" w:rsidR="009115A7" w:rsidRPr="000745D4" w:rsidRDefault="009A3F65" w:rsidP="22B86ED6">
      <w:pPr>
        <w:pStyle w:val="Heading2"/>
        <w:spacing w:line="276" w:lineRule="auto"/>
        <w:jc w:val="both"/>
        <w:rPr>
          <w:rFonts w:asciiTheme="minorHAnsi" w:hAnsiTheme="minorHAnsi" w:cstheme="minorBidi"/>
          <w:b/>
          <w:bCs/>
          <w:sz w:val="24"/>
          <w:szCs w:val="24"/>
          <w:lang w:val="en-GB"/>
        </w:rPr>
      </w:pPr>
      <w:bookmarkStart w:id="16" w:name="_Toc499813906"/>
      <w:r w:rsidRPr="22B86ED6">
        <w:rPr>
          <w:rFonts w:asciiTheme="minorHAnsi" w:hAnsiTheme="minorHAnsi" w:cstheme="minorBidi"/>
          <w:b/>
          <w:bCs/>
          <w:sz w:val="24"/>
          <w:szCs w:val="24"/>
          <w:lang w:val="en-GB"/>
        </w:rPr>
        <w:lastRenderedPageBreak/>
        <w:t>PILLAR</w:t>
      </w:r>
      <w:r w:rsidR="009115A7" w:rsidRPr="22B86ED6">
        <w:rPr>
          <w:rFonts w:asciiTheme="minorHAnsi" w:hAnsiTheme="minorHAnsi" w:cstheme="minorBidi"/>
          <w:b/>
          <w:bCs/>
          <w:sz w:val="24"/>
          <w:szCs w:val="24"/>
          <w:lang w:val="en-GB"/>
        </w:rPr>
        <w:t xml:space="preserve"> 4: CONTINUOUS IMPROVEMENT OF PRODUCTION PRACTICES AND ENVIRONMENTAL PROTECTION CONTROL MEASURES AND REGULATIONS</w:t>
      </w:r>
      <w:bookmarkEnd w:id="16"/>
      <w:r w:rsidR="009115A7" w:rsidRPr="22B86ED6">
        <w:rPr>
          <w:rFonts w:asciiTheme="minorHAnsi" w:hAnsiTheme="minorHAnsi" w:cstheme="minorBidi"/>
          <w:b/>
          <w:bCs/>
          <w:sz w:val="24"/>
          <w:szCs w:val="24"/>
          <w:lang w:val="en-GB"/>
        </w:rPr>
        <w:t xml:space="preserve"> </w:t>
      </w:r>
    </w:p>
    <w:p w14:paraId="52E8D0BF" w14:textId="77777777" w:rsidR="00586D83" w:rsidRPr="000745D4" w:rsidRDefault="00586D83" w:rsidP="000745D4">
      <w:pPr>
        <w:spacing w:after="0" w:line="276" w:lineRule="auto"/>
        <w:jc w:val="both"/>
        <w:rPr>
          <w:rFonts w:cstheme="minorHAnsi"/>
          <w:lang w:val="en-GB"/>
        </w:rPr>
      </w:pPr>
    </w:p>
    <w:p w14:paraId="335508BB" w14:textId="27A7B178" w:rsidR="009115A7" w:rsidRPr="000745D4" w:rsidRDefault="009115A7" w:rsidP="000745D4">
      <w:pPr>
        <w:spacing w:after="0" w:line="276" w:lineRule="auto"/>
        <w:jc w:val="both"/>
        <w:rPr>
          <w:rFonts w:cstheme="minorHAnsi"/>
          <w:lang w:val="en-GB"/>
        </w:rPr>
      </w:pPr>
      <w:r w:rsidRPr="000745D4">
        <w:rPr>
          <w:rFonts w:cstheme="minorHAnsi"/>
          <w:lang w:val="en-GB"/>
        </w:rPr>
        <w:t xml:space="preserve">To ensure producers continuingly seek improvement to production practices and environmental protection, a variety of regulated Conservation programs and technology transfer systems for best management practices </w:t>
      </w:r>
      <w:r w:rsidR="00741FA8" w:rsidRPr="000745D4">
        <w:rPr>
          <w:rFonts w:cstheme="minorHAnsi"/>
          <w:lang w:val="en-GB"/>
        </w:rPr>
        <w:t xml:space="preserve">have been </w:t>
      </w:r>
      <w:r w:rsidRPr="000745D4">
        <w:rPr>
          <w:rFonts w:cstheme="minorHAnsi"/>
          <w:lang w:val="en-GB"/>
        </w:rPr>
        <w:t>established</w:t>
      </w:r>
      <w:r w:rsidR="00E94401" w:rsidRPr="00EB7A99">
        <w:rPr>
          <w:rFonts w:cstheme="minorHAnsi"/>
          <w:lang w:val="en-GB"/>
        </w:rPr>
        <w:t>:</w:t>
      </w:r>
    </w:p>
    <w:p w14:paraId="603CCEF7" w14:textId="37D752A7" w:rsidR="009115A7" w:rsidRPr="002D0A22" w:rsidRDefault="009115A7" w:rsidP="009462F5">
      <w:pPr>
        <w:pStyle w:val="ListParagraph"/>
        <w:numPr>
          <w:ilvl w:val="0"/>
          <w:numId w:val="31"/>
        </w:numPr>
        <w:spacing w:after="0" w:line="276" w:lineRule="auto"/>
        <w:jc w:val="both"/>
        <w:rPr>
          <w:rFonts w:cstheme="minorHAnsi"/>
          <w:lang w:val="en-GB"/>
        </w:rPr>
      </w:pPr>
      <w:r w:rsidRPr="002D0A22">
        <w:rPr>
          <w:rFonts w:cstheme="minorHAnsi"/>
          <w:lang w:val="en-GB"/>
        </w:rPr>
        <w:t xml:space="preserve">Conservation Reserve Program </w:t>
      </w:r>
      <w:r w:rsidRPr="00221383">
        <w:rPr>
          <w:rFonts w:cstheme="minorHAnsi"/>
          <w:lang w:val="en-GB"/>
        </w:rPr>
        <w:t>protect</w:t>
      </w:r>
      <w:r w:rsidR="00E94401" w:rsidRPr="00221383">
        <w:rPr>
          <w:rFonts w:cstheme="minorHAnsi"/>
          <w:lang w:val="en-GB"/>
        </w:rPr>
        <w:t>s</w:t>
      </w:r>
      <w:r w:rsidRPr="002D0A22">
        <w:rPr>
          <w:rFonts w:cstheme="minorHAnsi"/>
          <w:lang w:val="en-GB"/>
        </w:rPr>
        <w:t xml:space="preserve"> the most sensitive areas by providing financial assistance to set aside on a long-term basis cropland vulnerable to soil erosion or critical to wildlife habita</w:t>
      </w:r>
      <w:r w:rsidRPr="00221383">
        <w:rPr>
          <w:rFonts w:cstheme="minorHAnsi"/>
          <w:lang w:val="en-GB"/>
        </w:rPr>
        <w:t>t</w:t>
      </w:r>
      <w:r w:rsidR="00DF1BA9" w:rsidRPr="00221383">
        <w:rPr>
          <w:rFonts w:cstheme="minorHAnsi"/>
          <w:lang w:val="en-GB"/>
        </w:rPr>
        <w:t>.</w:t>
      </w:r>
      <w:r w:rsidRPr="002D0A22">
        <w:rPr>
          <w:rFonts w:cstheme="minorHAnsi"/>
          <w:lang w:val="en-GB"/>
        </w:rPr>
        <w:t xml:space="preserve"> </w:t>
      </w:r>
    </w:p>
    <w:p w14:paraId="17DCBC30" w14:textId="5A8A9C45" w:rsidR="009115A7" w:rsidRPr="002D0A22" w:rsidRDefault="009115A7" w:rsidP="009462F5">
      <w:pPr>
        <w:pStyle w:val="ListParagraph"/>
        <w:numPr>
          <w:ilvl w:val="0"/>
          <w:numId w:val="31"/>
        </w:numPr>
        <w:spacing w:after="0" w:line="276" w:lineRule="auto"/>
        <w:jc w:val="both"/>
        <w:rPr>
          <w:rFonts w:cstheme="minorHAnsi"/>
          <w:lang w:val="en-GB"/>
        </w:rPr>
      </w:pPr>
      <w:r w:rsidRPr="002D0A22">
        <w:rPr>
          <w:rFonts w:cstheme="minorHAnsi"/>
          <w:lang w:val="en-GB"/>
        </w:rPr>
        <w:t xml:space="preserve">Conservation Stewardship Program </w:t>
      </w:r>
      <w:r w:rsidRPr="00221383">
        <w:rPr>
          <w:rFonts w:cstheme="minorHAnsi"/>
          <w:lang w:val="en-GB"/>
        </w:rPr>
        <w:t>reward</w:t>
      </w:r>
      <w:r w:rsidR="00DF1BA9" w:rsidRPr="00221383">
        <w:rPr>
          <w:rFonts w:cstheme="minorHAnsi"/>
          <w:lang w:val="en-GB"/>
        </w:rPr>
        <w:t>s</w:t>
      </w:r>
      <w:r w:rsidRPr="002D0A22">
        <w:rPr>
          <w:rFonts w:cstheme="minorHAnsi"/>
          <w:lang w:val="en-GB"/>
        </w:rPr>
        <w:t xml:space="preserve"> producers for overall conservation performance across entire operations</w:t>
      </w:r>
      <w:r w:rsidR="00DF1BA9" w:rsidRPr="00221383">
        <w:rPr>
          <w:rFonts w:cstheme="minorHAnsi"/>
          <w:lang w:val="en-GB"/>
        </w:rPr>
        <w:t>.</w:t>
      </w:r>
      <w:r w:rsidRPr="002D0A22">
        <w:rPr>
          <w:rFonts w:cstheme="minorHAnsi"/>
          <w:lang w:val="en-GB"/>
        </w:rPr>
        <w:t xml:space="preserve"> </w:t>
      </w:r>
    </w:p>
    <w:p w14:paraId="0A2C4AD8" w14:textId="1299E779" w:rsidR="009115A7" w:rsidRPr="002D0A22" w:rsidRDefault="009115A7" w:rsidP="009462F5">
      <w:pPr>
        <w:pStyle w:val="ListParagraph"/>
        <w:numPr>
          <w:ilvl w:val="0"/>
          <w:numId w:val="31"/>
        </w:numPr>
        <w:spacing w:after="0" w:line="276" w:lineRule="auto"/>
        <w:jc w:val="both"/>
        <w:rPr>
          <w:rFonts w:cstheme="minorHAnsi"/>
          <w:lang w:val="en-GB"/>
        </w:rPr>
      </w:pPr>
      <w:r w:rsidRPr="002D0A22">
        <w:rPr>
          <w:rFonts w:cstheme="minorHAnsi"/>
          <w:lang w:val="en-GB"/>
        </w:rPr>
        <w:t xml:space="preserve">Environmental Quality Incentive Program </w:t>
      </w:r>
      <w:r w:rsidRPr="00221383">
        <w:rPr>
          <w:rFonts w:cstheme="minorHAnsi"/>
          <w:lang w:val="en-GB"/>
        </w:rPr>
        <w:t>provide</w:t>
      </w:r>
      <w:r w:rsidR="00DF1BA9" w:rsidRPr="00221383">
        <w:rPr>
          <w:rFonts w:cstheme="minorHAnsi"/>
          <w:lang w:val="en-GB"/>
        </w:rPr>
        <w:t>s</w:t>
      </w:r>
      <w:r w:rsidRPr="002D0A22">
        <w:rPr>
          <w:rFonts w:cstheme="minorHAnsi"/>
          <w:lang w:val="en-GB"/>
        </w:rPr>
        <w:t xml:space="preserve"> financial and technical assistance to increase </w:t>
      </w:r>
      <w:r w:rsidR="00DF1BA9" w:rsidRPr="00221383">
        <w:rPr>
          <w:rFonts w:cstheme="minorHAnsi"/>
          <w:lang w:val="en-GB"/>
        </w:rPr>
        <w:t>the</w:t>
      </w:r>
      <w:r w:rsidR="00DF1BA9">
        <w:rPr>
          <w:rFonts w:cstheme="minorHAnsi"/>
          <w:lang w:val="en-GB"/>
        </w:rPr>
        <w:t xml:space="preserve"> </w:t>
      </w:r>
      <w:r w:rsidRPr="002D0A22">
        <w:rPr>
          <w:rFonts w:cstheme="minorHAnsi"/>
          <w:lang w:val="en-GB"/>
        </w:rPr>
        <w:t>environmental quality of farmland still in production</w:t>
      </w:r>
      <w:r w:rsidR="00DF1BA9">
        <w:rPr>
          <w:rFonts w:cstheme="minorHAnsi"/>
          <w:lang w:val="en-GB"/>
        </w:rPr>
        <w:t>.</w:t>
      </w:r>
      <w:r w:rsidRPr="002D0A22">
        <w:rPr>
          <w:rFonts w:cstheme="minorHAnsi"/>
          <w:lang w:val="en-GB"/>
        </w:rPr>
        <w:t xml:space="preserve"> </w:t>
      </w:r>
    </w:p>
    <w:p w14:paraId="603FE5EE" w14:textId="2202EDFB" w:rsidR="009115A7" w:rsidRPr="002D0A22" w:rsidRDefault="009115A7" w:rsidP="009462F5">
      <w:pPr>
        <w:pStyle w:val="ListParagraph"/>
        <w:numPr>
          <w:ilvl w:val="0"/>
          <w:numId w:val="31"/>
        </w:numPr>
        <w:spacing w:after="0" w:line="276" w:lineRule="auto"/>
        <w:jc w:val="both"/>
        <w:rPr>
          <w:rFonts w:cstheme="minorHAnsi"/>
          <w:lang w:val="en-GB"/>
        </w:rPr>
      </w:pPr>
      <w:r w:rsidRPr="002D0A22">
        <w:rPr>
          <w:rFonts w:cstheme="minorHAnsi"/>
          <w:lang w:val="en-GB"/>
        </w:rPr>
        <w:t xml:space="preserve">Regional Conservation Partnership Program provides financial and technical assistance for multi-state or watershed-scale projects. </w:t>
      </w:r>
    </w:p>
    <w:p w14:paraId="0E64D4C6" w14:textId="28D6F6FA" w:rsidR="009115A7" w:rsidRPr="002D0A22" w:rsidRDefault="009115A7" w:rsidP="009462F5">
      <w:pPr>
        <w:pStyle w:val="ListParagraph"/>
        <w:numPr>
          <w:ilvl w:val="0"/>
          <w:numId w:val="31"/>
        </w:numPr>
        <w:spacing w:after="0" w:line="276" w:lineRule="auto"/>
        <w:jc w:val="both"/>
        <w:rPr>
          <w:rFonts w:cstheme="minorHAnsi"/>
          <w:lang w:val="en-GB"/>
        </w:rPr>
      </w:pPr>
      <w:r w:rsidRPr="002D0A22">
        <w:rPr>
          <w:rFonts w:cstheme="minorHAnsi"/>
          <w:lang w:val="en-GB"/>
        </w:rPr>
        <w:t xml:space="preserve">Conservation Effects Assessment Project </w:t>
      </w:r>
      <w:r w:rsidRPr="00221383">
        <w:rPr>
          <w:rFonts w:cstheme="minorHAnsi"/>
          <w:lang w:val="en-GB"/>
        </w:rPr>
        <w:t>quantif</w:t>
      </w:r>
      <w:r w:rsidR="00DF1BA9" w:rsidRPr="00221383">
        <w:rPr>
          <w:rFonts w:cstheme="minorHAnsi"/>
          <w:lang w:val="en-GB"/>
        </w:rPr>
        <w:t>ies</w:t>
      </w:r>
      <w:r w:rsidRPr="002D0A22">
        <w:rPr>
          <w:rFonts w:cstheme="minorHAnsi"/>
          <w:lang w:val="en-GB"/>
        </w:rPr>
        <w:t xml:space="preserve"> the environmental effects of conservation practices and programs on the environment and develop</w:t>
      </w:r>
      <w:r w:rsidR="00DF1BA9" w:rsidRPr="00221383">
        <w:rPr>
          <w:rFonts w:cstheme="minorHAnsi"/>
          <w:lang w:val="en-GB"/>
        </w:rPr>
        <w:t>s</w:t>
      </w:r>
      <w:r w:rsidRPr="002D0A22">
        <w:rPr>
          <w:rFonts w:cstheme="minorHAnsi"/>
          <w:lang w:val="en-GB"/>
        </w:rPr>
        <w:t xml:space="preserve"> the science base for managing the agricultural landscape for environmental quality</w:t>
      </w:r>
      <w:r w:rsidR="00DF1BA9" w:rsidRPr="00221383">
        <w:rPr>
          <w:rFonts w:cstheme="minorHAnsi"/>
          <w:lang w:val="en-GB"/>
        </w:rPr>
        <w:t>.</w:t>
      </w:r>
      <w:r w:rsidRPr="002D0A22">
        <w:rPr>
          <w:rFonts w:cstheme="minorHAnsi"/>
          <w:lang w:val="en-GB"/>
        </w:rPr>
        <w:t xml:space="preserve"> </w:t>
      </w:r>
    </w:p>
    <w:p w14:paraId="4D436654" w14:textId="171A9421" w:rsidR="009115A7" w:rsidRPr="00221383" w:rsidRDefault="009115A7" w:rsidP="009462F5">
      <w:pPr>
        <w:pStyle w:val="ListParagraph"/>
        <w:numPr>
          <w:ilvl w:val="0"/>
          <w:numId w:val="31"/>
        </w:numPr>
        <w:spacing w:after="0" w:line="276" w:lineRule="auto"/>
        <w:jc w:val="both"/>
        <w:rPr>
          <w:rFonts w:cstheme="minorHAnsi"/>
          <w:lang w:val="en-GB"/>
        </w:rPr>
      </w:pPr>
      <w:r w:rsidRPr="002D0A22">
        <w:rPr>
          <w:rFonts w:cstheme="minorHAnsi"/>
          <w:lang w:val="en-GB"/>
        </w:rPr>
        <w:t xml:space="preserve">Cooperative Conservation Partnership Initiative </w:t>
      </w:r>
      <w:r w:rsidRPr="00221383">
        <w:rPr>
          <w:rFonts w:cstheme="minorHAnsi"/>
          <w:lang w:val="en-GB"/>
        </w:rPr>
        <w:t>provide</w:t>
      </w:r>
      <w:r w:rsidR="00DF1BA9" w:rsidRPr="00221383">
        <w:rPr>
          <w:rFonts w:cstheme="minorHAnsi"/>
          <w:lang w:val="en-GB"/>
        </w:rPr>
        <w:t>s</w:t>
      </w:r>
      <w:r w:rsidRPr="002D0A22">
        <w:rPr>
          <w:rFonts w:cstheme="minorHAnsi"/>
          <w:lang w:val="en-GB"/>
        </w:rPr>
        <w:t xml:space="preserve"> financial assistance for partnerships between producers and Indian </w:t>
      </w:r>
      <w:r w:rsidR="00DF1BA9" w:rsidRPr="00221383">
        <w:rPr>
          <w:rFonts w:cstheme="minorHAnsi"/>
          <w:lang w:val="en-GB"/>
        </w:rPr>
        <w:t>t</w:t>
      </w:r>
      <w:r w:rsidRPr="00221383">
        <w:rPr>
          <w:rFonts w:cstheme="minorHAnsi"/>
          <w:lang w:val="en-GB"/>
        </w:rPr>
        <w:t>ribes</w:t>
      </w:r>
      <w:r w:rsidRPr="002D0A22">
        <w:rPr>
          <w:rFonts w:cstheme="minorHAnsi"/>
          <w:lang w:val="en-GB"/>
        </w:rPr>
        <w:t>, state and local government units, producer associations, farmer cooperatives, institutions of higher education, and NGOs</w:t>
      </w:r>
      <w:r w:rsidR="00DF1BA9" w:rsidRPr="00221383">
        <w:rPr>
          <w:rFonts w:cstheme="minorHAnsi"/>
          <w:lang w:val="en-GB"/>
        </w:rPr>
        <w:t>.</w:t>
      </w:r>
      <w:r w:rsidR="00DF1BA9">
        <w:rPr>
          <w:rFonts w:cstheme="minorHAnsi"/>
          <w:lang w:val="en-GB"/>
        </w:rPr>
        <w:t xml:space="preserve"> </w:t>
      </w:r>
    </w:p>
    <w:p w14:paraId="2DB97969" w14:textId="101E1956" w:rsidR="009115A7" w:rsidRPr="002D0A22" w:rsidRDefault="009115A7" w:rsidP="009462F5">
      <w:pPr>
        <w:pStyle w:val="ListParagraph"/>
        <w:numPr>
          <w:ilvl w:val="0"/>
          <w:numId w:val="31"/>
        </w:numPr>
        <w:spacing w:after="0" w:line="276" w:lineRule="auto"/>
        <w:jc w:val="both"/>
        <w:rPr>
          <w:rFonts w:cstheme="minorHAnsi"/>
          <w:lang w:val="en-GB"/>
        </w:rPr>
      </w:pPr>
      <w:r w:rsidRPr="002D0A22">
        <w:rPr>
          <w:rFonts w:cstheme="minorHAnsi"/>
          <w:lang w:val="en-GB"/>
        </w:rPr>
        <w:t>The National Sustainable Soybean Initiative will develop Best Management Practices (BMP) by region and determine BMP adoption rates</w:t>
      </w:r>
      <w:r w:rsidR="00DF1BA9" w:rsidRPr="00221383">
        <w:rPr>
          <w:rFonts w:cstheme="minorHAnsi"/>
          <w:lang w:val="en-GB"/>
        </w:rPr>
        <w:t>.</w:t>
      </w:r>
      <w:r w:rsidRPr="002D0A22">
        <w:rPr>
          <w:rFonts w:cstheme="minorHAnsi"/>
          <w:lang w:val="en-GB"/>
        </w:rPr>
        <w:t xml:space="preserve"> </w:t>
      </w:r>
    </w:p>
    <w:p w14:paraId="3F738344" w14:textId="490D2E55" w:rsidR="009115A7" w:rsidRPr="002D0A22" w:rsidRDefault="009115A7" w:rsidP="009462F5">
      <w:pPr>
        <w:pStyle w:val="ListParagraph"/>
        <w:numPr>
          <w:ilvl w:val="0"/>
          <w:numId w:val="31"/>
        </w:numPr>
        <w:spacing w:after="0" w:line="276" w:lineRule="auto"/>
        <w:jc w:val="both"/>
        <w:rPr>
          <w:rFonts w:cstheme="minorHAnsi"/>
          <w:lang w:val="en-GB"/>
        </w:rPr>
      </w:pPr>
      <w:r w:rsidRPr="002D0A22">
        <w:rPr>
          <w:rFonts w:cstheme="minorHAnsi"/>
          <w:lang w:val="en-GB"/>
        </w:rPr>
        <w:t xml:space="preserve">Producers apply technology transfer of Best Management Practices available in numerous informational mechanisms such as: Certified Crop Advisors, Discovery Farms, on-line crop rotation data for specific geographies and soil types, plot tours, experimental field and research field days, </w:t>
      </w:r>
      <w:r w:rsidR="00DF1BA9" w:rsidRPr="00221383">
        <w:rPr>
          <w:rFonts w:cstheme="minorHAnsi"/>
          <w:lang w:val="en-GB"/>
        </w:rPr>
        <w:t>and</w:t>
      </w:r>
      <w:r w:rsidR="00DF1BA9">
        <w:rPr>
          <w:rFonts w:cstheme="minorHAnsi"/>
          <w:lang w:val="en-GB"/>
        </w:rPr>
        <w:t xml:space="preserve"> </w:t>
      </w:r>
      <w:r w:rsidRPr="002D0A22">
        <w:rPr>
          <w:rFonts w:cstheme="minorHAnsi"/>
          <w:lang w:val="en-GB"/>
        </w:rPr>
        <w:t>Tactical Agriculture Programs</w:t>
      </w:r>
      <w:r w:rsidR="00DF1BA9" w:rsidRPr="00221383">
        <w:rPr>
          <w:rFonts w:cstheme="minorHAnsi"/>
          <w:lang w:val="en-GB"/>
        </w:rPr>
        <w:t>.</w:t>
      </w:r>
      <w:r w:rsidRPr="002D0A22">
        <w:rPr>
          <w:rFonts w:cstheme="minorHAnsi"/>
          <w:lang w:val="en-GB"/>
        </w:rPr>
        <w:t xml:space="preserve"> </w:t>
      </w:r>
    </w:p>
    <w:p w14:paraId="4D7FA48A" w14:textId="19B75437" w:rsidR="009115A7" w:rsidRPr="002D0A22" w:rsidRDefault="009115A7" w:rsidP="009462F5">
      <w:pPr>
        <w:pStyle w:val="ListParagraph"/>
        <w:numPr>
          <w:ilvl w:val="0"/>
          <w:numId w:val="31"/>
        </w:numPr>
        <w:spacing w:after="0" w:line="276" w:lineRule="auto"/>
        <w:jc w:val="both"/>
        <w:rPr>
          <w:rFonts w:cstheme="minorHAnsi"/>
          <w:lang w:val="en-GB"/>
        </w:rPr>
      </w:pPr>
      <w:r w:rsidRPr="002D0A22">
        <w:rPr>
          <w:rFonts w:cstheme="minorHAnsi"/>
          <w:lang w:val="en-GB"/>
        </w:rPr>
        <w:t>Producers and grain handlers utilize transportation methods such as barge and rail to reduce greenhouse gas emissions and fossil fuel use</w:t>
      </w:r>
      <w:r w:rsidR="00DF1BA9" w:rsidRPr="00221383">
        <w:rPr>
          <w:rFonts w:cstheme="minorHAnsi"/>
          <w:lang w:val="en-GB"/>
        </w:rPr>
        <w:t>.</w:t>
      </w:r>
      <w:r w:rsidRPr="002D0A22">
        <w:rPr>
          <w:rFonts w:cstheme="minorHAnsi"/>
          <w:lang w:val="en-GB"/>
        </w:rPr>
        <w:t xml:space="preserve"> </w:t>
      </w:r>
    </w:p>
    <w:p w14:paraId="34D81DFF" w14:textId="29267396" w:rsidR="009115A7" w:rsidRPr="002D0A22" w:rsidRDefault="009115A7" w:rsidP="009462F5">
      <w:pPr>
        <w:pStyle w:val="ListParagraph"/>
        <w:numPr>
          <w:ilvl w:val="0"/>
          <w:numId w:val="31"/>
        </w:numPr>
        <w:spacing w:after="0" w:line="276" w:lineRule="auto"/>
        <w:jc w:val="both"/>
        <w:rPr>
          <w:rFonts w:cstheme="minorHAnsi"/>
          <w:lang w:val="en-GB"/>
        </w:rPr>
      </w:pPr>
      <w:r w:rsidRPr="002D0A22">
        <w:rPr>
          <w:rFonts w:cstheme="minorHAnsi"/>
          <w:lang w:val="en-GB"/>
        </w:rPr>
        <w:t>Technology transfer and conservation programs are available to all producers regardless of size</w:t>
      </w:r>
      <w:r w:rsidR="00DF1BA9" w:rsidRPr="00221383">
        <w:rPr>
          <w:rFonts w:cstheme="minorHAnsi"/>
          <w:lang w:val="en-GB"/>
        </w:rPr>
        <w:t>.</w:t>
      </w:r>
      <w:r w:rsidRPr="002D0A22">
        <w:rPr>
          <w:rFonts w:cstheme="minorHAnsi"/>
          <w:lang w:val="en-GB"/>
        </w:rPr>
        <w:t xml:space="preserve"> </w:t>
      </w:r>
    </w:p>
    <w:p w14:paraId="62038DA3" w14:textId="473E4C85" w:rsidR="009115A7" w:rsidRPr="002D0A22" w:rsidRDefault="009115A7" w:rsidP="009462F5">
      <w:pPr>
        <w:pStyle w:val="ListParagraph"/>
        <w:numPr>
          <w:ilvl w:val="0"/>
          <w:numId w:val="31"/>
        </w:numPr>
        <w:spacing w:after="0" w:line="276" w:lineRule="auto"/>
        <w:jc w:val="both"/>
        <w:rPr>
          <w:rFonts w:cstheme="minorHAnsi"/>
          <w:lang w:val="en-GB"/>
        </w:rPr>
      </w:pPr>
      <w:r w:rsidRPr="002D0A22">
        <w:rPr>
          <w:rFonts w:cstheme="minorHAnsi"/>
          <w:lang w:val="en-GB"/>
        </w:rPr>
        <w:t xml:space="preserve">Field Office Technical Guides customized for local soil and conditions are available to enable </w:t>
      </w:r>
      <w:r w:rsidR="00DF1BA9" w:rsidRPr="00221383">
        <w:rPr>
          <w:rFonts w:cstheme="minorHAnsi"/>
          <w:lang w:val="en-GB"/>
        </w:rPr>
        <w:t>producers to</w:t>
      </w:r>
      <w:r w:rsidR="00DF1BA9">
        <w:rPr>
          <w:rFonts w:cstheme="minorHAnsi"/>
          <w:lang w:val="en-GB"/>
        </w:rPr>
        <w:t xml:space="preserve"> </w:t>
      </w:r>
      <w:r w:rsidRPr="002D0A22">
        <w:rPr>
          <w:rFonts w:cstheme="minorHAnsi"/>
          <w:lang w:val="en-GB"/>
        </w:rPr>
        <w:t xml:space="preserve">better </w:t>
      </w:r>
      <w:r w:rsidR="00DF1BA9" w:rsidRPr="00221383">
        <w:rPr>
          <w:rFonts w:cstheme="minorHAnsi"/>
          <w:lang w:val="en-GB"/>
        </w:rPr>
        <w:t>their</w:t>
      </w:r>
      <w:r w:rsidR="00DF1BA9">
        <w:rPr>
          <w:rFonts w:cstheme="minorHAnsi"/>
          <w:lang w:val="en-GB"/>
        </w:rPr>
        <w:t xml:space="preserve"> </w:t>
      </w:r>
      <w:r w:rsidRPr="002D0A22">
        <w:rPr>
          <w:rFonts w:cstheme="minorHAnsi"/>
          <w:lang w:val="en-GB"/>
        </w:rPr>
        <w:t>production and conservation measures</w:t>
      </w:r>
      <w:r w:rsidR="00DF1BA9" w:rsidRPr="00221383">
        <w:rPr>
          <w:rFonts w:cstheme="minorHAnsi"/>
          <w:lang w:val="en-GB"/>
        </w:rPr>
        <w:t>.</w:t>
      </w:r>
    </w:p>
    <w:p w14:paraId="3D5D836D" w14:textId="7DB090CC" w:rsidR="009115A7" w:rsidRPr="002D0A22" w:rsidRDefault="009115A7" w:rsidP="009462F5">
      <w:pPr>
        <w:pStyle w:val="ListParagraph"/>
        <w:numPr>
          <w:ilvl w:val="0"/>
          <w:numId w:val="31"/>
        </w:numPr>
        <w:spacing w:after="0" w:line="276" w:lineRule="auto"/>
        <w:jc w:val="both"/>
        <w:rPr>
          <w:rFonts w:cstheme="minorHAnsi"/>
          <w:lang w:val="en-GB"/>
        </w:rPr>
      </w:pPr>
      <w:r w:rsidRPr="00221383">
        <w:rPr>
          <w:rFonts w:cstheme="minorHAnsi"/>
          <w:lang w:val="en-GB"/>
        </w:rPr>
        <w:t>D</w:t>
      </w:r>
      <w:r w:rsidRPr="002D0A22">
        <w:rPr>
          <w:rFonts w:cstheme="minorHAnsi"/>
          <w:lang w:val="en-GB"/>
        </w:rPr>
        <w:t>evelopment of Additional Performance Metrics Scalability of Performance Metrics – raw data used to provide aggregated national data can be scaled down to state, or even district level crop reporting. Additional information is available to customers of U.S. soy willing to collaborate on development of quantifying smaller scale sustainability metrics</w:t>
      </w:r>
      <w:r w:rsidR="00DF1BA9" w:rsidRPr="00221383">
        <w:rPr>
          <w:rFonts w:cstheme="minorHAnsi"/>
          <w:lang w:val="en-GB"/>
        </w:rPr>
        <w:t>.</w:t>
      </w:r>
      <w:r w:rsidRPr="002D0A22">
        <w:rPr>
          <w:rFonts w:cstheme="minorHAnsi"/>
          <w:lang w:val="en-GB"/>
        </w:rPr>
        <w:t xml:space="preserve"> </w:t>
      </w:r>
    </w:p>
    <w:p w14:paraId="4787C4F0" w14:textId="5D23906B" w:rsidR="009115A7" w:rsidRPr="002D0A22" w:rsidRDefault="009115A7" w:rsidP="009462F5">
      <w:pPr>
        <w:pStyle w:val="ListParagraph"/>
        <w:numPr>
          <w:ilvl w:val="0"/>
          <w:numId w:val="31"/>
        </w:numPr>
        <w:spacing w:after="0" w:line="276" w:lineRule="auto"/>
        <w:jc w:val="both"/>
        <w:rPr>
          <w:rFonts w:cstheme="minorHAnsi"/>
          <w:lang w:val="en-GB"/>
        </w:rPr>
      </w:pPr>
      <w:r w:rsidRPr="002D0A22">
        <w:rPr>
          <w:rFonts w:cstheme="minorHAnsi"/>
          <w:lang w:val="en-GB"/>
        </w:rPr>
        <w:t>The National Association of Conservation Districts represents the United States’ 3,000 conservation districts and the 17,000 men and women who serve on their boards. Conservation districts are local units of government established under state law to carry out natural resource management programs at the state level.</w:t>
      </w:r>
    </w:p>
    <w:p w14:paraId="3E9B0AF2" w14:textId="77777777" w:rsidR="00182CA1" w:rsidRPr="000745D4" w:rsidRDefault="00182CA1" w:rsidP="000745D4">
      <w:pPr>
        <w:spacing w:line="276" w:lineRule="auto"/>
        <w:rPr>
          <w:rFonts w:eastAsiaTheme="majorEastAsia" w:cstheme="minorHAnsi"/>
          <w:b/>
          <w:color w:val="2E74B5" w:themeColor="accent1" w:themeShade="BF"/>
          <w:sz w:val="24"/>
          <w:szCs w:val="24"/>
          <w:lang w:val="en-GB"/>
        </w:rPr>
      </w:pPr>
      <w:r w:rsidRPr="000745D4">
        <w:rPr>
          <w:rFonts w:cstheme="minorHAnsi"/>
          <w:b/>
          <w:sz w:val="24"/>
          <w:szCs w:val="24"/>
          <w:lang w:val="en-GB"/>
        </w:rPr>
        <w:br w:type="page"/>
      </w:r>
    </w:p>
    <w:p w14:paraId="5CFFC4FF" w14:textId="6BE94927" w:rsidR="00A14203" w:rsidRPr="000C7F93" w:rsidRDefault="00F557FD" w:rsidP="22B86ED6">
      <w:pPr>
        <w:pStyle w:val="Heading1"/>
        <w:spacing w:line="276" w:lineRule="auto"/>
        <w:jc w:val="both"/>
        <w:rPr>
          <w:rFonts w:asciiTheme="minorHAnsi" w:hAnsiTheme="minorHAnsi" w:cstheme="minorBidi"/>
          <w:b/>
          <w:bCs/>
          <w:sz w:val="24"/>
          <w:szCs w:val="24"/>
          <w:lang w:val="en-GB"/>
        </w:rPr>
      </w:pPr>
      <w:bookmarkStart w:id="17" w:name="_Toc491697516"/>
      <w:bookmarkStart w:id="18" w:name="_Toc311632607"/>
      <w:bookmarkEnd w:id="17"/>
      <w:r w:rsidRPr="22B86ED6">
        <w:rPr>
          <w:rFonts w:asciiTheme="minorHAnsi" w:hAnsiTheme="minorHAnsi" w:cstheme="minorBidi"/>
          <w:b/>
          <w:bCs/>
          <w:sz w:val="24"/>
          <w:szCs w:val="24"/>
          <w:lang w:val="en-GB"/>
        </w:rPr>
        <w:lastRenderedPageBreak/>
        <w:t xml:space="preserve">Chapter 2: </w:t>
      </w:r>
      <w:r w:rsidR="00F82C9C" w:rsidRPr="22B86ED6">
        <w:rPr>
          <w:rFonts w:asciiTheme="minorHAnsi" w:hAnsiTheme="minorHAnsi" w:cstheme="minorBidi"/>
          <w:b/>
          <w:bCs/>
          <w:sz w:val="24"/>
          <w:szCs w:val="24"/>
          <w:lang w:val="en-GB"/>
        </w:rPr>
        <w:t>Chain of Custody</w:t>
      </w:r>
      <w:bookmarkEnd w:id="18"/>
    </w:p>
    <w:p w14:paraId="1B267A55" w14:textId="79EE7456" w:rsidR="0077604E" w:rsidRPr="000745D4" w:rsidRDefault="0077604E" w:rsidP="000745D4">
      <w:pPr>
        <w:spacing w:after="0" w:line="276" w:lineRule="auto"/>
        <w:jc w:val="both"/>
        <w:rPr>
          <w:rFonts w:cstheme="minorHAnsi"/>
          <w:lang w:val="en-GB"/>
        </w:rPr>
      </w:pPr>
      <w:r w:rsidRPr="000745D4">
        <w:rPr>
          <w:rFonts w:cstheme="minorHAnsi"/>
          <w:lang w:val="en-GB"/>
        </w:rPr>
        <w:t>This version of</w:t>
      </w:r>
      <w:r w:rsidR="00EF6515" w:rsidRPr="000745D4">
        <w:rPr>
          <w:rFonts w:cstheme="minorHAnsi"/>
          <w:lang w:val="en-GB"/>
        </w:rPr>
        <w:t xml:space="preserve"> the</w:t>
      </w:r>
      <w:r w:rsidRPr="000745D4">
        <w:rPr>
          <w:rFonts w:cstheme="minorHAnsi"/>
          <w:lang w:val="en-GB"/>
        </w:rPr>
        <w:t xml:space="preserve"> SSAP/RED will only focus on </w:t>
      </w:r>
      <w:r w:rsidR="00F82C9C" w:rsidRPr="000745D4">
        <w:rPr>
          <w:rFonts w:cstheme="minorHAnsi"/>
          <w:lang w:val="en-GB"/>
        </w:rPr>
        <w:t xml:space="preserve">chain of custody </w:t>
      </w:r>
      <w:r w:rsidRPr="000745D4">
        <w:rPr>
          <w:rFonts w:cstheme="minorHAnsi"/>
          <w:lang w:val="en-GB"/>
        </w:rPr>
        <w:t xml:space="preserve">from </w:t>
      </w:r>
      <w:r w:rsidR="000441ED" w:rsidRPr="000745D4">
        <w:rPr>
          <w:rFonts w:cstheme="minorHAnsi"/>
          <w:lang w:val="en-GB"/>
        </w:rPr>
        <w:t>f</w:t>
      </w:r>
      <w:r w:rsidRPr="000745D4">
        <w:rPr>
          <w:rFonts w:cstheme="minorHAnsi"/>
          <w:lang w:val="en-GB"/>
        </w:rPr>
        <w:t>arm to First Gathering Point</w:t>
      </w:r>
      <w:r w:rsidR="0000181D" w:rsidRPr="000745D4">
        <w:rPr>
          <w:rFonts w:cstheme="minorHAnsi"/>
          <w:lang w:val="en-GB"/>
        </w:rPr>
        <w:t xml:space="preserve"> (FGP)</w:t>
      </w:r>
      <w:r w:rsidR="006519EC">
        <w:rPr>
          <w:rFonts w:cstheme="minorHAnsi"/>
          <w:lang w:val="en-GB"/>
        </w:rPr>
        <w:t xml:space="preserve">. </w:t>
      </w:r>
      <w:r w:rsidRPr="000745D4">
        <w:rPr>
          <w:rFonts w:cstheme="minorHAnsi"/>
          <w:lang w:val="en-GB"/>
        </w:rPr>
        <w:t xml:space="preserve">The </w:t>
      </w:r>
      <w:r w:rsidR="00F82C9C" w:rsidRPr="000745D4">
        <w:rPr>
          <w:rFonts w:cstheme="minorHAnsi"/>
          <w:lang w:val="en-GB"/>
        </w:rPr>
        <w:t xml:space="preserve">chain of custody </w:t>
      </w:r>
      <w:r w:rsidRPr="000745D4">
        <w:rPr>
          <w:rFonts w:cstheme="minorHAnsi"/>
          <w:lang w:val="en-GB"/>
        </w:rPr>
        <w:t xml:space="preserve">consists of the following </w:t>
      </w:r>
      <w:r w:rsidR="00023A25" w:rsidRPr="000745D4">
        <w:rPr>
          <w:rFonts w:cstheme="minorHAnsi"/>
          <w:lang w:val="en-GB"/>
        </w:rPr>
        <w:t>supp</w:t>
      </w:r>
      <w:r w:rsidR="00494F03" w:rsidRPr="000745D4">
        <w:rPr>
          <w:rFonts w:cstheme="minorHAnsi"/>
          <w:lang w:val="en-GB"/>
        </w:rPr>
        <w:t>ly</w:t>
      </w:r>
      <w:r w:rsidR="00023A25" w:rsidRPr="000745D4">
        <w:rPr>
          <w:rFonts w:cstheme="minorHAnsi"/>
          <w:lang w:val="en-GB"/>
        </w:rPr>
        <w:t xml:space="preserve"> chain elements</w:t>
      </w:r>
      <w:r w:rsidRPr="000745D4">
        <w:rPr>
          <w:rFonts w:cstheme="minorHAnsi"/>
          <w:lang w:val="en-GB"/>
        </w:rPr>
        <w:t>:</w:t>
      </w:r>
    </w:p>
    <w:p w14:paraId="2E2FC3DB" w14:textId="77777777" w:rsidR="00D51E2F" w:rsidRPr="000745D4" w:rsidRDefault="00D51E2F" w:rsidP="000745D4">
      <w:pPr>
        <w:spacing w:after="0" w:line="276" w:lineRule="auto"/>
        <w:jc w:val="both"/>
        <w:rPr>
          <w:rFonts w:cstheme="minorHAnsi"/>
          <w:lang w:val="en-GB"/>
        </w:rPr>
      </w:pPr>
    </w:p>
    <w:p w14:paraId="79796C24" w14:textId="3237CF82" w:rsidR="0077604E" w:rsidRPr="000745D4" w:rsidRDefault="0077604E" w:rsidP="009462F5">
      <w:pPr>
        <w:pStyle w:val="ListParagraph"/>
        <w:numPr>
          <w:ilvl w:val="0"/>
          <w:numId w:val="7"/>
        </w:numPr>
        <w:spacing w:after="0" w:line="276" w:lineRule="auto"/>
        <w:jc w:val="both"/>
        <w:rPr>
          <w:rFonts w:cstheme="minorHAnsi"/>
          <w:b/>
          <w:lang w:val="en-GB"/>
        </w:rPr>
      </w:pPr>
      <w:r w:rsidRPr="000745D4">
        <w:rPr>
          <w:rFonts w:cstheme="minorHAnsi"/>
          <w:b/>
          <w:lang w:val="en-GB"/>
        </w:rPr>
        <w:t xml:space="preserve">Farmer </w:t>
      </w:r>
      <w:r w:rsidR="00023A25" w:rsidRPr="000745D4">
        <w:rPr>
          <w:rFonts w:cstheme="minorHAnsi"/>
          <w:b/>
          <w:lang w:val="en-GB"/>
        </w:rPr>
        <w:t xml:space="preserve">– compliance with </w:t>
      </w:r>
      <w:r w:rsidRPr="000745D4">
        <w:rPr>
          <w:rFonts w:cstheme="minorHAnsi"/>
          <w:b/>
          <w:lang w:val="en-GB"/>
        </w:rPr>
        <w:t>self-assessment and self-declaration</w:t>
      </w:r>
    </w:p>
    <w:p w14:paraId="42369B23" w14:textId="1E550EC9" w:rsidR="0077604E" w:rsidRPr="000745D4" w:rsidRDefault="0077604E" w:rsidP="000745D4">
      <w:pPr>
        <w:spacing w:after="0" w:line="276" w:lineRule="auto"/>
        <w:jc w:val="both"/>
        <w:rPr>
          <w:rFonts w:cstheme="minorHAnsi"/>
          <w:lang w:val="en-GB"/>
        </w:rPr>
      </w:pPr>
      <w:r w:rsidRPr="000745D4">
        <w:rPr>
          <w:rFonts w:cstheme="minorHAnsi"/>
          <w:lang w:val="en-GB"/>
        </w:rPr>
        <w:t xml:space="preserve">Each farmer that supplies under the SSAP/RED </w:t>
      </w:r>
      <w:r w:rsidR="003C5661" w:rsidRPr="000745D4">
        <w:rPr>
          <w:rFonts w:cstheme="minorHAnsi"/>
          <w:lang w:val="en-GB"/>
        </w:rPr>
        <w:t>P</w:t>
      </w:r>
      <w:r w:rsidRPr="000745D4">
        <w:rPr>
          <w:rFonts w:cstheme="minorHAnsi"/>
          <w:lang w:val="en-GB"/>
        </w:rPr>
        <w:t xml:space="preserve">rotocol </w:t>
      </w:r>
      <w:proofErr w:type="gramStart"/>
      <w:r w:rsidRPr="00221383">
        <w:rPr>
          <w:rFonts w:cstheme="minorHAnsi"/>
          <w:lang w:val="en-GB"/>
        </w:rPr>
        <w:t>has to</w:t>
      </w:r>
      <w:proofErr w:type="gramEnd"/>
      <w:r w:rsidRPr="000745D4">
        <w:rPr>
          <w:rFonts w:cstheme="minorHAnsi"/>
          <w:lang w:val="en-GB"/>
        </w:rPr>
        <w:t xml:space="preserve"> </w:t>
      </w:r>
      <w:r w:rsidR="00023A25" w:rsidRPr="000745D4">
        <w:rPr>
          <w:rFonts w:cstheme="minorHAnsi"/>
          <w:lang w:val="en-GB"/>
        </w:rPr>
        <w:t xml:space="preserve">execute a self-assessment </w:t>
      </w:r>
      <w:r w:rsidRPr="000745D4">
        <w:rPr>
          <w:rFonts w:cstheme="minorHAnsi"/>
          <w:lang w:val="en-GB"/>
        </w:rPr>
        <w:t>and sign a self-declaration, conf</w:t>
      </w:r>
      <w:r w:rsidR="001659E8" w:rsidRPr="000745D4">
        <w:rPr>
          <w:rFonts w:cstheme="minorHAnsi"/>
          <w:lang w:val="en-GB"/>
        </w:rPr>
        <w:t>irming his compliance with the sustainability r</w:t>
      </w:r>
      <w:r w:rsidRPr="000745D4">
        <w:rPr>
          <w:rFonts w:cstheme="minorHAnsi"/>
          <w:lang w:val="en-GB"/>
        </w:rPr>
        <w:t xml:space="preserve">equirements of this protocol. A template for this self-declaration is attached. </w:t>
      </w:r>
      <w:r w:rsidR="006105D8" w:rsidRPr="000745D4">
        <w:rPr>
          <w:rFonts w:cstheme="minorHAnsi"/>
          <w:lang w:val="en-GB"/>
        </w:rPr>
        <w:t>Farmers must maintain all relevant documents, including</w:t>
      </w:r>
      <w:r w:rsidR="003C2DC8" w:rsidRPr="000745D4">
        <w:rPr>
          <w:rFonts w:cstheme="minorHAnsi"/>
          <w:lang w:val="en-GB"/>
        </w:rPr>
        <w:t xml:space="preserve"> self-declarations, delivery notes</w:t>
      </w:r>
      <w:r w:rsidR="00182BAD" w:rsidRPr="00221383">
        <w:rPr>
          <w:rFonts w:cstheme="minorHAnsi"/>
          <w:lang w:val="en-GB"/>
        </w:rPr>
        <w:t>,</w:t>
      </w:r>
      <w:r w:rsidR="003C2DC8" w:rsidRPr="000745D4">
        <w:rPr>
          <w:rFonts w:cstheme="minorHAnsi"/>
          <w:lang w:val="en-GB"/>
        </w:rPr>
        <w:t xml:space="preserve"> and</w:t>
      </w:r>
      <w:r w:rsidR="006105D8" w:rsidRPr="000745D4">
        <w:rPr>
          <w:rFonts w:cstheme="minorHAnsi"/>
          <w:lang w:val="en-GB"/>
        </w:rPr>
        <w:t xml:space="preserve"> Conservation Plans, for at least five years</w:t>
      </w:r>
      <w:r w:rsidR="003C2DC8" w:rsidRPr="000745D4">
        <w:rPr>
          <w:rFonts w:cstheme="minorHAnsi"/>
          <w:lang w:val="en-GB"/>
        </w:rPr>
        <w:t xml:space="preserve"> </w:t>
      </w:r>
      <w:r w:rsidR="00D506E8" w:rsidRPr="00D506E8">
        <w:rPr>
          <w:rFonts w:cstheme="minorHAnsi"/>
          <w:lang w:val="en-GB"/>
        </w:rPr>
        <w:t xml:space="preserve">or longer where it is required by the relevant national authority. </w:t>
      </w:r>
      <w:r w:rsidR="003C2DC8" w:rsidRPr="000745D4">
        <w:rPr>
          <w:rFonts w:cstheme="minorHAnsi"/>
          <w:lang w:val="en-GB"/>
        </w:rPr>
        <w:t>and need to make this available during an audit</w:t>
      </w:r>
      <w:r w:rsidR="00182BAD" w:rsidRPr="00221383">
        <w:rPr>
          <w:rFonts w:cstheme="minorHAnsi"/>
          <w:lang w:val="en-GB"/>
        </w:rPr>
        <w:t>.</w:t>
      </w:r>
      <w:r w:rsidR="003C2DC8" w:rsidRPr="00221383">
        <w:rPr>
          <w:rFonts w:cstheme="minorHAnsi"/>
          <w:lang w:val="en-GB"/>
        </w:rPr>
        <w:t xml:space="preserve"> (</w:t>
      </w:r>
      <w:r w:rsidR="00182BAD" w:rsidRPr="00221383">
        <w:rPr>
          <w:rFonts w:cstheme="minorHAnsi"/>
          <w:lang w:val="en-GB"/>
        </w:rPr>
        <w:t>T</w:t>
      </w:r>
      <w:r w:rsidR="003C2DC8" w:rsidRPr="000745D4">
        <w:rPr>
          <w:rFonts w:cstheme="minorHAnsi"/>
          <w:lang w:val="en-GB"/>
        </w:rPr>
        <w:t>heir signature on the self-declaration confirms their commitment to this obligation</w:t>
      </w:r>
      <w:r w:rsidR="00182BAD" w:rsidRPr="00221383">
        <w:rPr>
          <w:rFonts w:cstheme="minorHAnsi"/>
          <w:lang w:val="en-GB"/>
        </w:rPr>
        <w:t>.</w:t>
      </w:r>
      <w:r w:rsidR="003C2DC8" w:rsidRPr="00221383">
        <w:rPr>
          <w:rFonts w:cstheme="minorHAnsi"/>
          <w:lang w:val="en-GB"/>
        </w:rPr>
        <w:t>)</w:t>
      </w:r>
      <w:r w:rsidR="006105D8" w:rsidRPr="000745D4">
        <w:rPr>
          <w:rFonts w:cstheme="minorHAnsi"/>
          <w:lang w:val="en-GB"/>
        </w:rPr>
        <w:t xml:space="preserve"> </w:t>
      </w:r>
    </w:p>
    <w:p w14:paraId="5E426DD5" w14:textId="357C5EF8" w:rsidR="002F1808" w:rsidRPr="000745D4" w:rsidRDefault="002F1808" w:rsidP="000745D4">
      <w:pPr>
        <w:spacing w:after="0" w:line="276" w:lineRule="auto"/>
        <w:jc w:val="both"/>
        <w:rPr>
          <w:rFonts w:cstheme="minorHAnsi"/>
          <w:lang w:val="en-GB"/>
        </w:rPr>
      </w:pPr>
    </w:p>
    <w:p w14:paraId="7F541AB8" w14:textId="2DE4CFDA" w:rsidR="002F1808" w:rsidRPr="000745D4" w:rsidRDefault="002F1808" w:rsidP="000745D4">
      <w:pPr>
        <w:spacing w:after="0" w:line="276" w:lineRule="auto"/>
        <w:jc w:val="both"/>
        <w:rPr>
          <w:rFonts w:cstheme="minorHAnsi"/>
          <w:lang w:val="en-US"/>
        </w:rPr>
      </w:pPr>
      <w:r w:rsidRPr="000745D4">
        <w:rPr>
          <w:rFonts w:cstheme="minorHAnsi"/>
          <w:lang w:val="en-US"/>
        </w:rPr>
        <w:t>To demonstrate compliance with the land-related sustainability criteria specified in section 1 of the SSAP</w:t>
      </w:r>
      <w:r w:rsidR="00EF24D4" w:rsidRPr="000745D4">
        <w:rPr>
          <w:rFonts w:cstheme="minorHAnsi"/>
          <w:lang w:val="en-US"/>
        </w:rPr>
        <w:t>/</w:t>
      </w:r>
      <w:r w:rsidRPr="000745D4">
        <w:rPr>
          <w:rFonts w:cstheme="minorHAnsi"/>
          <w:lang w:val="en-US"/>
        </w:rPr>
        <w:t xml:space="preserve">RED Protocol, farmers supplying an elevator/FGP must </w:t>
      </w:r>
      <w:proofErr w:type="gramStart"/>
      <w:r w:rsidRPr="000745D4">
        <w:rPr>
          <w:rFonts w:cstheme="minorHAnsi"/>
          <w:lang w:val="en-US"/>
        </w:rPr>
        <w:t>be located in</w:t>
      </w:r>
      <w:proofErr w:type="gramEnd"/>
      <w:r w:rsidRPr="000745D4">
        <w:rPr>
          <w:rFonts w:cstheme="minorHAnsi"/>
          <w:lang w:val="en-US"/>
        </w:rPr>
        <w:t xml:space="preserve"> areas that are near each other and have similar characteristics.</w:t>
      </w:r>
    </w:p>
    <w:p w14:paraId="43EA6382" w14:textId="77777777" w:rsidR="00D51E2F" w:rsidRPr="000745D4" w:rsidRDefault="00D51E2F" w:rsidP="000745D4">
      <w:pPr>
        <w:spacing w:after="0" w:line="276" w:lineRule="auto"/>
        <w:jc w:val="both"/>
        <w:rPr>
          <w:rFonts w:cstheme="minorHAnsi"/>
          <w:lang w:val="en-GB"/>
        </w:rPr>
      </w:pPr>
    </w:p>
    <w:p w14:paraId="11F84B3F" w14:textId="3BF0C2C9" w:rsidR="0077604E" w:rsidRPr="000745D4" w:rsidRDefault="0077604E" w:rsidP="009462F5">
      <w:pPr>
        <w:pStyle w:val="ListParagraph"/>
        <w:numPr>
          <w:ilvl w:val="0"/>
          <w:numId w:val="7"/>
        </w:numPr>
        <w:spacing w:after="0" w:line="276" w:lineRule="auto"/>
        <w:jc w:val="both"/>
        <w:rPr>
          <w:rFonts w:cstheme="minorHAnsi"/>
          <w:b/>
          <w:lang w:val="en-GB"/>
        </w:rPr>
      </w:pPr>
      <w:r w:rsidRPr="000745D4">
        <w:rPr>
          <w:rFonts w:cstheme="minorHAnsi"/>
          <w:b/>
          <w:lang w:val="en-GB"/>
        </w:rPr>
        <w:t xml:space="preserve">The </w:t>
      </w:r>
      <w:r w:rsidR="00D51E2F" w:rsidRPr="000745D4">
        <w:rPr>
          <w:rFonts w:cstheme="minorHAnsi"/>
          <w:b/>
          <w:lang w:val="en-GB"/>
        </w:rPr>
        <w:t>First Gathering Point</w:t>
      </w:r>
      <w:r w:rsidR="00624EFF" w:rsidRPr="000745D4">
        <w:rPr>
          <w:rFonts w:cstheme="minorHAnsi"/>
          <w:b/>
          <w:lang w:val="en-GB"/>
        </w:rPr>
        <w:t xml:space="preserve"> (FGP)</w:t>
      </w:r>
      <w:r w:rsidR="00023A25" w:rsidRPr="000745D4">
        <w:rPr>
          <w:rFonts w:cstheme="minorHAnsi"/>
          <w:b/>
          <w:lang w:val="en-GB"/>
        </w:rPr>
        <w:t>- first certified entity in the supply chain</w:t>
      </w:r>
    </w:p>
    <w:p w14:paraId="7D6B5B44" w14:textId="3F933597" w:rsidR="00C07EE5" w:rsidRPr="000745D4" w:rsidRDefault="0077604E" w:rsidP="04C0CE0E">
      <w:pPr>
        <w:spacing w:after="0" w:line="276" w:lineRule="auto"/>
        <w:jc w:val="both"/>
        <w:rPr>
          <w:lang w:val="en-GB"/>
        </w:rPr>
      </w:pPr>
      <w:r w:rsidRPr="04C0CE0E">
        <w:rPr>
          <w:lang w:val="en-GB"/>
        </w:rPr>
        <w:t>SSAP/RED con</w:t>
      </w:r>
      <w:r w:rsidR="000441ED" w:rsidRPr="04C0CE0E">
        <w:rPr>
          <w:lang w:val="en-GB"/>
        </w:rPr>
        <w:t>s</w:t>
      </w:r>
      <w:r w:rsidRPr="04C0CE0E">
        <w:rPr>
          <w:lang w:val="en-GB"/>
        </w:rPr>
        <w:t xml:space="preserve">iders the </w:t>
      </w:r>
      <w:r w:rsidR="000441ED" w:rsidRPr="04C0CE0E">
        <w:rPr>
          <w:lang w:val="en-GB"/>
        </w:rPr>
        <w:t>FGP</w:t>
      </w:r>
      <w:r w:rsidR="00D51E2F" w:rsidRPr="04C0CE0E">
        <w:rPr>
          <w:lang w:val="en-GB"/>
        </w:rPr>
        <w:t xml:space="preserve"> as the </w:t>
      </w:r>
      <w:r w:rsidR="00593ADF" w:rsidRPr="04C0CE0E">
        <w:rPr>
          <w:lang w:val="en-GB"/>
        </w:rPr>
        <w:t xml:space="preserve">first </w:t>
      </w:r>
      <w:r w:rsidR="000441ED" w:rsidRPr="04C0CE0E">
        <w:rPr>
          <w:lang w:val="en-GB"/>
        </w:rPr>
        <w:t>SSAP/RED</w:t>
      </w:r>
      <w:r w:rsidR="00593ADF" w:rsidRPr="04C0CE0E">
        <w:rPr>
          <w:lang w:val="en-GB"/>
        </w:rPr>
        <w:t xml:space="preserve"> certified entity in the supply chain</w:t>
      </w:r>
      <w:r w:rsidRPr="04C0CE0E">
        <w:rPr>
          <w:lang w:val="en-GB"/>
        </w:rPr>
        <w:t xml:space="preserve">. </w:t>
      </w:r>
      <w:r w:rsidR="00D51E2F" w:rsidRPr="04C0CE0E">
        <w:rPr>
          <w:lang w:val="en-GB"/>
        </w:rPr>
        <w:t xml:space="preserve">The </w:t>
      </w:r>
      <w:r w:rsidRPr="04C0CE0E">
        <w:rPr>
          <w:lang w:val="en-GB"/>
        </w:rPr>
        <w:t xml:space="preserve">company </w:t>
      </w:r>
      <w:r w:rsidR="00D51E2F" w:rsidRPr="04C0CE0E">
        <w:rPr>
          <w:lang w:val="en-GB"/>
        </w:rPr>
        <w:t>operating the FG</w:t>
      </w:r>
      <w:r w:rsidR="006105D8" w:rsidRPr="04C0CE0E">
        <w:rPr>
          <w:lang w:val="en-GB"/>
        </w:rPr>
        <w:t xml:space="preserve">P is </w:t>
      </w:r>
      <w:r w:rsidR="319B6041" w:rsidRPr="04C0CE0E">
        <w:rPr>
          <w:lang w:val="en-GB"/>
        </w:rPr>
        <w:t xml:space="preserve">the group manager </w:t>
      </w:r>
      <w:r w:rsidRPr="04C0CE0E">
        <w:rPr>
          <w:lang w:val="en-GB"/>
        </w:rPr>
        <w:t xml:space="preserve">responsible </w:t>
      </w:r>
      <w:r w:rsidR="3B0DBD3F" w:rsidRPr="04C0CE0E">
        <w:rPr>
          <w:lang w:val="en-GB"/>
        </w:rPr>
        <w:t xml:space="preserve">for the internal management system that goes beyond its own operation </w:t>
      </w:r>
      <w:proofErr w:type="gramStart"/>
      <w:r w:rsidR="3B0DBD3F" w:rsidRPr="04C0CE0E">
        <w:rPr>
          <w:lang w:val="en-GB"/>
        </w:rPr>
        <w:t>and also</w:t>
      </w:r>
      <w:proofErr w:type="gramEnd"/>
      <w:r w:rsidR="3B0DBD3F" w:rsidRPr="04C0CE0E">
        <w:rPr>
          <w:lang w:val="en-GB"/>
        </w:rPr>
        <w:t xml:space="preserve"> includes the operations of individual group members, which could be farmers </w:t>
      </w:r>
      <w:r w:rsidR="3870BF4F" w:rsidRPr="04C0CE0E">
        <w:rPr>
          <w:lang w:val="en-GB"/>
        </w:rPr>
        <w:t xml:space="preserve">(a) or elevators (d). </w:t>
      </w:r>
      <w:r w:rsidR="00E12D32" w:rsidRPr="00E12D32">
        <w:rPr>
          <w:lang w:val="en-GB"/>
        </w:rPr>
        <w:t>Every annual audit of the FGP shall be conducted onsite.</w:t>
      </w:r>
      <w:r w:rsidR="00F53591">
        <w:rPr>
          <w:lang w:val="en-GB"/>
        </w:rPr>
        <w:t xml:space="preserve"> </w:t>
      </w:r>
      <w:r w:rsidR="794ED859" w:rsidRPr="04C0CE0E">
        <w:rPr>
          <w:lang w:val="en-GB"/>
        </w:rPr>
        <w:t xml:space="preserve">The FGP needs </w:t>
      </w:r>
      <w:r w:rsidRPr="04C0CE0E">
        <w:rPr>
          <w:lang w:val="en-GB"/>
        </w:rPr>
        <w:t>to collect the farmer’s self</w:t>
      </w:r>
      <w:r w:rsidR="00E97FA3" w:rsidRPr="00221383">
        <w:rPr>
          <w:lang w:val="en-GB"/>
        </w:rPr>
        <w:t>-</w:t>
      </w:r>
      <w:r w:rsidRPr="04C0CE0E">
        <w:rPr>
          <w:lang w:val="en-GB"/>
        </w:rPr>
        <w:t>declarations</w:t>
      </w:r>
      <w:r w:rsidR="00624EFF" w:rsidRPr="04C0CE0E">
        <w:rPr>
          <w:lang w:val="en-GB"/>
        </w:rPr>
        <w:t xml:space="preserve"> and to keep mass-balance registrations for all elevators where </w:t>
      </w:r>
      <w:r w:rsidR="00624EFF" w:rsidRPr="00221383">
        <w:rPr>
          <w:lang w:val="en-GB"/>
        </w:rPr>
        <w:t xml:space="preserve">it </w:t>
      </w:r>
      <w:r w:rsidR="00624EFF" w:rsidRPr="04C0CE0E">
        <w:rPr>
          <w:lang w:val="en-GB"/>
        </w:rPr>
        <w:t>owns soybe</w:t>
      </w:r>
      <w:r w:rsidR="00437CD9" w:rsidRPr="04C0CE0E">
        <w:rPr>
          <w:lang w:val="en-GB"/>
        </w:rPr>
        <w:t>a</w:t>
      </w:r>
      <w:r w:rsidR="00624EFF" w:rsidRPr="04C0CE0E">
        <w:rPr>
          <w:lang w:val="en-GB"/>
        </w:rPr>
        <w:t xml:space="preserve">ns in their </w:t>
      </w:r>
      <w:r w:rsidR="001435BE" w:rsidRPr="04C0CE0E">
        <w:rPr>
          <w:lang w:val="en-GB"/>
        </w:rPr>
        <w:t>elevators/</w:t>
      </w:r>
      <w:r w:rsidR="00624EFF" w:rsidRPr="04C0CE0E">
        <w:rPr>
          <w:lang w:val="en-GB"/>
        </w:rPr>
        <w:t>storages</w:t>
      </w:r>
      <w:r w:rsidRPr="04C0CE0E">
        <w:rPr>
          <w:lang w:val="en-GB"/>
        </w:rPr>
        <w:t>, for all the soybean</w:t>
      </w:r>
      <w:r w:rsidR="00E97FA3" w:rsidRPr="00221383">
        <w:rPr>
          <w:lang w:val="en-GB"/>
        </w:rPr>
        <w:t>s</w:t>
      </w:r>
      <w:r w:rsidRPr="04C0CE0E">
        <w:rPr>
          <w:lang w:val="en-GB"/>
        </w:rPr>
        <w:t xml:space="preserve"> that </w:t>
      </w:r>
      <w:r w:rsidR="668A1974" w:rsidRPr="04C0CE0E">
        <w:rPr>
          <w:lang w:val="en-GB"/>
        </w:rPr>
        <w:t>will</w:t>
      </w:r>
      <w:r w:rsidRPr="04C0CE0E">
        <w:rPr>
          <w:lang w:val="en-GB"/>
        </w:rPr>
        <w:t xml:space="preserve"> be </w:t>
      </w:r>
      <w:r w:rsidR="004762A3" w:rsidRPr="04C0CE0E">
        <w:rPr>
          <w:lang w:val="en-GB"/>
        </w:rPr>
        <w:t xml:space="preserve">traded </w:t>
      </w:r>
      <w:r w:rsidRPr="04C0CE0E">
        <w:rPr>
          <w:lang w:val="en-GB"/>
        </w:rPr>
        <w:t>with an SSAP/RED</w:t>
      </w:r>
      <w:r w:rsidR="00E97FA3" w:rsidRPr="00221383">
        <w:rPr>
          <w:lang w:val="en-GB"/>
        </w:rPr>
        <w:t>-</w:t>
      </w:r>
      <w:r w:rsidR="00274E84" w:rsidRPr="04C0CE0E">
        <w:rPr>
          <w:lang w:val="en-GB"/>
        </w:rPr>
        <w:t>compliant</w:t>
      </w:r>
      <w:r w:rsidRPr="04C0CE0E">
        <w:rPr>
          <w:lang w:val="en-GB"/>
        </w:rPr>
        <w:t xml:space="preserve"> claim. The volumes delivered by the farmers that signed the declaration (volumes to be checked on the delivery notes) can be claimed as SSAP/RED compliant. For </w:t>
      </w:r>
      <w:r w:rsidR="00624EFF" w:rsidRPr="04C0CE0E">
        <w:rPr>
          <w:lang w:val="en-GB"/>
        </w:rPr>
        <w:t>outgoing</w:t>
      </w:r>
      <w:r w:rsidRPr="04C0CE0E">
        <w:rPr>
          <w:lang w:val="en-GB"/>
        </w:rPr>
        <w:t xml:space="preserve"> shipments, the FGP can </w:t>
      </w:r>
      <w:r w:rsidR="006105D8" w:rsidRPr="04C0CE0E">
        <w:rPr>
          <w:lang w:val="en-GB"/>
        </w:rPr>
        <w:t>obtain the</w:t>
      </w:r>
      <w:r w:rsidR="008B334D" w:rsidRPr="04C0CE0E">
        <w:rPr>
          <w:lang w:val="en-GB"/>
        </w:rPr>
        <w:t xml:space="preserve"> SSAP/RED </w:t>
      </w:r>
      <w:r w:rsidR="00C33E6C" w:rsidRPr="04C0CE0E">
        <w:rPr>
          <w:lang w:val="en-GB"/>
        </w:rPr>
        <w:t>Sustainability Declaration (which can be the annex of the Export Certificate for overseas shipments)</w:t>
      </w:r>
      <w:r w:rsidR="008B334D" w:rsidRPr="04C0CE0E">
        <w:rPr>
          <w:lang w:val="en-GB"/>
        </w:rPr>
        <w:t xml:space="preserve">. </w:t>
      </w:r>
      <w:r w:rsidR="00C07EE5" w:rsidRPr="04C0CE0E">
        <w:rPr>
          <w:lang w:val="en-GB"/>
        </w:rPr>
        <w:t>Requirements for th</w:t>
      </w:r>
      <w:r w:rsidR="000441ED" w:rsidRPr="04C0CE0E">
        <w:rPr>
          <w:lang w:val="en-GB"/>
        </w:rPr>
        <w:t>is</w:t>
      </w:r>
      <w:r w:rsidR="00C07EE5" w:rsidRPr="04C0CE0E">
        <w:rPr>
          <w:lang w:val="en-GB"/>
        </w:rPr>
        <w:t xml:space="preserve"> document are attached to this protocol.</w:t>
      </w:r>
      <w:r w:rsidR="00303D17" w:rsidRPr="04C0CE0E">
        <w:rPr>
          <w:lang w:val="en-GB"/>
        </w:rPr>
        <w:t xml:space="preserve"> </w:t>
      </w:r>
      <w:r w:rsidR="006105D8" w:rsidRPr="04C0CE0E">
        <w:rPr>
          <w:lang w:val="en-GB"/>
        </w:rPr>
        <w:t xml:space="preserve">The FGP will provide copies of </w:t>
      </w:r>
      <w:r w:rsidR="00303D17" w:rsidRPr="04C0CE0E">
        <w:rPr>
          <w:lang w:val="en-GB"/>
        </w:rPr>
        <w:t>farmer self-d</w:t>
      </w:r>
      <w:r w:rsidR="006105D8" w:rsidRPr="04C0CE0E">
        <w:rPr>
          <w:lang w:val="en-GB"/>
        </w:rPr>
        <w:t xml:space="preserve">eclarations to the SES. </w:t>
      </w:r>
    </w:p>
    <w:p w14:paraId="1A99466D" w14:textId="77777777" w:rsidR="00C07EE5" w:rsidRPr="000745D4" w:rsidRDefault="00C07EE5" w:rsidP="000745D4">
      <w:pPr>
        <w:spacing w:after="0" w:line="276" w:lineRule="auto"/>
        <w:jc w:val="both"/>
        <w:rPr>
          <w:rFonts w:cstheme="minorHAnsi"/>
          <w:lang w:val="en-GB"/>
        </w:rPr>
      </w:pPr>
    </w:p>
    <w:p w14:paraId="052F8DDB" w14:textId="1D6FA1C3" w:rsidR="00350812" w:rsidRPr="000745D4" w:rsidRDefault="004762A3" w:rsidP="000745D4">
      <w:pPr>
        <w:spacing w:after="0" w:line="276" w:lineRule="auto"/>
        <w:jc w:val="both"/>
        <w:rPr>
          <w:rFonts w:cstheme="minorHAnsi"/>
          <w:lang w:val="en-GB"/>
        </w:rPr>
      </w:pPr>
      <w:r w:rsidRPr="000745D4">
        <w:rPr>
          <w:rFonts w:cstheme="minorHAnsi"/>
          <w:lang w:val="en-GB"/>
        </w:rPr>
        <w:t>The FGP</w:t>
      </w:r>
      <w:r w:rsidR="00350812" w:rsidRPr="000745D4">
        <w:rPr>
          <w:rFonts w:cstheme="minorHAnsi"/>
          <w:lang w:val="en-GB"/>
        </w:rPr>
        <w:t xml:space="preserve"> </w:t>
      </w:r>
      <w:r w:rsidR="0065678E" w:rsidRPr="000745D4">
        <w:rPr>
          <w:rFonts w:cstheme="minorHAnsi"/>
          <w:lang w:val="en-GB"/>
        </w:rPr>
        <w:t xml:space="preserve">needs a documentation management system </w:t>
      </w:r>
      <w:r w:rsidR="00E97FA3" w:rsidRPr="00221383">
        <w:rPr>
          <w:rFonts w:cstheme="minorHAnsi"/>
          <w:lang w:val="en-GB"/>
        </w:rPr>
        <w:t>which</w:t>
      </w:r>
      <w:r w:rsidR="00E97FA3" w:rsidRPr="000745D4">
        <w:rPr>
          <w:rFonts w:cstheme="minorHAnsi"/>
          <w:lang w:val="en-GB"/>
        </w:rPr>
        <w:t xml:space="preserve"> </w:t>
      </w:r>
      <w:r w:rsidR="0065678E" w:rsidRPr="000745D4">
        <w:rPr>
          <w:rFonts w:cstheme="minorHAnsi"/>
          <w:lang w:val="en-GB"/>
        </w:rPr>
        <w:t xml:space="preserve">provides the following </w:t>
      </w:r>
      <w:r w:rsidR="00E97FA3" w:rsidRPr="00221383">
        <w:rPr>
          <w:rFonts w:cstheme="minorHAnsi"/>
          <w:lang w:val="en-GB"/>
        </w:rPr>
        <w:t>components</w:t>
      </w:r>
      <w:r w:rsidR="0065678E" w:rsidRPr="000745D4">
        <w:rPr>
          <w:rFonts w:cstheme="minorHAnsi"/>
          <w:lang w:val="en-GB"/>
        </w:rPr>
        <w:t>, in such a way that they are auditable</w:t>
      </w:r>
      <w:r w:rsidR="00350812" w:rsidRPr="000745D4">
        <w:rPr>
          <w:rFonts w:cstheme="minorHAnsi"/>
          <w:lang w:val="en-GB"/>
        </w:rPr>
        <w:t>:</w:t>
      </w:r>
    </w:p>
    <w:p w14:paraId="0C61BE43" w14:textId="69EF14B9" w:rsidR="0005155E" w:rsidRPr="000745D4" w:rsidRDefault="00023A25" w:rsidP="009462F5">
      <w:pPr>
        <w:pStyle w:val="ListParagraph"/>
        <w:numPr>
          <w:ilvl w:val="0"/>
          <w:numId w:val="9"/>
        </w:numPr>
        <w:spacing w:after="0" w:line="276" w:lineRule="auto"/>
        <w:jc w:val="both"/>
        <w:rPr>
          <w:rFonts w:cstheme="minorHAnsi"/>
          <w:lang w:val="en-GB"/>
        </w:rPr>
      </w:pPr>
      <w:r w:rsidRPr="000745D4">
        <w:rPr>
          <w:rFonts w:cstheme="minorHAnsi"/>
          <w:lang w:val="en-GB"/>
        </w:rPr>
        <w:t>SSAP/RED scope certificate or s</w:t>
      </w:r>
      <w:r w:rsidR="00135EC3">
        <w:rPr>
          <w:rFonts w:cstheme="minorHAnsi"/>
          <w:lang w:val="en-GB"/>
        </w:rPr>
        <w:t xml:space="preserve">cope certificate of other RED </w:t>
      </w:r>
      <w:r w:rsidR="005350D1" w:rsidRPr="000745D4">
        <w:rPr>
          <w:rFonts w:cstheme="minorHAnsi"/>
          <w:lang w:val="en-GB"/>
        </w:rPr>
        <w:t xml:space="preserve">II </w:t>
      </w:r>
      <w:r w:rsidR="0005155E" w:rsidRPr="000745D4">
        <w:rPr>
          <w:rFonts w:cstheme="minorHAnsi"/>
          <w:lang w:val="en-GB"/>
        </w:rPr>
        <w:t>voluntary scheme (if they have other than SSAP/RED</w:t>
      </w:r>
      <w:proofErr w:type="gramStart"/>
      <w:r w:rsidR="0005155E" w:rsidRPr="000745D4">
        <w:rPr>
          <w:rFonts w:cstheme="minorHAnsi"/>
          <w:lang w:val="en-GB"/>
        </w:rPr>
        <w:t>)</w:t>
      </w:r>
      <w:r w:rsidR="00494F03" w:rsidRPr="000745D4">
        <w:rPr>
          <w:rFonts w:cstheme="minorHAnsi"/>
          <w:lang w:val="en-GB"/>
        </w:rPr>
        <w:t>;</w:t>
      </w:r>
      <w:proofErr w:type="gramEnd"/>
    </w:p>
    <w:p w14:paraId="1CCCD08E" w14:textId="61C19218" w:rsidR="0005155E" w:rsidRPr="000745D4" w:rsidRDefault="00E45160" w:rsidP="009462F5">
      <w:pPr>
        <w:pStyle w:val="ListParagraph"/>
        <w:numPr>
          <w:ilvl w:val="0"/>
          <w:numId w:val="9"/>
        </w:numPr>
        <w:spacing w:after="0" w:line="276" w:lineRule="auto"/>
        <w:jc w:val="both"/>
        <w:rPr>
          <w:rFonts w:cstheme="minorHAnsi"/>
          <w:lang w:val="en-GB"/>
        </w:rPr>
      </w:pPr>
      <w:r>
        <w:rPr>
          <w:rFonts w:cstheme="minorHAnsi"/>
          <w:lang w:val="en-GB"/>
        </w:rPr>
        <w:t>m</w:t>
      </w:r>
      <w:r w:rsidR="0005155E" w:rsidRPr="00221383">
        <w:rPr>
          <w:rFonts w:cstheme="minorHAnsi"/>
          <w:lang w:val="en-GB"/>
        </w:rPr>
        <w:t>ake available to the auditors</w:t>
      </w:r>
      <w:r w:rsidR="0005155E" w:rsidRPr="000745D4">
        <w:rPr>
          <w:rFonts w:cstheme="minorHAnsi"/>
          <w:lang w:val="en-GB"/>
        </w:rPr>
        <w:t xml:space="preserve"> all relevant information, including the mass balance data and the auditing reports from other RED </w:t>
      </w:r>
      <w:r w:rsidR="00D73D8E" w:rsidRPr="000745D4">
        <w:rPr>
          <w:rFonts w:cstheme="minorHAnsi"/>
          <w:lang w:val="en-GB"/>
        </w:rPr>
        <w:t xml:space="preserve">II </w:t>
      </w:r>
      <w:r w:rsidR="0005155E" w:rsidRPr="000745D4">
        <w:rPr>
          <w:rFonts w:cstheme="minorHAnsi"/>
          <w:lang w:val="en-GB"/>
        </w:rPr>
        <w:t xml:space="preserve">voluntary scheme </w:t>
      </w:r>
      <w:proofErr w:type="gramStart"/>
      <w:r w:rsidR="0005155E" w:rsidRPr="000745D4">
        <w:rPr>
          <w:rFonts w:cstheme="minorHAnsi"/>
          <w:lang w:val="en-GB"/>
        </w:rPr>
        <w:t>certifications</w:t>
      </w:r>
      <w:r w:rsidR="00494F03" w:rsidRPr="00221383">
        <w:rPr>
          <w:rFonts w:cstheme="minorHAnsi"/>
          <w:lang w:val="en-GB"/>
        </w:rPr>
        <w:t>;</w:t>
      </w:r>
      <w:proofErr w:type="gramEnd"/>
    </w:p>
    <w:p w14:paraId="7869A49C" w14:textId="6302A8B8" w:rsidR="0005155E" w:rsidRPr="000745D4" w:rsidRDefault="00E97FA3" w:rsidP="009462F5">
      <w:pPr>
        <w:pStyle w:val="ListParagraph"/>
        <w:numPr>
          <w:ilvl w:val="0"/>
          <w:numId w:val="9"/>
        </w:numPr>
        <w:spacing w:after="0" w:line="276" w:lineRule="auto"/>
        <w:jc w:val="both"/>
        <w:rPr>
          <w:rFonts w:cstheme="minorHAnsi"/>
          <w:lang w:val="en-GB"/>
        </w:rPr>
      </w:pPr>
      <w:r w:rsidRPr="00221383">
        <w:rPr>
          <w:rFonts w:cstheme="minorHAnsi"/>
          <w:lang w:val="en-GB"/>
        </w:rPr>
        <w:t>a</w:t>
      </w:r>
      <w:r w:rsidR="0005155E" w:rsidRPr="000745D4">
        <w:rPr>
          <w:rFonts w:cstheme="minorHAnsi"/>
          <w:lang w:val="en-GB"/>
        </w:rPr>
        <w:t>ssurance mechanism</w:t>
      </w:r>
      <w:r w:rsidRPr="00221383">
        <w:rPr>
          <w:rFonts w:cstheme="minorHAnsi"/>
          <w:lang w:val="en-GB"/>
        </w:rPr>
        <w:t>s</w:t>
      </w:r>
      <w:r w:rsidR="0005155E" w:rsidRPr="000745D4">
        <w:rPr>
          <w:rFonts w:cstheme="minorHAnsi"/>
          <w:lang w:val="en-GB"/>
        </w:rPr>
        <w:t xml:space="preserve"> and procedure</w:t>
      </w:r>
      <w:r w:rsidRPr="00221383">
        <w:rPr>
          <w:rFonts w:cstheme="minorHAnsi"/>
          <w:lang w:val="en-GB"/>
        </w:rPr>
        <w:t>s</w:t>
      </w:r>
      <w:r w:rsidR="0005155E" w:rsidRPr="000745D4">
        <w:rPr>
          <w:rFonts w:cstheme="minorHAnsi"/>
          <w:lang w:val="en-GB"/>
        </w:rPr>
        <w:t xml:space="preserve"> that the same soybeans </w:t>
      </w:r>
      <w:r w:rsidR="00494F03" w:rsidRPr="000745D4">
        <w:rPr>
          <w:rFonts w:cstheme="minorHAnsi"/>
          <w:lang w:val="en-GB"/>
        </w:rPr>
        <w:t xml:space="preserve">do not </w:t>
      </w:r>
      <w:r w:rsidR="0005155E" w:rsidRPr="000745D4">
        <w:rPr>
          <w:rFonts w:cstheme="minorHAnsi"/>
          <w:lang w:val="en-GB"/>
        </w:rPr>
        <w:t>get marketed twice as RED compliant, or if farmers supply twice un</w:t>
      </w:r>
      <w:r w:rsidR="00494F03" w:rsidRPr="000745D4">
        <w:rPr>
          <w:rFonts w:cstheme="minorHAnsi"/>
          <w:lang w:val="en-GB"/>
        </w:rPr>
        <w:t>d</w:t>
      </w:r>
      <w:r w:rsidR="0005155E" w:rsidRPr="000745D4">
        <w:rPr>
          <w:rFonts w:cstheme="minorHAnsi"/>
          <w:lang w:val="en-GB"/>
        </w:rPr>
        <w:t xml:space="preserve">er different voluntary </w:t>
      </w:r>
      <w:proofErr w:type="gramStart"/>
      <w:r w:rsidR="0005155E" w:rsidRPr="000745D4">
        <w:rPr>
          <w:rFonts w:cstheme="minorHAnsi"/>
          <w:lang w:val="en-GB"/>
        </w:rPr>
        <w:t>schemes</w:t>
      </w:r>
      <w:r w:rsidR="00494F03" w:rsidRPr="000745D4">
        <w:rPr>
          <w:rFonts w:cstheme="minorHAnsi"/>
          <w:lang w:val="en-GB"/>
        </w:rPr>
        <w:t>;</w:t>
      </w:r>
      <w:proofErr w:type="gramEnd"/>
    </w:p>
    <w:p w14:paraId="07DCEA63" w14:textId="08E456BC" w:rsidR="00350812" w:rsidRPr="000745D4" w:rsidRDefault="00E97FA3" w:rsidP="009462F5">
      <w:pPr>
        <w:pStyle w:val="ListParagraph"/>
        <w:numPr>
          <w:ilvl w:val="0"/>
          <w:numId w:val="9"/>
        </w:numPr>
        <w:spacing w:after="0" w:line="276" w:lineRule="auto"/>
        <w:jc w:val="both"/>
        <w:rPr>
          <w:rFonts w:cstheme="minorHAnsi"/>
          <w:lang w:val="en-GB"/>
        </w:rPr>
      </w:pPr>
      <w:r w:rsidRPr="00221383">
        <w:rPr>
          <w:rFonts w:cstheme="minorHAnsi"/>
          <w:lang w:val="en-GB"/>
        </w:rPr>
        <w:t>l</w:t>
      </w:r>
      <w:r w:rsidR="00350812" w:rsidRPr="000745D4">
        <w:rPr>
          <w:rFonts w:cstheme="minorHAnsi"/>
          <w:lang w:val="en-GB"/>
        </w:rPr>
        <w:t xml:space="preserve">ist of all farms supplying </w:t>
      </w:r>
      <w:r w:rsidR="00C07EE5" w:rsidRPr="000745D4">
        <w:rPr>
          <w:rFonts w:cstheme="minorHAnsi"/>
          <w:lang w:val="en-GB"/>
        </w:rPr>
        <w:t>soybean</w:t>
      </w:r>
      <w:r w:rsidRPr="00221383">
        <w:rPr>
          <w:rFonts w:cstheme="minorHAnsi"/>
          <w:lang w:val="en-GB"/>
        </w:rPr>
        <w:t>s</w:t>
      </w:r>
      <w:r w:rsidR="004762A3" w:rsidRPr="000745D4">
        <w:rPr>
          <w:rFonts w:cstheme="minorHAnsi"/>
          <w:lang w:val="en-GB"/>
        </w:rPr>
        <w:t xml:space="preserve"> including at </w:t>
      </w:r>
      <w:r w:rsidR="00350812" w:rsidRPr="000745D4">
        <w:rPr>
          <w:rFonts w:cstheme="minorHAnsi"/>
          <w:lang w:val="en-GB"/>
        </w:rPr>
        <w:t xml:space="preserve">least the full names and addresses of the </w:t>
      </w:r>
      <w:proofErr w:type="gramStart"/>
      <w:r w:rsidR="00350812" w:rsidRPr="000745D4">
        <w:rPr>
          <w:rFonts w:cstheme="minorHAnsi"/>
          <w:lang w:val="en-GB"/>
        </w:rPr>
        <w:t>farms</w:t>
      </w:r>
      <w:r w:rsidR="004762A3" w:rsidRPr="000745D4">
        <w:rPr>
          <w:rFonts w:cstheme="minorHAnsi"/>
          <w:lang w:val="en-GB"/>
        </w:rPr>
        <w:t>;</w:t>
      </w:r>
      <w:proofErr w:type="gramEnd"/>
      <w:r w:rsidR="00350812" w:rsidRPr="000745D4">
        <w:rPr>
          <w:rFonts w:cstheme="minorHAnsi"/>
          <w:lang w:val="en-GB"/>
        </w:rPr>
        <w:t xml:space="preserve"> </w:t>
      </w:r>
    </w:p>
    <w:p w14:paraId="4118993A" w14:textId="6084EB2F" w:rsidR="00350812" w:rsidRPr="000745D4" w:rsidRDefault="00E97FA3" w:rsidP="009462F5">
      <w:pPr>
        <w:pStyle w:val="ListParagraph"/>
        <w:numPr>
          <w:ilvl w:val="0"/>
          <w:numId w:val="9"/>
        </w:numPr>
        <w:spacing w:after="0" w:line="276" w:lineRule="auto"/>
        <w:jc w:val="both"/>
        <w:rPr>
          <w:rFonts w:cstheme="minorHAnsi"/>
          <w:lang w:val="en-GB"/>
        </w:rPr>
      </w:pPr>
      <w:r w:rsidRPr="00221383">
        <w:rPr>
          <w:rFonts w:cstheme="minorHAnsi"/>
          <w:lang w:val="en-GB"/>
        </w:rPr>
        <w:t>s</w:t>
      </w:r>
      <w:r w:rsidR="00350812" w:rsidRPr="000745D4">
        <w:rPr>
          <w:rFonts w:cstheme="minorHAnsi"/>
          <w:lang w:val="en-GB"/>
        </w:rPr>
        <w:t>elf-declarations of farms delivering</w:t>
      </w:r>
      <w:r w:rsidR="00C07EE5" w:rsidRPr="000745D4">
        <w:rPr>
          <w:rFonts w:cstheme="minorHAnsi"/>
          <w:lang w:val="en-GB"/>
        </w:rPr>
        <w:t xml:space="preserve"> soybean</w:t>
      </w:r>
      <w:r w:rsidR="004762A3" w:rsidRPr="000745D4">
        <w:rPr>
          <w:rFonts w:cstheme="minorHAnsi"/>
          <w:lang w:val="en-GB"/>
        </w:rPr>
        <w:t>s</w:t>
      </w:r>
      <w:r w:rsidR="00350812" w:rsidRPr="000745D4">
        <w:rPr>
          <w:rFonts w:cstheme="minorHAnsi"/>
          <w:lang w:val="en-GB"/>
        </w:rPr>
        <w:t xml:space="preserve"> for the respective certification period. At the date of the audit at least one self-declaration must be in place</w:t>
      </w:r>
      <w:r w:rsidRPr="00221383">
        <w:rPr>
          <w:rFonts w:cstheme="minorHAnsi"/>
          <w:lang w:val="en-GB"/>
        </w:rPr>
        <w:t>.</w:t>
      </w:r>
      <w:proofErr w:type="gramStart"/>
      <w:r w:rsidRPr="00221383">
        <w:rPr>
          <w:rFonts w:cstheme="minorHAnsi"/>
          <w:lang w:val="en-GB"/>
        </w:rPr>
        <w:t>)</w:t>
      </w:r>
      <w:r w:rsidR="004762A3" w:rsidRPr="000745D4">
        <w:rPr>
          <w:rFonts w:cstheme="minorHAnsi"/>
          <w:lang w:val="en-GB"/>
        </w:rPr>
        <w:t>;</w:t>
      </w:r>
      <w:proofErr w:type="gramEnd"/>
    </w:p>
    <w:p w14:paraId="45CB7ABB" w14:textId="691B3D90" w:rsidR="004A2040" w:rsidRPr="000745D4" w:rsidRDefault="002D27FB" w:rsidP="009462F5">
      <w:pPr>
        <w:pStyle w:val="ListParagraph"/>
        <w:numPr>
          <w:ilvl w:val="0"/>
          <w:numId w:val="9"/>
        </w:numPr>
        <w:spacing w:after="0" w:line="276" w:lineRule="auto"/>
        <w:jc w:val="both"/>
        <w:rPr>
          <w:rFonts w:cstheme="minorHAnsi"/>
          <w:lang w:val="en-GB"/>
        </w:rPr>
      </w:pPr>
      <w:r w:rsidRPr="00221383">
        <w:rPr>
          <w:rFonts w:cstheme="minorHAnsi"/>
          <w:lang w:val="en-GB"/>
        </w:rPr>
        <w:t>c</w:t>
      </w:r>
      <w:r w:rsidR="00350812" w:rsidRPr="000745D4">
        <w:rPr>
          <w:rFonts w:cstheme="minorHAnsi"/>
          <w:lang w:val="en-GB"/>
        </w:rPr>
        <w:t>ertificate numbers</w:t>
      </w:r>
      <w:r w:rsidR="00E97FA3">
        <w:rPr>
          <w:rFonts w:cstheme="minorHAnsi"/>
          <w:lang w:val="en-GB"/>
        </w:rPr>
        <w:t xml:space="preserve"> </w:t>
      </w:r>
      <w:r w:rsidR="00E97FA3" w:rsidRPr="00221383">
        <w:rPr>
          <w:rFonts w:cstheme="minorHAnsi"/>
          <w:lang w:val="en-GB"/>
        </w:rPr>
        <w:t>and</w:t>
      </w:r>
      <w:r w:rsidR="00350812" w:rsidRPr="000745D4">
        <w:rPr>
          <w:rFonts w:cstheme="minorHAnsi"/>
          <w:lang w:val="en-GB"/>
        </w:rPr>
        <w:t xml:space="preserve"> the name of certification scheme </w:t>
      </w:r>
      <w:r w:rsidR="00C07EE5" w:rsidRPr="000745D4">
        <w:rPr>
          <w:rFonts w:cstheme="minorHAnsi"/>
          <w:lang w:val="en-GB"/>
        </w:rPr>
        <w:t>(</w:t>
      </w:r>
      <w:r w:rsidR="000441ED" w:rsidRPr="000745D4">
        <w:rPr>
          <w:rFonts w:cstheme="minorHAnsi"/>
          <w:lang w:val="en-GB"/>
        </w:rPr>
        <w:t>SSAP/RED</w:t>
      </w:r>
      <w:r w:rsidR="00C07EE5" w:rsidRPr="000745D4">
        <w:rPr>
          <w:rFonts w:cstheme="minorHAnsi"/>
          <w:lang w:val="en-GB"/>
        </w:rPr>
        <w:t>, or reference to other RED</w:t>
      </w:r>
      <w:r w:rsidR="00BF2CEB" w:rsidRPr="000745D4">
        <w:rPr>
          <w:rFonts w:cstheme="minorHAnsi"/>
          <w:lang w:val="en-GB"/>
        </w:rPr>
        <w:t xml:space="preserve"> </w:t>
      </w:r>
      <w:r w:rsidR="00D809DE" w:rsidRPr="000745D4">
        <w:rPr>
          <w:rFonts w:cstheme="minorHAnsi"/>
          <w:lang w:val="en-GB"/>
        </w:rPr>
        <w:t xml:space="preserve">II </w:t>
      </w:r>
      <w:r w:rsidR="00BF2CEB" w:rsidRPr="000745D4">
        <w:rPr>
          <w:rFonts w:cstheme="minorHAnsi"/>
          <w:lang w:val="en-GB"/>
        </w:rPr>
        <w:t>voluntary scheme</w:t>
      </w:r>
      <w:proofErr w:type="gramStart"/>
      <w:r w:rsidR="00C07EE5" w:rsidRPr="000745D4">
        <w:rPr>
          <w:rFonts w:cstheme="minorHAnsi"/>
          <w:lang w:val="en-GB"/>
        </w:rPr>
        <w:t>)</w:t>
      </w:r>
      <w:r w:rsidR="004762A3" w:rsidRPr="000745D4">
        <w:rPr>
          <w:rFonts w:cstheme="minorHAnsi"/>
          <w:lang w:val="en-GB"/>
        </w:rPr>
        <w:t>;</w:t>
      </w:r>
      <w:proofErr w:type="gramEnd"/>
      <w:r w:rsidR="00303D17" w:rsidRPr="000745D4">
        <w:rPr>
          <w:rFonts w:cstheme="minorHAnsi"/>
          <w:lang w:val="en-GB"/>
        </w:rPr>
        <w:t xml:space="preserve"> </w:t>
      </w:r>
    </w:p>
    <w:p w14:paraId="11F7917B" w14:textId="199E7FBB" w:rsidR="00C07EE5" w:rsidRPr="000745D4" w:rsidRDefault="002D27FB" w:rsidP="009462F5">
      <w:pPr>
        <w:pStyle w:val="ListParagraph"/>
        <w:numPr>
          <w:ilvl w:val="0"/>
          <w:numId w:val="9"/>
        </w:numPr>
        <w:spacing w:after="0" w:line="276" w:lineRule="auto"/>
        <w:jc w:val="both"/>
        <w:rPr>
          <w:rFonts w:cstheme="minorHAnsi"/>
          <w:lang w:val="en-GB"/>
        </w:rPr>
      </w:pPr>
      <w:r w:rsidRPr="00221383">
        <w:rPr>
          <w:rFonts w:cstheme="minorHAnsi"/>
          <w:lang w:val="en-GB"/>
        </w:rPr>
        <w:t>l</w:t>
      </w:r>
      <w:r w:rsidR="00350812" w:rsidRPr="000745D4">
        <w:rPr>
          <w:rFonts w:cstheme="minorHAnsi"/>
          <w:lang w:val="en-GB"/>
        </w:rPr>
        <w:t xml:space="preserve">ist of all storage facilities </w:t>
      </w:r>
      <w:r w:rsidR="00023A25" w:rsidRPr="000745D4">
        <w:rPr>
          <w:rFonts w:cstheme="minorHAnsi"/>
          <w:lang w:val="en-GB"/>
        </w:rPr>
        <w:t xml:space="preserve">which store soybeans </w:t>
      </w:r>
      <w:r w:rsidR="00350812" w:rsidRPr="000745D4">
        <w:rPr>
          <w:rFonts w:cstheme="minorHAnsi"/>
          <w:lang w:val="en-GB"/>
        </w:rPr>
        <w:t xml:space="preserve">on behalf of the </w:t>
      </w:r>
      <w:r w:rsidR="00511AB2" w:rsidRPr="00221383">
        <w:rPr>
          <w:rFonts w:cstheme="minorHAnsi"/>
          <w:lang w:val="en-GB"/>
        </w:rPr>
        <w:t>FGP with</w:t>
      </w:r>
      <w:r w:rsidR="00350812" w:rsidRPr="00221383">
        <w:rPr>
          <w:rFonts w:cstheme="minorHAnsi"/>
          <w:lang w:val="en-GB"/>
        </w:rPr>
        <w:t xml:space="preserve"> names and </w:t>
      </w:r>
      <w:proofErr w:type="gramStart"/>
      <w:r w:rsidR="00350812" w:rsidRPr="00221383">
        <w:rPr>
          <w:rFonts w:cstheme="minorHAnsi"/>
          <w:lang w:val="en-GB"/>
        </w:rPr>
        <w:t>addresses</w:t>
      </w:r>
      <w:r w:rsidR="00494F03" w:rsidRPr="000745D4">
        <w:rPr>
          <w:rFonts w:cstheme="minorHAnsi"/>
          <w:lang w:val="en-GB"/>
        </w:rPr>
        <w:t>;</w:t>
      </w:r>
      <w:proofErr w:type="gramEnd"/>
    </w:p>
    <w:p w14:paraId="0FC8893A" w14:textId="05AE06C6" w:rsidR="002A65F3" w:rsidRPr="000745D4" w:rsidRDefault="002D27FB" w:rsidP="009462F5">
      <w:pPr>
        <w:pStyle w:val="ListParagraph"/>
        <w:numPr>
          <w:ilvl w:val="0"/>
          <w:numId w:val="9"/>
        </w:numPr>
        <w:spacing w:after="0" w:line="276" w:lineRule="auto"/>
        <w:jc w:val="both"/>
        <w:rPr>
          <w:rFonts w:cstheme="minorHAnsi"/>
          <w:lang w:val="en-GB"/>
        </w:rPr>
      </w:pPr>
      <w:r w:rsidRPr="00221383">
        <w:rPr>
          <w:rFonts w:cstheme="minorHAnsi"/>
          <w:lang w:val="en-GB"/>
        </w:rPr>
        <w:t>c</w:t>
      </w:r>
      <w:r w:rsidR="002A65F3" w:rsidRPr="000745D4">
        <w:rPr>
          <w:rFonts w:cstheme="minorHAnsi"/>
          <w:lang w:val="en-GB"/>
        </w:rPr>
        <w:t xml:space="preserve">ontracts with all </w:t>
      </w:r>
      <w:r w:rsidR="00494F03" w:rsidRPr="000745D4">
        <w:rPr>
          <w:rFonts w:cstheme="minorHAnsi"/>
          <w:lang w:val="en-GB"/>
        </w:rPr>
        <w:t>e</w:t>
      </w:r>
      <w:r w:rsidR="002A65F3" w:rsidRPr="000745D4">
        <w:rPr>
          <w:rFonts w:cstheme="minorHAnsi"/>
          <w:lang w:val="en-GB"/>
        </w:rPr>
        <w:t>levators/storage facilities which include their confirmation to relevant obligations to compliance with this protocol</w:t>
      </w:r>
      <w:r w:rsidR="00246259" w:rsidRPr="000745D4">
        <w:rPr>
          <w:rFonts w:cstheme="minorHAnsi"/>
          <w:lang w:val="en-GB"/>
        </w:rPr>
        <w:t xml:space="preserve">, detailed contractual terms in the contract between </w:t>
      </w:r>
      <w:r w:rsidRPr="00221383">
        <w:rPr>
          <w:rFonts w:cstheme="minorHAnsi"/>
          <w:lang w:val="en-GB"/>
        </w:rPr>
        <w:t>e</w:t>
      </w:r>
      <w:r w:rsidR="00246259" w:rsidRPr="000745D4">
        <w:rPr>
          <w:rFonts w:cstheme="minorHAnsi"/>
          <w:lang w:val="en-GB"/>
        </w:rPr>
        <w:t>levators and certified FGPs are given in “</w:t>
      </w:r>
      <w:r w:rsidR="00E45FF8" w:rsidRPr="000745D4">
        <w:rPr>
          <w:rFonts w:cstheme="minorHAnsi"/>
          <w:lang w:val="en-GB"/>
        </w:rPr>
        <w:t xml:space="preserve">SSAP/RED Requirements for elevators operating under the scope of </w:t>
      </w:r>
      <w:r w:rsidR="00E45FF8" w:rsidRPr="000745D4">
        <w:rPr>
          <w:rFonts w:cstheme="minorHAnsi"/>
          <w:lang w:val="en-GB"/>
        </w:rPr>
        <w:lastRenderedPageBreak/>
        <w:t>certified FGPs</w:t>
      </w:r>
      <w:r w:rsidR="00246259" w:rsidRPr="000745D4">
        <w:rPr>
          <w:rFonts w:cstheme="minorHAnsi"/>
          <w:lang w:val="en-GB"/>
        </w:rPr>
        <w:t>”</w:t>
      </w:r>
      <w:r w:rsidR="00E45FF8" w:rsidRPr="000745D4">
        <w:rPr>
          <w:rFonts w:cstheme="minorHAnsi"/>
          <w:lang w:val="en-GB"/>
        </w:rPr>
        <w:t>. Alternatively, the FGP can pro</w:t>
      </w:r>
      <w:r w:rsidR="00BF2CEB" w:rsidRPr="000745D4">
        <w:rPr>
          <w:rFonts w:cstheme="minorHAnsi"/>
          <w:lang w:val="en-GB"/>
        </w:rPr>
        <w:t>ve</w:t>
      </w:r>
      <w:r w:rsidR="00E45FF8" w:rsidRPr="000745D4">
        <w:rPr>
          <w:rFonts w:cstheme="minorHAnsi"/>
          <w:lang w:val="en-GB"/>
        </w:rPr>
        <w:t xml:space="preserve"> this is covered by having ownership </w:t>
      </w:r>
      <w:r w:rsidRPr="00221383">
        <w:rPr>
          <w:rFonts w:cstheme="minorHAnsi"/>
          <w:lang w:val="en-GB"/>
        </w:rPr>
        <w:t xml:space="preserve">of </w:t>
      </w:r>
      <w:r w:rsidR="00E45FF8" w:rsidRPr="000745D4">
        <w:rPr>
          <w:rFonts w:cstheme="minorHAnsi"/>
          <w:lang w:val="en-GB"/>
        </w:rPr>
        <w:t xml:space="preserve">the respective </w:t>
      </w:r>
      <w:proofErr w:type="gramStart"/>
      <w:r w:rsidR="00E45FF8" w:rsidRPr="000745D4">
        <w:rPr>
          <w:rFonts w:cstheme="minorHAnsi"/>
          <w:lang w:val="en-GB"/>
        </w:rPr>
        <w:t>elevator, and</w:t>
      </w:r>
      <w:proofErr w:type="gramEnd"/>
      <w:r w:rsidR="00E45FF8" w:rsidRPr="000745D4">
        <w:rPr>
          <w:rFonts w:cstheme="minorHAnsi"/>
          <w:lang w:val="en-GB"/>
        </w:rPr>
        <w:t xml:space="preserve"> assure that contractual requirements are embedded in the internal quality management system</w:t>
      </w:r>
      <w:r w:rsidR="00221383" w:rsidRPr="00221383">
        <w:rPr>
          <w:rFonts w:cstheme="minorHAnsi"/>
          <w:lang w:val="en-GB"/>
        </w:rPr>
        <w:t>.</w:t>
      </w:r>
      <w:r w:rsidR="002A65F3" w:rsidRPr="000745D4">
        <w:rPr>
          <w:rFonts w:cstheme="minorHAnsi"/>
          <w:lang w:val="en-GB"/>
        </w:rPr>
        <w:t xml:space="preserve"> </w:t>
      </w:r>
    </w:p>
    <w:p w14:paraId="6194E21D" w14:textId="7C8F649C" w:rsidR="006105D8" w:rsidRPr="000745D4" w:rsidRDefault="002D27FB" w:rsidP="009462F5">
      <w:pPr>
        <w:numPr>
          <w:ilvl w:val="0"/>
          <w:numId w:val="9"/>
        </w:numPr>
        <w:spacing w:after="0" w:line="276" w:lineRule="auto"/>
        <w:rPr>
          <w:rFonts w:cstheme="minorHAnsi"/>
          <w:lang w:val="en-GB"/>
        </w:rPr>
      </w:pPr>
      <w:r w:rsidRPr="00221383">
        <w:rPr>
          <w:rFonts w:cstheme="minorHAnsi"/>
          <w:lang w:val="en-GB"/>
        </w:rPr>
        <w:t>q</w:t>
      </w:r>
      <w:r w:rsidR="00350812" w:rsidRPr="000745D4">
        <w:rPr>
          <w:rFonts w:cstheme="minorHAnsi"/>
          <w:lang w:val="en-GB"/>
        </w:rPr>
        <w:t>uantity bookkeeping</w:t>
      </w:r>
      <w:r w:rsidR="004762A3" w:rsidRPr="000745D4">
        <w:rPr>
          <w:rFonts w:cstheme="minorHAnsi"/>
          <w:lang w:val="en-GB"/>
        </w:rPr>
        <w:t>:</w:t>
      </w:r>
      <w:r w:rsidR="00350812" w:rsidRPr="000745D4">
        <w:rPr>
          <w:rFonts w:cstheme="minorHAnsi"/>
          <w:lang w:val="en-GB"/>
        </w:rPr>
        <w:t xml:space="preserve"> If </w:t>
      </w:r>
      <w:r w:rsidR="00C07EE5" w:rsidRPr="000745D4">
        <w:rPr>
          <w:rFonts w:cstheme="minorHAnsi"/>
          <w:lang w:val="en-GB"/>
        </w:rPr>
        <w:t>elevators/</w:t>
      </w:r>
      <w:r w:rsidR="00350812" w:rsidRPr="000745D4">
        <w:rPr>
          <w:rFonts w:cstheme="minorHAnsi"/>
          <w:lang w:val="en-GB"/>
        </w:rPr>
        <w:t>dependent storage facilities are used,</w:t>
      </w:r>
      <w:r w:rsidR="00C07EE5" w:rsidRPr="000745D4">
        <w:rPr>
          <w:rFonts w:cstheme="minorHAnsi"/>
          <w:lang w:val="en-GB"/>
        </w:rPr>
        <w:t xml:space="preserve"> </w:t>
      </w:r>
      <w:r w:rsidR="00350812" w:rsidRPr="000745D4">
        <w:rPr>
          <w:rFonts w:cstheme="minorHAnsi"/>
          <w:lang w:val="en-GB"/>
        </w:rPr>
        <w:t>individual quantity bookkeeping is necessary for each storage facility</w:t>
      </w:r>
      <w:r w:rsidR="00494F03" w:rsidRPr="000745D4">
        <w:rPr>
          <w:rFonts w:cstheme="minorHAnsi"/>
          <w:lang w:val="en-GB"/>
        </w:rPr>
        <w:t>.</w:t>
      </w:r>
      <w:r w:rsidR="00023A25" w:rsidRPr="000745D4">
        <w:rPr>
          <w:rFonts w:cstheme="minorHAnsi"/>
          <w:lang w:val="en-GB"/>
        </w:rPr>
        <w:t xml:space="preserve"> </w:t>
      </w:r>
      <w:r w:rsidRPr="00221383">
        <w:rPr>
          <w:rFonts w:cstheme="minorHAnsi"/>
          <w:lang w:val="en-GB"/>
        </w:rPr>
        <w:t>(</w:t>
      </w:r>
      <w:r w:rsidR="00494F03" w:rsidRPr="000745D4">
        <w:rPr>
          <w:rFonts w:cstheme="minorHAnsi"/>
          <w:lang w:val="en-GB"/>
        </w:rPr>
        <w:t>T</w:t>
      </w:r>
      <w:r w:rsidR="00023A25" w:rsidRPr="000745D4">
        <w:rPr>
          <w:rFonts w:cstheme="minorHAnsi"/>
          <w:lang w:val="en-GB"/>
        </w:rPr>
        <w:t>his is further explained in chapter 3 of this protocol</w:t>
      </w:r>
      <w:r w:rsidRPr="00221383">
        <w:rPr>
          <w:rFonts w:cstheme="minorHAnsi"/>
          <w:lang w:val="en-GB"/>
        </w:rPr>
        <w:t>.</w:t>
      </w:r>
      <w:proofErr w:type="gramStart"/>
      <w:r w:rsidRPr="00221383">
        <w:rPr>
          <w:rFonts w:cstheme="minorHAnsi"/>
          <w:lang w:val="en-GB"/>
        </w:rPr>
        <w:t>)</w:t>
      </w:r>
      <w:r w:rsidR="00023A25" w:rsidRPr="000745D4">
        <w:rPr>
          <w:rFonts w:cstheme="minorHAnsi"/>
          <w:lang w:val="en-GB"/>
        </w:rPr>
        <w:t>;</w:t>
      </w:r>
      <w:proofErr w:type="gramEnd"/>
    </w:p>
    <w:p w14:paraId="059ED2E8" w14:textId="5A0E82ED" w:rsidR="00D61C0F" w:rsidRPr="000745D4" w:rsidRDefault="00AA1A0B" w:rsidP="009462F5">
      <w:pPr>
        <w:numPr>
          <w:ilvl w:val="0"/>
          <w:numId w:val="9"/>
        </w:numPr>
        <w:spacing w:after="0" w:line="276" w:lineRule="auto"/>
        <w:rPr>
          <w:rFonts w:cstheme="minorHAnsi"/>
          <w:lang w:val="en-GB"/>
        </w:rPr>
      </w:pPr>
      <w:r>
        <w:rPr>
          <w:rFonts w:cstheme="minorHAnsi"/>
          <w:lang w:val="en-GB"/>
        </w:rPr>
        <w:t>t</w:t>
      </w:r>
      <w:r w:rsidR="00302781" w:rsidRPr="000745D4">
        <w:rPr>
          <w:rFonts w:cstheme="minorHAnsi"/>
          <w:lang w:val="en-GB"/>
        </w:rPr>
        <w:t>he FGP will maintain a documentation management system that ensures transparency and commercial viability</w:t>
      </w:r>
      <w:r w:rsidR="002D27FB" w:rsidRPr="00221383">
        <w:rPr>
          <w:rFonts w:cstheme="minorHAnsi"/>
          <w:lang w:val="en-GB"/>
        </w:rPr>
        <w:t>,</w:t>
      </w:r>
      <w:r w:rsidR="00302781" w:rsidRPr="000745D4">
        <w:rPr>
          <w:rFonts w:cstheme="minorHAnsi"/>
          <w:lang w:val="en-GB"/>
        </w:rPr>
        <w:t xml:space="preserve"> and </w:t>
      </w:r>
      <w:r w:rsidR="002D27FB" w:rsidRPr="00221383">
        <w:rPr>
          <w:rFonts w:cstheme="minorHAnsi"/>
          <w:lang w:val="en-GB"/>
        </w:rPr>
        <w:t>which</w:t>
      </w:r>
      <w:r w:rsidR="002D27FB">
        <w:rPr>
          <w:rFonts w:cstheme="minorHAnsi"/>
          <w:lang w:val="en-GB"/>
        </w:rPr>
        <w:t xml:space="preserve"> </w:t>
      </w:r>
      <w:r w:rsidR="00302781" w:rsidRPr="000745D4">
        <w:rPr>
          <w:rFonts w:cstheme="minorHAnsi"/>
          <w:lang w:val="en-GB"/>
        </w:rPr>
        <w:t xml:space="preserve">prevents double counting of </w:t>
      </w:r>
      <w:r w:rsidR="002D27FB" w:rsidRPr="00221383">
        <w:rPr>
          <w:rFonts w:cstheme="minorHAnsi"/>
          <w:lang w:val="en-GB"/>
        </w:rPr>
        <w:t>claims through</w:t>
      </w:r>
      <w:r w:rsidR="002D27FB">
        <w:rPr>
          <w:rFonts w:cstheme="minorHAnsi"/>
          <w:lang w:val="en-GB"/>
        </w:rPr>
        <w:t xml:space="preserve"> </w:t>
      </w:r>
      <w:r w:rsidR="002D27FB" w:rsidRPr="00221383">
        <w:rPr>
          <w:rFonts w:cstheme="minorHAnsi"/>
          <w:lang w:val="en-GB"/>
        </w:rPr>
        <w:t>the</w:t>
      </w:r>
      <w:r w:rsidR="002D27FB">
        <w:rPr>
          <w:rFonts w:cstheme="minorHAnsi"/>
          <w:lang w:val="en-GB"/>
        </w:rPr>
        <w:t xml:space="preserve"> </w:t>
      </w:r>
      <w:r w:rsidR="00302781" w:rsidRPr="000745D4">
        <w:rPr>
          <w:rFonts w:cstheme="minorHAnsi"/>
          <w:lang w:val="en-GB"/>
        </w:rPr>
        <w:t>SSAP/RED, or another EU</w:t>
      </w:r>
      <w:r w:rsidR="002D27FB" w:rsidRPr="00221383">
        <w:rPr>
          <w:rFonts w:cstheme="minorHAnsi"/>
          <w:lang w:val="en-GB"/>
        </w:rPr>
        <w:t>-</w:t>
      </w:r>
      <w:r w:rsidR="00302781" w:rsidRPr="000745D4">
        <w:rPr>
          <w:rFonts w:cstheme="minorHAnsi"/>
          <w:lang w:val="en-GB"/>
        </w:rPr>
        <w:t>recognized voluntary scheme.</w:t>
      </w:r>
    </w:p>
    <w:p w14:paraId="153CD08C" w14:textId="5919570F" w:rsidR="00494F03" w:rsidRPr="000745D4" w:rsidRDefault="00494F03" w:rsidP="000745D4">
      <w:pPr>
        <w:spacing w:after="0" w:line="276" w:lineRule="auto"/>
        <w:rPr>
          <w:rFonts w:cstheme="minorHAnsi"/>
          <w:lang w:val="en-GB"/>
        </w:rPr>
      </w:pPr>
    </w:p>
    <w:p w14:paraId="46142D1D" w14:textId="0E3EF89B" w:rsidR="00D61C0F" w:rsidRPr="000745D4" w:rsidRDefault="00D61C0F" w:rsidP="04C0CE0E">
      <w:pPr>
        <w:spacing w:after="0" w:line="276" w:lineRule="auto"/>
        <w:jc w:val="both"/>
        <w:rPr>
          <w:lang w:val="en-GB"/>
        </w:rPr>
      </w:pPr>
      <w:r w:rsidRPr="04C0CE0E">
        <w:rPr>
          <w:lang w:val="en-GB"/>
        </w:rPr>
        <w:t xml:space="preserve">The FGP may delegate execution of tasks to soy elevators or crop reporting districts, but it remains responsible for correct implementation of SSAP/RED requirements. Examples of delegated tasks to elevators </w:t>
      </w:r>
      <w:r w:rsidR="00E45FF8" w:rsidRPr="04C0CE0E">
        <w:rPr>
          <w:lang w:val="en-GB"/>
        </w:rPr>
        <w:t xml:space="preserve">are listed in SSAP/RED </w:t>
      </w:r>
      <w:r w:rsidR="002D27FB" w:rsidRPr="00221383">
        <w:rPr>
          <w:lang w:val="en-GB"/>
        </w:rPr>
        <w:t>r</w:t>
      </w:r>
      <w:r w:rsidR="00E45FF8" w:rsidRPr="04C0CE0E">
        <w:rPr>
          <w:lang w:val="en-GB"/>
        </w:rPr>
        <w:t xml:space="preserve">equirements for elevators operating under the scope of certified FGPs and </w:t>
      </w:r>
      <w:r w:rsidRPr="04C0CE0E">
        <w:rPr>
          <w:lang w:val="en-GB"/>
        </w:rPr>
        <w:t xml:space="preserve">could be the collection of self-declarations of farmers and </w:t>
      </w:r>
      <w:r w:rsidR="008356E5" w:rsidRPr="04C0CE0E">
        <w:rPr>
          <w:lang w:val="en-GB"/>
        </w:rPr>
        <w:t>operating the management</w:t>
      </w:r>
      <w:r w:rsidRPr="04C0CE0E">
        <w:rPr>
          <w:lang w:val="en-GB"/>
        </w:rPr>
        <w:t xml:space="preserve"> system that stores transport documents. Examples of delegated tasks to crop reporting districts could be providing (historical) data on compliance of sustainability requirements in the district.</w:t>
      </w:r>
    </w:p>
    <w:p w14:paraId="3635B505" w14:textId="20EF2759" w:rsidR="04C0CE0E" w:rsidRDefault="04C0CE0E" w:rsidP="04C0CE0E">
      <w:pPr>
        <w:spacing w:after="0" w:line="276" w:lineRule="auto"/>
        <w:jc w:val="both"/>
        <w:rPr>
          <w:lang w:val="en-GB"/>
        </w:rPr>
      </w:pPr>
    </w:p>
    <w:p w14:paraId="7147F865" w14:textId="020BC45F" w:rsidR="354BC108" w:rsidRDefault="354BC108" w:rsidP="04C0CE0E">
      <w:pPr>
        <w:spacing w:after="0" w:line="276" w:lineRule="auto"/>
        <w:jc w:val="both"/>
        <w:rPr>
          <w:lang w:val="en-GB"/>
        </w:rPr>
      </w:pPr>
      <w:r w:rsidRPr="04C0CE0E">
        <w:rPr>
          <w:lang w:val="en-GB"/>
        </w:rPr>
        <w:t>The following obligations can only be conducted by the FGP, as the SSAP/RED certified entity with the group manager responsibility</w:t>
      </w:r>
      <w:r w:rsidR="2CC1D729" w:rsidRPr="04C0CE0E">
        <w:rPr>
          <w:lang w:val="en-GB"/>
        </w:rPr>
        <w:t xml:space="preserve"> for farms, and if applicable also for elevators. In both cases the group manager needs to:</w:t>
      </w:r>
    </w:p>
    <w:p w14:paraId="76FF761A" w14:textId="13DE0996" w:rsidR="04C0CE0E" w:rsidRDefault="04C0CE0E" w:rsidP="04C0CE0E">
      <w:pPr>
        <w:spacing w:after="0" w:line="276" w:lineRule="auto"/>
        <w:jc w:val="both"/>
        <w:rPr>
          <w:lang w:val="en-GB"/>
        </w:rPr>
      </w:pPr>
    </w:p>
    <w:p w14:paraId="34D169AE" w14:textId="336EBDE0" w:rsidR="4A3C2D2F" w:rsidRPr="00221383" w:rsidRDefault="00C548E0" w:rsidP="00D87C8B">
      <w:pPr>
        <w:pStyle w:val="ListParagraph"/>
        <w:numPr>
          <w:ilvl w:val="0"/>
          <w:numId w:val="1"/>
        </w:numPr>
        <w:spacing w:after="0" w:line="276" w:lineRule="auto"/>
        <w:jc w:val="both"/>
        <w:rPr>
          <w:rFonts w:eastAsiaTheme="minorEastAsia"/>
          <w:lang w:val="en-GB"/>
        </w:rPr>
      </w:pPr>
      <w:r w:rsidRPr="00221383">
        <w:rPr>
          <w:lang w:val="en-GB"/>
        </w:rPr>
        <w:t>h</w:t>
      </w:r>
      <w:r w:rsidR="4A3C2D2F" w:rsidRPr="00221383">
        <w:rPr>
          <w:lang w:val="en-GB"/>
        </w:rPr>
        <w:t xml:space="preserve">ave a system in place to inform group members about their responsibilities to comply to relevant SSAP/RED requirements, and any applicable changes that are implemented </w:t>
      </w:r>
      <w:r w:rsidRPr="00221383">
        <w:rPr>
          <w:lang w:val="en-GB"/>
        </w:rPr>
        <w:t xml:space="preserve">to the system </w:t>
      </w:r>
      <w:r w:rsidR="4A3C2D2F" w:rsidRPr="00221383">
        <w:rPr>
          <w:lang w:val="en-GB"/>
        </w:rPr>
        <w:t xml:space="preserve">over </w:t>
      </w:r>
      <w:proofErr w:type="gramStart"/>
      <w:r w:rsidR="4A3C2D2F" w:rsidRPr="00221383">
        <w:rPr>
          <w:lang w:val="en-GB"/>
        </w:rPr>
        <w:t>time</w:t>
      </w:r>
      <w:r w:rsidR="00C57A46" w:rsidRPr="00221383">
        <w:rPr>
          <w:lang w:val="en-GB"/>
        </w:rPr>
        <w:t>;</w:t>
      </w:r>
      <w:proofErr w:type="gramEnd"/>
    </w:p>
    <w:p w14:paraId="6B17A860" w14:textId="1D6EDBF9" w:rsidR="2CC1D729" w:rsidRPr="00221383" w:rsidRDefault="00C548E0" w:rsidP="04C0CE0E">
      <w:pPr>
        <w:pStyle w:val="ListParagraph"/>
        <w:numPr>
          <w:ilvl w:val="0"/>
          <w:numId w:val="1"/>
        </w:numPr>
        <w:spacing w:after="0" w:line="276" w:lineRule="auto"/>
        <w:jc w:val="both"/>
        <w:rPr>
          <w:lang w:val="en-GB"/>
        </w:rPr>
      </w:pPr>
      <w:r w:rsidRPr="00221383">
        <w:rPr>
          <w:lang w:val="en-GB"/>
        </w:rPr>
        <w:t>o</w:t>
      </w:r>
      <w:r w:rsidR="2CC1D729" w:rsidRPr="00221383">
        <w:rPr>
          <w:lang w:val="en-GB"/>
        </w:rPr>
        <w:t xml:space="preserve">rganise internal audits at least on an annual basis, most likely </w:t>
      </w:r>
      <w:r w:rsidRPr="00221383">
        <w:rPr>
          <w:lang w:val="en-GB"/>
        </w:rPr>
        <w:t xml:space="preserve">just </w:t>
      </w:r>
      <w:r w:rsidR="2CC1D729" w:rsidRPr="00221383">
        <w:rPr>
          <w:lang w:val="en-GB"/>
        </w:rPr>
        <w:t>before the external certification audit</w:t>
      </w:r>
      <w:r w:rsidR="0FC4AA89" w:rsidRPr="00221383">
        <w:rPr>
          <w:lang w:val="en-GB"/>
        </w:rPr>
        <w:t xml:space="preserve">. The internal audit must be documented </w:t>
      </w:r>
      <w:r w:rsidRPr="00221383">
        <w:rPr>
          <w:lang w:val="en-GB"/>
        </w:rPr>
        <w:t xml:space="preserve">and contain the name of </w:t>
      </w:r>
      <w:r w:rsidR="0FC4AA89" w:rsidRPr="00221383">
        <w:rPr>
          <w:lang w:val="en-GB"/>
        </w:rPr>
        <w:t>the auditor</w:t>
      </w:r>
      <w:r w:rsidRPr="00221383">
        <w:rPr>
          <w:lang w:val="en-GB"/>
        </w:rPr>
        <w:t xml:space="preserve"> and</w:t>
      </w:r>
      <w:r w:rsidR="0FC4AA89" w:rsidRPr="00221383">
        <w:rPr>
          <w:lang w:val="en-GB"/>
        </w:rPr>
        <w:t xml:space="preserve"> the participants, </w:t>
      </w:r>
      <w:r w:rsidRPr="00221383">
        <w:rPr>
          <w:lang w:val="en-GB"/>
        </w:rPr>
        <w:t xml:space="preserve">and include </w:t>
      </w:r>
      <w:r w:rsidR="0FC4AA89" w:rsidRPr="00221383">
        <w:rPr>
          <w:lang w:val="en-GB"/>
        </w:rPr>
        <w:t>the timeframe and the subjects reviewed</w:t>
      </w:r>
      <w:r w:rsidR="23AC3B86" w:rsidRPr="00221383">
        <w:rPr>
          <w:lang w:val="en-GB"/>
        </w:rPr>
        <w:t xml:space="preserve">, which are specified below for farms and elevators </w:t>
      </w:r>
      <w:r w:rsidR="00511AB2" w:rsidRPr="00221383">
        <w:rPr>
          <w:lang w:val="en-GB"/>
        </w:rPr>
        <w:t>separately</w:t>
      </w:r>
      <w:r w:rsidR="23AC3B86" w:rsidRPr="00221383">
        <w:rPr>
          <w:lang w:val="en-GB"/>
        </w:rPr>
        <w:t>.</w:t>
      </w:r>
    </w:p>
    <w:p w14:paraId="34ACE603" w14:textId="2806448B" w:rsidR="04C0CE0E" w:rsidRDefault="04C0CE0E" w:rsidP="00D87C8B">
      <w:pPr>
        <w:spacing w:after="0" w:line="276" w:lineRule="auto"/>
        <w:jc w:val="both"/>
        <w:rPr>
          <w:lang w:val="en-GB"/>
        </w:rPr>
      </w:pPr>
    </w:p>
    <w:p w14:paraId="081839D4" w14:textId="4C3A9199" w:rsidR="1D348031" w:rsidRPr="008A79BF" w:rsidRDefault="1D348031" w:rsidP="04C0CE0E">
      <w:pPr>
        <w:spacing w:after="0" w:line="276" w:lineRule="auto"/>
        <w:jc w:val="both"/>
        <w:rPr>
          <w:rFonts w:eastAsia="Times New Roman" w:cstheme="minorHAnsi"/>
          <w:b/>
          <w:bCs/>
          <w:color w:val="000000" w:themeColor="text1"/>
          <w:lang w:val="en-US"/>
        </w:rPr>
      </w:pPr>
      <w:r w:rsidRPr="008A79BF">
        <w:rPr>
          <w:rFonts w:eastAsia="Times New Roman" w:cstheme="minorHAnsi"/>
          <w:b/>
          <w:bCs/>
          <w:color w:val="000000" w:themeColor="text1"/>
          <w:lang w:val="en-US"/>
        </w:rPr>
        <w:t>Group manager of farms</w:t>
      </w:r>
    </w:p>
    <w:p w14:paraId="2F835557" w14:textId="0D757BFC" w:rsidR="3289712B" w:rsidRDefault="3289712B" w:rsidP="04C0CE0E">
      <w:pPr>
        <w:spacing w:after="0" w:line="276" w:lineRule="auto"/>
        <w:jc w:val="both"/>
        <w:rPr>
          <w:rFonts w:eastAsiaTheme="minorEastAsia"/>
          <w:color w:val="000000" w:themeColor="text1"/>
          <w:lang w:val="en-US"/>
        </w:rPr>
      </w:pPr>
      <w:r w:rsidRPr="00D87C8B">
        <w:rPr>
          <w:rFonts w:eastAsiaTheme="minorEastAsia"/>
          <w:color w:val="000000" w:themeColor="text1"/>
          <w:lang w:val="en-US"/>
        </w:rPr>
        <w:t xml:space="preserve">Before </w:t>
      </w:r>
      <w:r w:rsidRPr="00221383">
        <w:rPr>
          <w:rFonts w:eastAsiaTheme="minorEastAsia"/>
          <w:color w:val="000000" w:themeColor="text1"/>
          <w:lang w:val="en-US"/>
        </w:rPr>
        <w:t>accepting a farmer as an SSAP/RED</w:t>
      </w:r>
      <w:r w:rsidR="00C548E0" w:rsidRPr="00221383">
        <w:rPr>
          <w:rFonts w:eastAsiaTheme="minorEastAsia"/>
          <w:color w:val="000000" w:themeColor="text1"/>
          <w:lang w:val="en-US"/>
        </w:rPr>
        <w:t>-</w:t>
      </w:r>
      <w:r w:rsidRPr="00221383">
        <w:rPr>
          <w:rFonts w:eastAsiaTheme="minorEastAsia"/>
          <w:color w:val="000000" w:themeColor="text1"/>
          <w:lang w:val="en-US"/>
        </w:rPr>
        <w:t xml:space="preserve">compliant supplier, the FGP shall check if the farmer provided a self-declaration </w:t>
      </w:r>
      <w:r w:rsidR="00C548E0" w:rsidRPr="00221383">
        <w:rPr>
          <w:rFonts w:eastAsiaTheme="minorEastAsia"/>
          <w:color w:val="000000" w:themeColor="text1"/>
          <w:lang w:val="en-US"/>
        </w:rPr>
        <w:t>(</w:t>
      </w:r>
      <w:r w:rsidRPr="00221383">
        <w:rPr>
          <w:rFonts w:eastAsiaTheme="minorEastAsia"/>
          <w:color w:val="000000" w:themeColor="text1"/>
          <w:lang w:val="en-US"/>
        </w:rPr>
        <w:t>signed</w:t>
      </w:r>
      <w:r w:rsidRPr="00D87C8B">
        <w:rPr>
          <w:rFonts w:eastAsiaTheme="minorEastAsia"/>
          <w:color w:val="000000" w:themeColor="text1"/>
          <w:lang w:val="en-US"/>
        </w:rPr>
        <w:t xml:space="preserve"> latest on the date of physical dispatch of the so</w:t>
      </w:r>
      <w:r w:rsidRPr="00221383">
        <w:rPr>
          <w:rFonts w:eastAsiaTheme="minorEastAsia"/>
          <w:color w:val="000000" w:themeColor="text1"/>
          <w:lang w:val="en-US"/>
        </w:rPr>
        <w:t>y</w:t>
      </w:r>
      <w:r w:rsidR="00C548E0" w:rsidRPr="00221383">
        <w:rPr>
          <w:rFonts w:eastAsiaTheme="minorEastAsia"/>
          <w:color w:val="000000" w:themeColor="text1"/>
          <w:lang w:val="en-US"/>
        </w:rPr>
        <w:t>beans)</w:t>
      </w:r>
      <w:r w:rsidRPr="00D87C8B">
        <w:rPr>
          <w:rFonts w:eastAsiaTheme="minorEastAsia"/>
          <w:color w:val="000000" w:themeColor="text1"/>
          <w:lang w:val="en-US"/>
        </w:rPr>
        <w:t xml:space="preserve"> and confirm correctness of the declaration, for which satellite imagery starting 1 January 2008 from the USDA and NRCS may be used. </w:t>
      </w:r>
      <w:r w:rsidR="49702489" w:rsidRPr="04C0CE0E">
        <w:rPr>
          <w:rFonts w:eastAsiaTheme="minorEastAsia"/>
          <w:color w:val="000000" w:themeColor="text1"/>
          <w:lang w:val="en-US"/>
        </w:rPr>
        <w:t xml:space="preserve">When accepting new farmers, the FGP shall also </w:t>
      </w:r>
      <w:r w:rsidR="6B94DEDE" w:rsidRPr="04C0CE0E">
        <w:rPr>
          <w:rFonts w:eastAsiaTheme="minorEastAsia"/>
          <w:color w:val="000000" w:themeColor="text1"/>
          <w:lang w:val="en-US"/>
        </w:rPr>
        <w:t xml:space="preserve">consider </w:t>
      </w:r>
      <w:r w:rsidR="49702489" w:rsidRPr="04C0CE0E">
        <w:rPr>
          <w:rFonts w:eastAsiaTheme="minorEastAsia"/>
          <w:color w:val="000000" w:themeColor="text1"/>
          <w:lang w:val="en-US"/>
        </w:rPr>
        <w:t>the following group requirements</w:t>
      </w:r>
      <w:r w:rsidR="591516BB" w:rsidRPr="04C0CE0E">
        <w:rPr>
          <w:rFonts w:eastAsiaTheme="minorEastAsia"/>
          <w:color w:val="000000" w:themeColor="text1"/>
          <w:lang w:val="en-US"/>
        </w:rPr>
        <w:t xml:space="preserve"> for farmers</w:t>
      </w:r>
      <w:r w:rsidR="49702489" w:rsidRPr="04C0CE0E">
        <w:rPr>
          <w:rFonts w:eastAsiaTheme="minorEastAsia"/>
          <w:color w:val="000000" w:themeColor="text1"/>
          <w:lang w:val="en-US"/>
        </w:rPr>
        <w:t>:</w:t>
      </w:r>
    </w:p>
    <w:p w14:paraId="713BACBE" w14:textId="607D92C3" w:rsidR="04C0CE0E" w:rsidRDefault="04C0CE0E" w:rsidP="04C0CE0E">
      <w:pPr>
        <w:spacing w:after="0" w:line="276" w:lineRule="auto"/>
        <w:jc w:val="both"/>
        <w:rPr>
          <w:rFonts w:eastAsiaTheme="minorEastAsia"/>
          <w:color w:val="000000" w:themeColor="text1"/>
          <w:lang w:val="en-US"/>
        </w:rPr>
      </w:pPr>
    </w:p>
    <w:p w14:paraId="7FC66339" w14:textId="6F223C33" w:rsidR="49702489" w:rsidRDefault="00C548E0" w:rsidP="00D87C8B">
      <w:pPr>
        <w:pStyle w:val="ListParagraph"/>
        <w:numPr>
          <w:ilvl w:val="0"/>
          <w:numId w:val="2"/>
        </w:numPr>
        <w:spacing w:after="0" w:line="276" w:lineRule="auto"/>
        <w:jc w:val="both"/>
        <w:rPr>
          <w:rFonts w:eastAsiaTheme="minorEastAsia"/>
          <w:lang w:val="en-US"/>
        </w:rPr>
      </w:pPr>
      <w:r w:rsidRPr="00221383">
        <w:rPr>
          <w:rFonts w:ascii="Calibri" w:eastAsia="Calibri" w:hAnsi="Calibri" w:cs="Calibri"/>
          <w:lang w:val="en-US"/>
        </w:rPr>
        <w:t>t</w:t>
      </w:r>
      <w:r w:rsidR="49702489" w:rsidRPr="04C0CE0E">
        <w:rPr>
          <w:rFonts w:ascii="Calibri" w:eastAsia="Calibri" w:hAnsi="Calibri" w:cs="Calibri"/>
          <w:lang w:val="en-US"/>
        </w:rPr>
        <w:t xml:space="preserve">he </w:t>
      </w:r>
      <w:r w:rsidR="39C84403" w:rsidRPr="04C0CE0E">
        <w:rPr>
          <w:rFonts w:ascii="Calibri" w:eastAsia="Calibri" w:hAnsi="Calibri" w:cs="Calibri"/>
          <w:lang w:val="en-US"/>
        </w:rPr>
        <w:t xml:space="preserve">farmers </w:t>
      </w:r>
      <w:r w:rsidR="49702489" w:rsidRPr="04C0CE0E">
        <w:rPr>
          <w:rFonts w:ascii="Calibri" w:eastAsia="Calibri" w:hAnsi="Calibri" w:cs="Calibri"/>
          <w:lang w:val="en-US"/>
        </w:rPr>
        <w:t xml:space="preserve">are </w:t>
      </w:r>
      <w:r w:rsidR="3BE0F0D6" w:rsidRPr="04C0CE0E">
        <w:rPr>
          <w:rFonts w:ascii="Calibri" w:eastAsia="Calibri" w:hAnsi="Calibri" w:cs="Calibri"/>
          <w:lang w:val="en-US"/>
        </w:rPr>
        <w:t xml:space="preserve">based </w:t>
      </w:r>
      <w:r w:rsidR="49702489" w:rsidRPr="04C0CE0E">
        <w:rPr>
          <w:rFonts w:ascii="Calibri" w:eastAsia="Calibri" w:hAnsi="Calibri" w:cs="Calibri"/>
          <w:lang w:val="en-US"/>
        </w:rPr>
        <w:t>in the same region (geographic proximity</w:t>
      </w:r>
      <w:proofErr w:type="gramStart"/>
      <w:r w:rsidR="49702489" w:rsidRPr="04C0CE0E">
        <w:rPr>
          <w:rFonts w:ascii="Calibri" w:eastAsia="Calibri" w:hAnsi="Calibri" w:cs="Calibri"/>
          <w:lang w:val="en-US"/>
        </w:rPr>
        <w:t>)</w:t>
      </w:r>
      <w:r w:rsidR="250777A5" w:rsidRPr="04C0CE0E">
        <w:rPr>
          <w:rFonts w:ascii="Calibri" w:eastAsia="Calibri" w:hAnsi="Calibri" w:cs="Calibri"/>
          <w:lang w:val="en-US"/>
        </w:rPr>
        <w:t>;</w:t>
      </w:r>
      <w:proofErr w:type="gramEnd"/>
    </w:p>
    <w:p w14:paraId="63DC3705" w14:textId="0F6C5F93" w:rsidR="49702489" w:rsidRDefault="00C548E0" w:rsidP="00D87C8B">
      <w:pPr>
        <w:pStyle w:val="ListParagraph"/>
        <w:numPr>
          <w:ilvl w:val="0"/>
          <w:numId w:val="2"/>
        </w:numPr>
        <w:spacing w:after="0" w:line="276" w:lineRule="auto"/>
        <w:jc w:val="both"/>
        <w:rPr>
          <w:rFonts w:eastAsiaTheme="minorEastAsia"/>
          <w:lang w:val="en-US"/>
        </w:rPr>
      </w:pPr>
      <w:r w:rsidRPr="00221383">
        <w:rPr>
          <w:rFonts w:ascii="Calibri" w:eastAsia="Calibri" w:hAnsi="Calibri" w:cs="Calibri"/>
          <w:lang w:val="en-US"/>
        </w:rPr>
        <w:t>t</w:t>
      </w:r>
      <w:r w:rsidR="49702489" w:rsidRPr="04C0CE0E">
        <w:rPr>
          <w:rFonts w:ascii="Calibri" w:eastAsia="Calibri" w:hAnsi="Calibri" w:cs="Calibri"/>
          <w:lang w:val="en-US"/>
        </w:rPr>
        <w:t xml:space="preserve">he climatic conditions for agricultural production are </w:t>
      </w:r>
      <w:proofErr w:type="gramStart"/>
      <w:r w:rsidR="49702489" w:rsidRPr="04C0CE0E">
        <w:rPr>
          <w:rFonts w:ascii="Calibri" w:eastAsia="Calibri" w:hAnsi="Calibri" w:cs="Calibri"/>
          <w:lang w:val="en-US"/>
        </w:rPr>
        <w:t>similar</w:t>
      </w:r>
      <w:r w:rsidR="6E9A1B5D" w:rsidRPr="04C0CE0E">
        <w:rPr>
          <w:rFonts w:ascii="Calibri" w:eastAsia="Calibri" w:hAnsi="Calibri" w:cs="Calibri"/>
          <w:lang w:val="en-US"/>
        </w:rPr>
        <w:t>;</w:t>
      </w:r>
      <w:proofErr w:type="gramEnd"/>
    </w:p>
    <w:p w14:paraId="4D3A56E4" w14:textId="4B9B455F" w:rsidR="49702489" w:rsidRDefault="00C548E0" w:rsidP="00D87C8B">
      <w:pPr>
        <w:pStyle w:val="ListParagraph"/>
        <w:numPr>
          <w:ilvl w:val="0"/>
          <w:numId w:val="2"/>
        </w:numPr>
        <w:spacing w:after="0" w:line="276" w:lineRule="auto"/>
        <w:jc w:val="both"/>
        <w:rPr>
          <w:rFonts w:eastAsiaTheme="minorEastAsia"/>
          <w:lang w:val="en-US"/>
        </w:rPr>
      </w:pPr>
      <w:proofErr w:type="gramStart"/>
      <w:r w:rsidRPr="00221383">
        <w:rPr>
          <w:rFonts w:ascii="Calibri" w:eastAsia="Calibri" w:hAnsi="Calibri" w:cs="Calibri"/>
          <w:lang w:val="en-US"/>
        </w:rPr>
        <w:t>s</w:t>
      </w:r>
      <w:r w:rsidR="49702489" w:rsidRPr="04C0CE0E">
        <w:rPr>
          <w:rFonts w:ascii="Calibri" w:eastAsia="Calibri" w:hAnsi="Calibri" w:cs="Calibri"/>
          <w:lang w:val="en-US"/>
        </w:rPr>
        <w:t>imilar</w:t>
      </w:r>
      <w:proofErr w:type="gramEnd"/>
      <w:r w:rsidR="49702489" w:rsidRPr="04C0CE0E">
        <w:rPr>
          <w:rFonts w:ascii="Calibri" w:eastAsia="Calibri" w:hAnsi="Calibri" w:cs="Calibri"/>
          <w:lang w:val="en-US"/>
        </w:rPr>
        <w:t xml:space="preserve"> </w:t>
      </w:r>
      <w:r w:rsidR="5DE808D3" w:rsidRPr="04C0CE0E">
        <w:rPr>
          <w:rFonts w:ascii="Calibri" w:eastAsia="Calibri" w:hAnsi="Calibri" w:cs="Calibri"/>
          <w:lang w:val="en-US"/>
        </w:rPr>
        <w:t xml:space="preserve">agricultural </w:t>
      </w:r>
      <w:r w:rsidR="49702489" w:rsidRPr="04C0CE0E">
        <w:rPr>
          <w:rFonts w:ascii="Calibri" w:eastAsia="Calibri" w:hAnsi="Calibri" w:cs="Calibri"/>
          <w:lang w:val="en-US"/>
        </w:rPr>
        <w:t xml:space="preserve">production </w:t>
      </w:r>
      <w:r w:rsidR="5BCF3B87" w:rsidRPr="04C0CE0E">
        <w:rPr>
          <w:rFonts w:ascii="Calibri" w:eastAsia="Calibri" w:hAnsi="Calibri" w:cs="Calibri"/>
          <w:lang w:val="en-US"/>
        </w:rPr>
        <w:t xml:space="preserve">methods </w:t>
      </w:r>
      <w:r w:rsidR="49702489" w:rsidRPr="04C0CE0E">
        <w:rPr>
          <w:rFonts w:ascii="Calibri" w:eastAsia="Calibri" w:hAnsi="Calibri" w:cs="Calibri"/>
          <w:lang w:val="en-US"/>
        </w:rPr>
        <w:t xml:space="preserve">are </w:t>
      </w:r>
      <w:proofErr w:type="gramStart"/>
      <w:r w:rsidR="49702489" w:rsidRPr="04C0CE0E">
        <w:rPr>
          <w:rFonts w:ascii="Calibri" w:eastAsia="Calibri" w:hAnsi="Calibri" w:cs="Calibri"/>
          <w:lang w:val="en-US"/>
        </w:rPr>
        <w:t>applied</w:t>
      </w:r>
      <w:r w:rsidR="24D82534" w:rsidRPr="04C0CE0E">
        <w:rPr>
          <w:rFonts w:ascii="Calibri" w:eastAsia="Calibri" w:hAnsi="Calibri" w:cs="Calibri"/>
          <w:lang w:val="en-US"/>
        </w:rPr>
        <w:t>;</w:t>
      </w:r>
      <w:proofErr w:type="gramEnd"/>
    </w:p>
    <w:p w14:paraId="44AD6397" w14:textId="1EC1257B" w:rsidR="49702489" w:rsidRDefault="00C548E0" w:rsidP="00D87C8B">
      <w:pPr>
        <w:pStyle w:val="ListParagraph"/>
        <w:numPr>
          <w:ilvl w:val="0"/>
          <w:numId w:val="2"/>
        </w:numPr>
        <w:spacing w:after="0" w:line="276" w:lineRule="auto"/>
        <w:jc w:val="both"/>
        <w:rPr>
          <w:rFonts w:eastAsiaTheme="minorEastAsia"/>
          <w:lang w:val="en-US"/>
        </w:rPr>
      </w:pPr>
      <w:r w:rsidRPr="00221383">
        <w:rPr>
          <w:rFonts w:ascii="Calibri" w:eastAsia="Calibri" w:hAnsi="Calibri" w:cs="Calibri"/>
          <w:lang w:val="en-US"/>
        </w:rPr>
        <w:t>t</w:t>
      </w:r>
      <w:r w:rsidR="49702489" w:rsidRPr="04C0CE0E">
        <w:rPr>
          <w:rFonts w:ascii="Calibri" w:eastAsia="Calibri" w:hAnsi="Calibri" w:cs="Calibri"/>
          <w:lang w:val="en-US"/>
        </w:rPr>
        <w:t>he risk assessment has shown a similar risk exposure for the group members</w:t>
      </w:r>
      <w:r w:rsidR="555D92A3" w:rsidRPr="04C0CE0E">
        <w:rPr>
          <w:rFonts w:ascii="Calibri" w:eastAsia="Calibri" w:hAnsi="Calibri" w:cs="Calibri"/>
          <w:lang w:val="en-US"/>
        </w:rPr>
        <w:t>.</w:t>
      </w:r>
    </w:p>
    <w:p w14:paraId="10D2B420" w14:textId="3888A64D" w:rsidR="04C0CE0E" w:rsidRPr="00D87C8B" w:rsidRDefault="04C0CE0E" w:rsidP="04C0CE0E">
      <w:pPr>
        <w:spacing w:after="0" w:line="276" w:lineRule="auto"/>
        <w:jc w:val="both"/>
        <w:rPr>
          <w:rFonts w:eastAsiaTheme="minorEastAsia"/>
          <w:color w:val="000000" w:themeColor="text1"/>
          <w:lang w:val="en-US"/>
        </w:rPr>
      </w:pPr>
    </w:p>
    <w:p w14:paraId="0BB71253" w14:textId="0F8CD7BC" w:rsidR="3289712B" w:rsidRPr="00D87C8B" w:rsidRDefault="3289712B" w:rsidP="00D87C8B">
      <w:pPr>
        <w:spacing w:after="200" w:line="276" w:lineRule="auto"/>
        <w:rPr>
          <w:rFonts w:eastAsiaTheme="minorEastAsia"/>
          <w:color w:val="000000" w:themeColor="text1"/>
          <w:lang w:val="en-GB"/>
        </w:rPr>
      </w:pPr>
      <w:r w:rsidRPr="00D87C8B">
        <w:rPr>
          <w:rFonts w:eastAsiaTheme="minorEastAsia"/>
          <w:color w:val="000000" w:themeColor="text1"/>
          <w:lang w:val="en-US"/>
        </w:rPr>
        <w:t>The FGP shall have a monitoring system in place that includes at least one self-assessment (internal audit) per year. This self-assessment shall check if the FGP, the elevators used</w:t>
      </w:r>
      <w:r w:rsidR="00C548E0" w:rsidRPr="00221383">
        <w:rPr>
          <w:rFonts w:eastAsiaTheme="minorEastAsia"/>
          <w:color w:val="000000" w:themeColor="text1"/>
          <w:lang w:val="en-US"/>
        </w:rPr>
        <w:t>,</w:t>
      </w:r>
      <w:r w:rsidRPr="00D87C8B">
        <w:rPr>
          <w:rFonts w:eastAsiaTheme="minorEastAsia"/>
          <w:color w:val="000000" w:themeColor="text1"/>
          <w:lang w:val="en-US"/>
        </w:rPr>
        <w:t xml:space="preserve"> and the supplying farmers all comply to the SSAP/RED Protocol. The assessment shall include:</w:t>
      </w:r>
    </w:p>
    <w:p w14:paraId="1E562A9F" w14:textId="72C79C99" w:rsidR="3289712B" w:rsidRPr="00D87C8B" w:rsidRDefault="00C548E0" w:rsidP="00D87C8B">
      <w:pPr>
        <w:pStyle w:val="ListParagraph"/>
        <w:numPr>
          <w:ilvl w:val="0"/>
          <w:numId w:val="3"/>
        </w:numPr>
        <w:spacing w:after="200" w:line="276" w:lineRule="auto"/>
        <w:rPr>
          <w:rFonts w:eastAsiaTheme="minorEastAsia"/>
          <w:color w:val="000000" w:themeColor="text1"/>
          <w:lang w:val="en-GB"/>
        </w:rPr>
      </w:pPr>
      <w:r w:rsidRPr="00221383">
        <w:rPr>
          <w:rFonts w:eastAsiaTheme="minorEastAsia"/>
          <w:color w:val="000000" w:themeColor="text1"/>
          <w:lang w:val="en-US"/>
        </w:rPr>
        <w:t>c</w:t>
      </w:r>
      <w:r w:rsidR="3289712B" w:rsidRPr="00221383">
        <w:rPr>
          <w:rFonts w:eastAsiaTheme="minorEastAsia"/>
          <w:color w:val="000000" w:themeColor="text1"/>
          <w:lang w:val="en-US"/>
        </w:rPr>
        <w:t>heck</w:t>
      </w:r>
      <w:r w:rsidRPr="00221383">
        <w:rPr>
          <w:rFonts w:eastAsiaTheme="minorEastAsia"/>
          <w:color w:val="000000" w:themeColor="text1"/>
          <w:lang w:val="en-US"/>
        </w:rPr>
        <w:t>s</w:t>
      </w:r>
      <w:r w:rsidR="3289712B" w:rsidRPr="00D87C8B">
        <w:rPr>
          <w:rFonts w:eastAsiaTheme="minorEastAsia"/>
          <w:color w:val="000000" w:themeColor="text1"/>
          <w:lang w:val="en-US"/>
        </w:rPr>
        <w:t xml:space="preserve"> on </w:t>
      </w:r>
      <w:r w:rsidRPr="00221383">
        <w:rPr>
          <w:rFonts w:eastAsiaTheme="minorEastAsia"/>
          <w:color w:val="000000" w:themeColor="text1"/>
          <w:lang w:val="en-US"/>
        </w:rPr>
        <w:t>the</w:t>
      </w:r>
      <w:r>
        <w:rPr>
          <w:rFonts w:eastAsiaTheme="minorEastAsia"/>
          <w:color w:val="000000" w:themeColor="text1"/>
          <w:lang w:val="en-US"/>
        </w:rPr>
        <w:t xml:space="preserve"> </w:t>
      </w:r>
      <w:r w:rsidR="3289712B" w:rsidRPr="00D87C8B">
        <w:rPr>
          <w:rFonts w:eastAsiaTheme="minorEastAsia"/>
          <w:color w:val="000000" w:themeColor="text1"/>
          <w:lang w:val="en-US"/>
        </w:rPr>
        <w:t>availability and validity of contracts and self-</w:t>
      </w:r>
      <w:proofErr w:type="gramStart"/>
      <w:r w:rsidR="3289712B" w:rsidRPr="00D87C8B">
        <w:rPr>
          <w:rFonts w:eastAsiaTheme="minorEastAsia"/>
          <w:color w:val="000000" w:themeColor="text1"/>
          <w:lang w:val="en-US"/>
        </w:rPr>
        <w:t>declarations;</w:t>
      </w:r>
      <w:proofErr w:type="gramEnd"/>
    </w:p>
    <w:p w14:paraId="7BA1FF77" w14:textId="3645D289" w:rsidR="3289712B" w:rsidRPr="00152BFB" w:rsidRDefault="00C548E0" w:rsidP="00D87C8B">
      <w:pPr>
        <w:pStyle w:val="ListParagraph"/>
        <w:numPr>
          <w:ilvl w:val="0"/>
          <w:numId w:val="3"/>
        </w:numPr>
        <w:spacing w:after="200" w:line="276" w:lineRule="auto"/>
        <w:rPr>
          <w:rFonts w:eastAsiaTheme="minorEastAsia"/>
          <w:color w:val="000000" w:themeColor="text1"/>
          <w:lang w:val="en-GB"/>
        </w:rPr>
      </w:pPr>
      <w:r w:rsidRPr="00152BFB">
        <w:rPr>
          <w:rFonts w:eastAsiaTheme="minorEastAsia"/>
          <w:color w:val="000000" w:themeColor="text1"/>
          <w:lang w:val="en-US"/>
        </w:rPr>
        <w:lastRenderedPageBreak/>
        <w:t>c</w:t>
      </w:r>
      <w:r w:rsidR="3289712B" w:rsidRPr="00152BFB">
        <w:rPr>
          <w:rFonts w:eastAsiaTheme="minorEastAsia"/>
          <w:color w:val="000000" w:themeColor="text1"/>
          <w:lang w:val="en-US"/>
        </w:rPr>
        <w:t>heck</w:t>
      </w:r>
      <w:r w:rsidRPr="00152BFB">
        <w:rPr>
          <w:rFonts w:eastAsiaTheme="minorEastAsia"/>
          <w:color w:val="000000" w:themeColor="text1"/>
          <w:lang w:val="en-US"/>
        </w:rPr>
        <w:t>s</w:t>
      </w:r>
      <w:r w:rsidR="3289712B" w:rsidRPr="00152BFB">
        <w:rPr>
          <w:rFonts w:eastAsiaTheme="minorEastAsia"/>
          <w:color w:val="000000" w:themeColor="text1"/>
          <w:lang w:val="en-US"/>
        </w:rPr>
        <w:t xml:space="preserve"> on </w:t>
      </w:r>
      <w:r w:rsidRPr="00152BFB">
        <w:rPr>
          <w:rFonts w:eastAsiaTheme="minorEastAsia"/>
          <w:color w:val="000000" w:themeColor="text1"/>
          <w:lang w:val="en-US"/>
        </w:rPr>
        <w:t xml:space="preserve">the </w:t>
      </w:r>
      <w:r w:rsidR="3289712B" w:rsidRPr="00152BFB">
        <w:rPr>
          <w:rFonts w:eastAsiaTheme="minorEastAsia"/>
          <w:color w:val="000000" w:themeColor="text1"/>
          <w:lang w:val="en-US"/>
        </w:rPr>
        <w:t>availability, correctness</w:t>
      </w:r>
      <w:r w:rsidRPr="00152BFB">
        <w:rPr>
          <w:rFonts w:eastAsiaTheme="minorEastAsia"/>
          <w:color w:val="000000" w:themeColor="text1"/>
          <w:lang w:val="en-US"/>
        </w:rPr>
        <w:t>,</w:t>
      </w:r>
      <w:r w:rsidR="3289712B" w:rsidRPr="00152BFB">
        <w:rPr>
          <w:rFonts w:eastAsiaTheme="minorEastAsia"/>
          <w:color w:val="000000" w:themeColor="text1"/>
          <w:lang w:val="en-US"/>
        </w:rPr>
        <w:t xml:space="preserve"> and completeness of delivery notes and </w:t>
      </w:r>
      <w:r w:rsidRPr="00152BFB">
        <w:rPr>
          <w:rFonts w:eastAsiaTheme="minorEastAsia"/>
          <w:color w:val="000000" w:themeColor="text1"/>
          <w:lang w:val="en-US"/>
        </w:rPr>
        <w:t xml:space="preserve">whether </w:t>
      </w:r>
      <w:r w:rsidR="3289712B" w:rsidRPr="00152BFB">
        <w:rPr>
          <w:rFonts w:eastAsiaTheme="minorEastAsia"/>
          <w:color w:val="000000" w:themeColor="text1"/>
          <w:lang w:val="en-US"/>
        </w:rPr>
        <w:t xml:space="preserve">reported amounts match </w:t>
      </w:r>
      <w:r w:rsidR="69313B54" w:rsidRPr="00152BFB">
        <w:rPr>
          <w:rFonts w:eastAsiaTheme="minorEastAsia"/>
          <w:color w:val="000000" w:themeColor="text1"/>
          <w:lang w:val="en-US"/>
        </w:rPr>
        <w:t xml:space="preserve">records from the </w:t>
      </w:r>
      <w:proofErr w:type="gramStart"/>
      <w:r w:rsidR="69313B54" w:rsidRPr="00152BFB">
        <w:rPr>
          <w:rFonts w:eastAsiaTheme="minorEastAsia"/>
          <w:color w:val="000000" w:themeColor="text1"/>
          <w:lang w:val="en-US"/>
        </w:rPr>
        <w:t>elevator</w:t>
      </w:r>
      <w:r w:rsidR="3289712B" w:rsidRPr="00152BFB">
        <w:rPr>
          <w:rFonts w:eastAsiaTheme="minorEastAsia"/>
          <w:color w:val="000000" w:themeColor="text1"/>
          <w:lang w:val="en-US"/>
        </w:rPr>
        <w:t>;</w:t>
      </w:r>
      <w:proofErr w:type="gramEnd"/>
    </w:p>
    <w:p w14:paraId="64F72A1D" w14:textId="2FAAA611" w:rsidR="3289712B" w:rsidRPr="00152BFB" w:rsidRDefault="00C548E0" w:rsidP="00D87C8B">
      <w:pPr>
        <w:pStyle w:val="ListParagraph"/>
        <w:numPr>
          <w:ilvl w:val="0"/>
          <w:numId w:val="3"/>
        </w:numPr>
        <w:spacing w:after="200" w:line="276" w:lineRule="auto"/>
        <w:rPr>
          <w:rFonts w:eastAsiaTheme="minorEastAsia"/>
          <w:color w:val="000000" w:themeColor="text1"/>
          <w:lang w:val="en-GB"/>
        </w:rPr>
      </w:pPr>
      <w:r w:rsidRPr="00152BFB">
        <w:rPr>
          <w:rFonts w:eastAsiaTheme="minorEastAsia"/>
          <w:color w:val="000000" w:themeColor="text1"/>
          <w:lang w:val="en-US"/>
        </w:rPr>
        <w:t>c</w:t>
      </w:r>
      <w:r w:rsidR="3289712B" w:rsidRPr="00152BFB">
        <w:rPr>
          <w:rFonts w:eastAsiaTheme="minorEastAsia"/>
          <w:color w:val="000000" w:themeColor="text1"/>
          <w:lang w:val="en-US"/>
        </w:rPr>
        <w:t>heck</w:t>
      </w:r>
      <w:r w:rsidRPr="00152BFB">
        <w:rPr>
          <w:rFonts w:eastAsiaTheme="minorEastAsia"/>
          <w:color w:val="000000" w:themeColor="text1"/>
          <w:lang w:val="en-US"/>
        </w:rPr>
        <w:t>s</w:t>
      </w:r>
      <w:r w:rsidR="3289712B" w:rsidRPr="00152BFB">
        <w:rPr>
          <w:rFonts w:eastAsiaTheme="minorEastAsia"/>
          <w:color w:val="000000" w:themeColor="text1"/>
          <w:lang w:val="en-US"/>
        </w:rPr>
        <w:t xml:space="preserve"> </w:t>
      </w:r>
      <w:r w:rsidRPr="00152BFB">
        <w:rPr>
          <w:rFonts w:eastAsiaTheme="minorEastAsia"/>
          <w:color w:val="000000" w:themeColor="text1"/>
          <w:lang w:val="en-US"/>
        </w:rPr>
        <w:t xml:space="preserve">to see </w:t>
      </w:r>
      <w:r w:rsidR="3289712B" w:rsidRPr="00152BFB">
        <w:rPr>
          <w:rFonts w:eastAsiaTheme="minorEastAsia"/>
          <w:color w:val="000000" w:themeColor="text1"/>
          <w:lang w:val="en-US"/>
        </w:rPr>
        <w:t xml:space="preserve">if mass-balance calculation rules are followed in line with chapter 3 of the </w:t>
      </w:r>
      <w:proofErr w:type="gramStart"/>
      <w:r w:rsidR="3289712B" w:rsidRPr="00152BFB">
        <w:rPr>
          <w:rFonts w:eastAsiaTheme="minorEastAsia"/>
          <w:color w:val="000000" w:themeColor="text1"/>
          <w:lang w:val="en-US"/>
        </w:rPr>
        <w:t>protocol;</w:t>
      </w:r>
      <w:proofErr w:type="gramEnd"/>
    </w:p>
    <w:p w14:paraId="24E67B65" w14:textId="40B19AEA" w:rsidR="3289712B" w:rsidRPr="00152BFB" w:rsidRDefault="00C548E0" w:rsidP="00D87C8B">
      <w:pPr>
        <w:pStyle w:val="ListParagraph"/>
        <w:numPr>
          <w:ilvl w:val="0"/>
          <w:numId w:val="3"/>
        </w:numPr>
        <w:spacing w:after="200" w:line="276" w:lineRule="auto"/>
        <w:rPr>
          <w:rFonts w:eastAsiaTheme="minorEastAsia"/>
          <w:color w:val="000000" w:themeColor="text1"/>
          <w:lang w:val="en-GB"/>
        </w:rPr>
      </w:pPr>
      <w:r w:rsidRPr="00152BFB">
        <w:rPr>
          <w:rFonts w:eastAsiaTheme="minorEastAsia"/>
          <w:color w:val="000000" w:themeColor="text1"/>
          <w:lang w:val="en-US"/>
        </w:rPr>
        <w:t>c</w:t>
      </w:r>
      <w:r w:rsidR="3289712B" w:rsidRPr="00152BFB">
        <w:rPr>
          <w:rFonts w:eastAsiaTheme="minorEastAsia"/>
          <w:color w:val="000000" w:themeColor="text1"/>
          <w:lang w:val="en-US"/>
        </w:rPr>
        <w:t>heck</w:t>
      </w:r>
      <w:r w:rsidRPr="00152BFB">
        <w:rPr>
          <w:rFonts w:eastAsiaTheme="minorEastAsia"/>
          <w:color w:val="000000" w:themeColor="text1"/>
          <w:lang w:val="en-US"/>
        </w:rPr>
        <w:t>s to see</w:t>
      </w:r>
      <w:r w:rsidR="3289712B" w:rsidRPr="00152BFB">
        <w:rPr>
          <w:rFonts w:eastAsiaTheme="minorEastAsia"/>
          <w:color w:val="000000" w:themeColor="text1"/>
          <w:lang w:val="en-US"/>
        </w:rPr>
        <w:t xml:space="preserve"> if all other requirements of their internal management system related to SSAP/RED compliance are implemented accordingly.</w:t>
      </w:r>
    </w:p>
    <w:p w14:paraId="450625AD" w14:textId="15596DCE" w:rsidR="754B1987" w:rsidRPr="00152BFB" w:rsidRDefault="754B1987" w:rsidP="00D87C8B">
      <w:pPr>
        <w:spacing w:after="200" w:line="276" w:lineRule="auto"/>
        <w:rPr>
          <w:rFonts w:eastAsiaTheme="minorEastAsia"/>
          <w:b/>
          <w:bCs/>
          <w:color w:val="000000" w:themeColor="text1"/>
          <w:lang w:val="en-US"/>
        </w:rPr>
      </w:pPr>
      <w:r w:rsidRPr="00152BFB">
        <w:rPr>
          <w:rFonts w:eastAsiaTheme="minorEastAsia"/>
          <w:b/>
          <w:bCs/>
          <w:color w:val="000000" w:themeColor="text1"/>
          <w:lang w:val="en-US"/>
        </w:rPr>
        <w:t>Group manager of elevators</w:t>
      </w:r>
    </w:p>
    <w:p w14:paraId="388A9B36" w14:textId="449EB3BF" w:rsidR="754B1987" w:rsidRPr="00152BFB" w:rsidRDefault="754B1987" w:rsidP="04C0CE0E">
      <w:pPr>
        <w:spacing w:after="200" w:line="276" w:lineRule="auto"/>
        <w:rPr>
          <w:rFonts w:eastAsiaTheme="minorEastAsia"/>
          <w:color w:val="000000" w:themeColor="text1"/>
          <w:lang w:val="en-US"/>
        </w:rPr>
      </w:pPr>
      <w:r w:rsidRPr="00152BFB">
        <w:rPr>
          <w:rFonts w:eastAsiaTheme="minorEastAsia"/>
          <w:color w:val="000000" w:themeColor="text1"/>
          <w:lang w:val="en-US"/>
        </w:rPr>
        <w:t>The FGP may work with various elevators that supply soybean</w:t>
      </w:r>
      <w:r w:rsidR="00C548E0" w:rsidRPr="00152BFB">
        <w:rPr>
          <w:rFonts w:eastAsiaTheme="minorEastAsia"/>
          <w:color w:val="000000" w:themeColor="text1"/>
          <w:lang w:val="en-US"/>
        </w:rPr>
        <w:t>s</w:t>
      </w:r>
      <w:r w:rsidR="5BD96562" w:rsidRPr="00152BFB">
        <w:rPr>
          <w:rFonts w:eastAsiaTheme="minorEastAsia"/>
          <w:color w:val="000000" w:themeColor="text1"/>
          <w:lang w:val="en-US"/>
        </w:rPr>
        <w:t xml:space="preserve"> to the FGP prior to export. There are </w:t>
      </w:r>
      <w:r w:rsidR="4938BFF5" w:rsidRPr="00152BFB">
        <w:rPr>
          <w:rFonts w:eastAsiaTheme="minorEastAsia"/>
          <w:color w:val="000000" w:themeColor="text1"/>
          <w:lang w:val="en-US"/>
        </w:rPr>
        <w:t xml:space="preserve">no specific group requirements for elevators, but the following assessment items </w:t>
      </w:r>
      <w:r w:rsidR="00C548E0" w:rsidRPr="00152BFB">
        <w:rPr>
          <w:rFonts w:eastAsiaTheme="minorEastAsia"/>
          <w:color w:val="000000" w:themeColor="text1"/>
          <w:lang w:val="en-US"/>
        </w:rPr>
        <w:t>will apply:</w:t>
      </w:r>
    </w:p>
    <w:p w14:paraId="08BFC688" w14:textId="78CF933B" w:rsidR="004762A3" w:rsidRPr="00152BFB" w:rsidRDefault="004762A3" w:rsidP="04C0CE0E">
      <w:pPr>
        <w:pStyle w:val="ListParagraph"/>
        <w:spacing w:line="276" w:lineRule="auto"/>
        <w:ind w:left="0"/>
        <w:rPr>
          <w:lang w:val="en-GB"/>
        </w:rPr>
      </w:pPr>
    </w:p>
    <w:p w14:paraId="7F0DC60B" w14:textId="4E502A7B" w:rsidR="47FF7BCB" w:rsidRPr="00152BFB" w:rsidRDefault="00C548E0" w:rsidP="04C0CE0E">
      <w:pPr>
        <w:pStyle w:val="ListParagraph"/>
        <w:numPr>
          <w:ilvl w:val="0"/>
          <w:numId w:val="3"/>
        </w:numPr>
        <w:spacing w:after="200" w:line="276" w:lineRule="auto"/>
        <w:rPr>
          <w:rFonts w:eastAsiaTheme="minorEastAsia"/>
          <w:color w:val="000000" w:themeColor="text1"/>
          <w:lang w:val="en-GB"/>
        </w:rPr>
      </w:pPr>
      <w:r w:rsidRPr="00152BFB">
        <w:rPr>
          <w:rFonts w:eastAsiaTheme="minorEastAsia"/>
          <w:color w:val="000000" w:themeColor="text1"/>
          <w:lang w:val="en-US"/>
        </w:rPr>
        <w:t>c</w:t>
      </w:r>
      <w:r w:rsidR="47FF7BCB" w:rsidRPr="00152BFB">
        <w:rPr>
          <w:rFonts w:eastAsiaTheme="minorEastAsia"/>
          <w:color w:val="000000" w:themeColor="text1"/>
          <w:lang w:val="en-US"/>
        </w:rPr>
        <w:t>heck</w:t>
      </w:r>
      <w:r w:rsidRPr="00152BFB">
        <w:rPr>
          <w:rFonts w:eastAsiaTheme="minorEastAsia"/>
          <w:color w:val="000000" w:themeColor="text1"/>
          <w:lang w:val="en-US"/>
        </w:rPr>
        <w:t>s</w:t>
      </w:r>
      <w:r w:rsidR="47FF7BCB" w:rsidRPr="00152BFB">
        <w:rPr>
          <w:rFonts w:eastAsiaTheme="minorEastAsia"/>
          <w:color w:val="000000" w:themeColor="text1"/>
          <w:lang w:val="en-US"/>
        </w:rPr>
        <w:t xml:space="preserve"> on </w:t>
      </w:r>
      <w:r w:rsidRPr="00152BFB">
        <w:rPr>
          <w:rFonts w:eastAsiaTheme="minorEastAsia"/>
          <w:color w:val="000000" w:themeColor="text1"/>
          <w:lang w:val="en-US"/>
        </w:rPr>
        <w:t xml:space="preserve">the </w:t>
      </w:r>
      <w:r w:rsidR="47FF7BCB" w:rsidRPr="00152BFB">
        <w:rPr>
          <w:rFonts w:eastAsiaTheme="minorEastAsia"/>
          <w:color w:val="000000" w:themeColor="text1"/>
          <w:lang w:val="en-US"/>
        </w:rPr>
        <w:t xml:space="preserve">availability and validity of </w:t>
      </w:r>
      <w:proofErr w:type="gramStart"/>
      <w:r w:rsidR="47FF7BCB" w:rsidRPr="00152BFB">
        <w:rPr>
          <w:rFonts w:eastAsiaTheme="minorEastAsia"/>
          <w:color w:val="000000" w:themeColor="text1"/>
          <w:lang w:val="en-US"/>
        </w:rPr>
        <w:t>contracts;</w:t>
      </w:r>
      <w:proofErr w:type="gramEnd"/>
    </w:p>
    <w:p w14:paraId="6C6643A4" w14:textId="747A87D3" w:rsidR="47FF7BCB" w:rsidRPr="00152BFB" w:rsidRDefault="00C548E0" w:rsidP="04C0CE0E">
      <w:pPr>
        <w:pStyle w:val="ListParagraph"/>
        <w:numPr>
          <w:ilvl w:val="0"/>
          <w:numId w:val="3"/>
        </w:numPr>
        <w:spacing w:after="200" w:line="276" w:lineRule="auto"/>
        <w:rPr>
          <w:rFonts w:eastAsiaTheme="minorEastAsia"/>
          <w:color w:val="000000" w:themeColor="text1"/>
          <w:lang w:val="en-GB"/>
        </w:rPr>
      </w:pPr>
      <w:r w:rsidRPr="00152BFB">
        <w:rPr>
          <w:rFonts w:eastAsiaTheme="minorEastAsia"/>
          <w:color w:val="000000" w:themeColor="text1"/>
          <w:lang w:val="en-US"/>
        </w:rPr>
        <w:t>c</w:t>
      </w:r>
      <w:r w:rsidR="47FF7BCB" w:rsidRPr="00152BFB">
        <w:rPr>
          <w:rFonts w:eastAsiaTheme="minorEastAsia"/>
          <w:color w:val="000000" w:themeColor="text1"/>
          <w:lang w:val="en-US"/>
        </w:rPr>
        <w:t>heck</w:t>
      </w:r>
      <w:r w:rsidRPr="00152BFB">
        <w:rPr>
          <w:rFonts w:eastAsiaTheme="minorEastAsia"/>
          <w:color w:val="000000" w:themeColor="text1"/>
          <w:lang w:val="en-US"/>
        </w:rPr>
        <w:t>s</w:t>
      </w:r>
      <w:r w:rsidR="47FF7BCB" w:rsidRPr="00152BFB">
        <w:rPr>
          <w:rFonts w:eastAsiaTheme="minorEastAsia"/>
          <w:color w:val="000000" w:themeColor="text1"/>
          <w:lang w:val="en-US"/>
        </w:rPr>
        <w:t xml:space="preserve"> on correct implementation of “SSAP RED Requirements for elevators operating under the scope of certified FGPs</w:t>
      </w:r>
      <w:proofErr w:type="gramStart"/>
      <w:r w:rsidR="47FF7BCB" w:rsidRPr="00152BFB">
        <w:rPr>
          <w:rFonts w:eastAsiaTheme="minorEastAsia"/>
          <w:color w:val="000000" w:themeColor="text1"/>
          <w:lang w:val="en-US"/>
        </w:rPr>
        <w:t>”</w:t>
      </w:r>
      <w:r w:rsidR="47FF7BCB" w:rsidRPr="00152BFB">
        <w:rPr>
          <w:rFonts w:eastAsiaTheme="minorEastAsia"/>
          <w:color w:val="0078D4"/>
          <w:u w:val="single"/>
          <w:lang w:val="en-US"/>
        </w:rPr>
        <w:t>;</w:t>
      </w:r>
      <w:proofErr w:type="gramEnd"/>
    </w:p>
    <w:p w14:paraId="0C444392" w14:textId="1BB98D03" w:rsidR="47FF7BCB" w:rsidRPr="00152BFB" w:rsidRDefault="00C548E0" w:rsidP="04C0CE0E">
      <w:pPr>
        <w:pStyle w:val="ListParagraph"/>
        <w:numPr>
          <w:ilvl w:val="0"/>
          <w:numId w:val="3"/>
        </w:numPr>
        <w:spacing w:after="200" w:line="276" w:lineRule="auto"/>
        <w:rPr>
          <w:rFonts w:eastAsiaTheme="minorEastAsia"/>
          <w:color w:val="000000" w:themeColor="text1"/>
          <w:lang w:val="en-US"/>
        </w:rPr>
      </w:pPr>
      <w:r w:rsidRPr="00152BFB">
        <w:rPr>
          <w:rFonts w:eastAsiaTheme="minorEastAsia"/>
          <w:color w:val="000000" w:themeColor="text1"/>
          <w:lang w:val="en-US"/>
        </w:rPr>
        <w:t>c</w:t>
      </w:r>
      <w:r w:rsidR="47FF7BCB" w:rsidRPr="00152BFB">
        <w:rPr>
          <w:rFonts w:eastAsiaTheme="minorEastAsia"/>
          <w:color w:val="000000" w:themeColor="text1"/>
          <w:lang w:val="en-US"/>
        </w:rPr>
        <w:t>heck</w:t>
      </w:r>
      <w:r w:rsidRPr="00152BFB">
        <w:rPr>
          <w:rFonts w:eastAsiaTheme="minorEastAsia"/>
          <w:color w:val="000000" w:themeColor="text1"/>
          <w:lang w:val="en-US"/>
        </w:rPr>
        <w:t>s</w:t>
      </w:r>
      <w:r w:rsidR="47FF7BCB" w:rsidRPr="00152BFB">
        <w:rPr>
          <w:rFonts w:eastAsiaTheme="minorEastAsia"/>
          <w:color w:val="000000" w:themeColor="text1"/>
          <w:lang w:val="en-US"/>
        </w:rPr>
        <w:t xml:space="preserve"> on </w:t>
      </w:r>
      <w:r w:rsidRPr="00152BFB">
        <w:rPr>
          <w:rFonts w:eastAsiaTheme="minorEastAsia"/>
          <w:color w:val="000000" w:themeColor="text1"/>
          <w:lang w:val="en-US"/>
        </w:rPr>
        <w:t xml:space="preserve">the </w:t>
      </w:r>
      <w:r w:rsidR="47FF7BCB" w:rsidRPr="00152BFB">
        <w:rPr>
          <w:rFonts w:eastAsiaTheme="minorEastAsia"/>
          <w:color w:val="000000" w:themeColor="text1"/>
          <w:lang w:val="en-US"/>
        </w:rPr>
        <w:t>availability, correctness</w:t>
      </w:r>
      <w:r w:rsidRPr="00152BFB">
        <w:rPr>
          <w:rFonts w:eastAsiaTheme="minorEastAsia"/>
          <w:color w:val="000000" w:themeColor="text1"/>
          <w:lang w:val="en-US"/>
        </w:rPr>
        <w:t>,</w:t>
      </w:r>
      <w:r w:rsidR="47FF7BCB" w:rsidRPr="00152BFB">
        <w:rPr>
          <w:rFonts w:eastAsiaTheme="minorEastAsia"/>
          <w:color w:val="000000" w:themeColor="text1"/>
          <w:lang w:val="en-US"/>
        </w:rPr>
        <w:t xml:space="preserve"> and completeness of delivery notes and sustainability declarations, and if reported amounts on these two documents match with each other</w:t>
      </w:r>
      <w:r w:rsidR="4D5515F8" w:rsidRPr="00152BFB">
        <w:rPr>
          <w:rFonts w:eastAsiaTheme="minorEastAsia"/>
          <w:color w:val="000000" w:themeColor="text1"/>
          <w:lang w:val="en-US"/>
        </w:rPr>
        <w:t xml:space="preserve"> and with those of the supplying farmer</w:t>
      </w:r>
      <w:r w:rsidR="7AC774EF" w:rsidRPr="00152BFB">
        <w:rPr>
          <w:rFonts w:eastAsiaTheme="minorEastAsia"/>
          <w:color w:val="000000" w:themeColor="text1"/>
          <w:lang w:val="en-US"/>
        </w:rPr>
        <w:t>.</w:t>
      </w:r>
    </w:p>
    <w:p w14:paraId="01FE261F" w14:textId="0D321530" w:rsidR="04C0CE0E" w:rsidRPr="00152BFB" w:rsidRDefault="04C0CE0E" w:rsidP="04C0CE0E">
      <w:pPr>
        <w:pStyle w:val="ListParagraph"/>
        <w:spacing w:line="276" w:lineRule="auto"/>
        <w:ind w:left="0"/>
        <w:rPr>
          <w:lang w:val="en-GB"/>
        </w:rPr>
      </w:pPr>
    </w:p>
    <w:p w14:paraId="05904FD8" w14:textId="7FAC2248" w:rsidR="001435BE" w:rsidRPr="00152BFB" w:rsidRDefault="00023A25" w:rsidP="009462F5">
      <w:pPr>
        <w:pStyle w:val="ListParagraph"/>
        <w:numPr>
          <w:ilvl w:val="0"/>
          <w:numId w:val="7"/>
        </w:numPr>
        <w:spacing w:line="276" w:lineRule="auto"/>
        <w:rPr>
          <w:rFonts w:cstheme="minorHAnsi"/>
          <w:b/>
          <w:lang w:val="en-GB"/>
        </w:rPr>
      </w:pPr>
      <w:r w:rsidRPr="00152BFB">
        <w:rPr>
          <w:rFonts w:cstheme="minorHAnsi"/>
          <w:b/>
          <w:lang w:val="en-GB"/>
        </w:rPr>
        <w:t>Trader</w:t>
      </w:r>
      <w:r w:rsidR="003F0074" w:rsidRPr="00152BFB">
        <w:rPr>
          <w:rFonts w:cstheme="minorHAnsi"/>
          <w:b/>
          <w:lang w:val="en-GB"/>
        </w:rPr>
        <w:t>, a</w:t>
      </w:r>
      <w:r w:rsidRPr="00152BFB">
        <w:rPr>
          <w:rFonts w:cstheme="minorHAnsi"/>
          <w:b/>
          <w:lang w:val="en-GB"/>
        </w:rPr>
        <w:t xml:space="preserve"> certified entity after the FGP</w:t>
      </w:r>
    </w:p>
    <w:p w14:paraId="56972F31" w14:textId="74649F09" w:rsidR="001435BE" w:rsidRPr="00152BFB" w:rsidRDefault="001435BE" w:rsidP="000745D4">
      <w:pPr>
        <w:spacing w:line="276" w:lineRule="auto"/>
        <w:jc w:val="both"/>
        <w:rPr>
          <w:rFonts w:cstheme="minorHAnsi"/>
          <w:lang w:val="en-GB"/>
        </w:rPr>
      </w:pPr>
      <w:r w:rsidRPr="00152BFB">
        <w:rPr>
          <w:rFonts w:cstheme="minorHAnsi"/>
          <w:lang w:val="en-GB"/>
        </w:rPr>
        <w:t>All companies that wish to trade soybeans with an SSAP/RED</w:t>
      </w:r>
      <w:r w:rsidR="004235E5" w:rsidRPr="00152BFB">
        <w:rPr>
          <w:rFonts w:cstheme="minorHAnsi"/>
          <w:lang w:val="en-GB"/>
        </w:rPr>
        <w:t>-</w:t>
      </w:r>
      <w:r w:rsidRPr="00152BFB">
        <w:rPr>
          <w:rFonts w:cstheme="minorHAnsi"/>
          <w:lang w:val="en-GB"/>
        </w:rPr>
        <w:t xml:space="preserve">compliant claim but </w:t>
      </w:r>
      <w:r w:rsidR="004235E5" w:rsidRPr="00152BFB">
        <w:rPr>
          <w:rFonts w:cstheme="minorHAnsi"/>
          <w:lang w:val="en-GB"/>
        </w:rPr>
        <w:t xml:space="preserve">which </w:t>
      </w:r>
      <w:r w:rsidRPr="00152BFB">
        <w:rPr>
          <w:rFonts w:cstheme="minorHAnsi"/>
          <w:lang w:val="en-GB"/>
        </w:rPr>
        <w:t>are not buying the material directly from farmers, but from SSAP/RED</w:t>
      </w:r>
      <w:r w:rsidR="004235E5" w:rsidRPr="00152BFB">
        <w:rPr>
          <w:rFonts w:cstheme="minorHAnsi"/>
          <w:lang w:val="en-GB"/>
        </w:rPr>
        <w:t>-</w:t>
      </w:r>
      <w:r w:rsidRPr="00152BFB">
        <w:rPr>
          <w:rFonts w:cstheme="minorHAnsi"/>
          <w:lang w:val="en-GB"/>
        </w:rPr>
        <w:t>certified FGPs or other SSAP/RED</w:t>
      </w:r>
      <w:r w:rsidR="004235E5" w:rsidRPr="00152BFB">
        <w:rPr>
          <w:rFonts w:cstheme="minorHAnsi"/>
          <w:lang w:val="en-GB"/>
        </w:rPr>
        <w:t>-</w:t>
      </w:r>
      <w:r w:rsidRPr="00152BFB">
        <w:rPr>
          <w:rFonts w:cstheme="minorHAnsi"/>
          <w:lang w:val="en-GB"/>
        </w:rPr>
        <w:t xml:space="preserve">certified traders, must be certified under the SSAP/RED </w:t>
      </w:r>
      <w:r w:rsidR="003C5661" w:rsidRPr="00152BFB">
        <w:rPr>
          <w:rFonts w:cstheme="minorHAnsi"/>
          <w:lang w:val="en-GB"/>
        </w:rPr>
        <w:t>P</w:t>
      </w:r>
      <w:r w:rsidRPr="00152BFB">
        <w:rPr>
          <w:rFonts w:cstheme="minorHAnsi"/>
          <w:lang w:val="en-GB"/>
        </w:rPr>
        <w:t>rotocol with the trader scope.</w:t>
      </w:r>
    </w:p>
    <w:p w14:paraId="2B4FD708" w14:textId="516C2741" w:rsidR="00591696" w:rsidRPr="00152BFB" w:rsidRDefault="00591696" w:rsidP="000745D4">
      <w:pPr>
        <w:spacing w:after="0" w:line="276" w:lineRule="auto"/>
        <w:jc w:val="both"/>
        <w:rPr>
          <w:rFonts w:cstheme="minorHAnsi"/>
          <w:lang w:val="en-GB"/>
        </w:rPr>
      </w:pPr>
      <w:r w:rsidRPr="00152BFB">
        <w:rPr>
          <w:rFonts w:cstheme="minorHAnsi"/>
          <w:lang w:val="en-GB"/>
        </w:rPr>
        <w:t>The Trader needs a documentation management system that provides the following aspects, in such a way that they are auditable:</w:t>
      </w:r>
    </w:p>
    <w:p w14:paraId="138D35A6" w14:textId="77777777" w:rsidR="00591696" w:rsidRPr="00152BFB" w:rsidRDefault="00591696" w:rsidP="000745D4">
      <w:pPr>
        <w:pStyle w:val="ListParagraph"/>
        <w:spacing w:line="276" w:lineRule="auto"/>
        <w:ind w:left="360"/>
        <w:rPr>
          <w:rFonts w:cstheme="minorHAnsi"/>
          <w:lang w:val="en-GB"/>
        </w:rPr>
      </w:pPr>
    </w:p>
    <w:p w14:paraId="5EFCE35A" w14:textId="1B541D4C" w:rsidR="00023A25" w:rsidRPr="00152BFB" w:rsidRDefault="00023A25" w:rsidP="009462F5">
      <w:pPr>
        <w:pStyle w:val="ListParagraph"/>
        <w:numPr>
          <w:ilvl w:val="0"/>
          <w:numId w:val="9"/>
        </w:numPr>
        <w:spacing w:after="0" w:line="276" w:lineRule="auto"/>
        <w:jc w:val="both"/>
        <w:rPr>
          <w:rFonts w:cstheme="minorHAnsi"/>
          <w:lang w:val="en-GB"/>
        </w:rPr>
      </w:pPr>
      <w:r w:rsidRPr="00152BFB">
        <w:rPr>
          <w:rFonts w:cstheme="minorHAnsi"/>
          <w:lang w:val="en-GB"/>
        </w:rPr>
        <w:t xml:space="preserve">SSAP/RED scope certificate or scope certificate of other RED </w:t>
      </w:r>
      <w:r w:rsidR="00D809DE" w:rsidRPr="00152BFB">
        <w:rPr>
          <w:rFonts w:cstheme="minorHAnsi"/>
          <w:lang w:val="en-GB"/>
        </w:rPr>
        <w:t xml:space="preserve">II </w:t>
      </w:r>
      <w:r w:rsidRPr="00152BFB">
        <w:rPr>
          <w:rFonts w:cstheme="minorHAnsi"/>
          <w:lang w:val="en-GB"/>
        </w:rPr>
        <w:t>voluntary scheme (if they have other than SSAP/RED</w:t>
      </w:r>
      <w:proofErr w:type="gramStart"/>
      <w:r w:rsidRPr="00152BFB">
        <w:rPr>
          <w:rFonts w:cstheme="minorHAnsi"/>
          <w:lang w:val="en-GB"/>
        </w:rPr>
        <w:t>)</w:t>
      </w:r>
      <w:r w:rsidR="00767291" w:rsidRPr="00152BFB">
        <w:rPr>
          <w:rFonts w:cstheme="minorHAnsi"/>
          <w:lang w:val="en-GB"/>
        </w:rPr>
        <w:t>;</w:t>
      </w:r>
      <w:proofErr w:type="gramEnd"/>
    </w:p>
    <w:p w14:paraId="3F73BD1B" w14:textId="689A8AAC" w:rsidR="00023A25" w:rsidRPr="00152BFB" w:rsidRDefault="004235E5" w:rsidP="009462F5">
      <w:pPr>
        <w:pStyle w:val="ListParagraph"/>
        <w:numPr>
          <w:ilvl w:val="0"/>
          <w:numId w:val="9"/>
        </w:numPr>
        <w:spacing w:after="0" w:line="276" w:lineRule="auto"/>
        <w:jc w:val="both"/>
        <w:rPr>
          <w:rFonts w:cstheme="minorHAnsi"/>
          <w:lang w:val="en-GB"/>
        </w:rPr>
      </w:pPr>
      <w:r w:rsidRPr="00152BFB">
        <w:rPr>
          <w:rFonts w:cstheme="minorHAnsi"/>
          <w:lang w:val="en-GB"/>
        </w:rPr>
        <w:t>A</w:t>
      </w:r>
      <w:r w:rsidR="00023A25" w:rsidRPr="00152BFB">
        <w:rPr>
          <w:rFonts w:cstheme="minorHAnsi"/>
          <w:lang w:val="en-GB"/>
        </w:rPr>
        <w:t xml:space="preserve">ll relevant information, including the mass balance data and the auditing reports from other RED </w:t>
      </w:r>
      <w:r w:rsidR="00D73D8E" w:rsidRPr="00152BFB">
        <w:rPr>
          <w:rFonts w:cstheme="minorHAnsi"/>
          <w:lang w:val="en-GB"/>
        </w:rPr>
        <w:t xml:space="preserve">II </w:t>
      </w:r>
      <w:r w:rsidR="00023A25" w:rsidRPr="00152BFB">
        <w:rPr>
          <w:rFonts w:cstheme="minorHAnsi"/>
          <w:lang w:val="en-GB"/>
        </w:rPr>
        <w:t>voluntary scheme certifications</w:t>
      </w:r>
      <w:r w:rsidR="00CF0FD9" w:rsidRPr="00152BFB">
        <w:rPr>
          <w:rFonts w:cstheme="minorHAnsi"/>
          <w:lang w:val="en-GB"/>
        </w:rPr>
        <w:t>.</w:t>
      </w:r>
      <w:r w:rsidRPr="00152BFB">
        <w:rPr>
          <w:rFonts w:cstheme="minorHAnsi"/>
          <w:lang w:val="en-GB"/>
        </w:rPr>
        <w:t xml:space="preserve"> </w:t>
      </w:r>
      <w:r w:rsidR="00CF0FD9" w:rsidRPr="00152BFB">
        <w:rPr>
          <w:rFonts w:cstheme="minorHAnsi"/>
          <w:lang w:val="en-GB"/>
        </w:rPr>
        <w:t xml:space="preserve">Information provided </w:t>
      </w:r>
      <w:proofErr w:type="gramStart"/>
      <w:r w:rsidR="00CF0FD9" w:rsidRPr="00152BFB">
        <w:rPr>
          <w:rFonts w:cstheme="minorHAnsi"/>
          <w:lang w:val="en-GB"/>
        </w:rPr>
        <w:t>includes</w:t>
      </w:r>
      <w:r w:rsidR="00767291" w:rsidRPr="00152BFB">
        <w:rPr>
          <w:rFonts w:cstheme="minorHAnsi"/>
          <w:lang w:val="en-GB"/>
        </w:rPr>
        <w:t>;</w:t>
      </w:r>
      <w:proofErr w:type="gramEnd"/>
    </w:p>
    <w:p w14:paraId="105D18DF" w14:textId="1BE5B16F" w:rsidR="00023A25" w:rsidRPr="00152BFB" w:rsidRDefault="00023A25" w:rsidP="009462F5">
      <w:pPr>
        <w:pStyle w:val="ListParagraph"/>
        <w:numPr>
          <w:ilvl w:val="0"/>
          <w:numId w:val="33"/>
        </w:numPr>
        <w:spacing w:after="0" w:line="276" w:lineRule="auto"/>
        <w:jc w:val="both"/>
        <w:rPr>
          <w:rFonts w:cstheme="minorHAnsi"/>
          <w:lang w:val="en-GB"/>
        </w:rPr>
      </w:pPr>
      <w:r w:rsidRPr="00152BFB">
        <w:rPr>
          <w:rFonts w:cstheme="minorHAnsi"/>
          <w:lang w:val="en-GB"/>
        </w:rPr>
        <w:t>Assurance mechanism and procedure that the same soybeans get marketed twice as RED compliant, or if farmers supply twice un</w:t>
      </w:r>
      <w:r w:rsidR="00767291" w:rsidRPr="00152BFB">
        <w:rPr>
          <w:rFonts w:cstheme="minorHAnsi"/>
          <w:lang w:val="en-GB"/>
        </w:rPr>
        <w:t>d</w:t>
      </w:r>
      <w:r w:rsidRPr="00152BFB">
        <w:rPr>
          <w:rFonts w:cstheme="minorHAnsi"/>
          <w:lang w:val="en-GB"/>
        </w:rPr>
        <w:t xml:space="preserve">er different voluntary </w:t>
      </w:r>
      <w:proofErr w:type="gramStart"/>
      <w:r w:rsidRPr="00152BFB">
        <w:rPr>
          <w:rFonts w:cstheme="minorHAnsi"/>
          <w:lang w:val="en-GB"/>
        </w:rPr>
        <w:t>schemes</w:t>
      </w:r>
      <w:r w:rsidR="00767291" w:rsidRPr="00152BFB">
        <w:rPr>
          <w:rFonts w:cstheme="minorHAnsi"/>
          <w:lang w:val="en-GB"/>
        </w:rPr>
        <w:t>;</w:t>
      </w:r>
      <w:proofErr w:type="gramEnd"/>
    </w:p>
    <w:p w14:paraId="5E8FE09A" w14:textId="2C0EDAE5" w:rsidR="00023A25" w:rsidRPr="00152BFB" w:rsidRDefault="00CF0FD9" w:rsidP="009462F5">
      <w:pPr>
        <w:pStyle w:val="ListParagraph"/>
        <w:numPr>
          <w:ilvl w:val="0"/>
          <w:numId w:val="6"/>
        </w:numPr>
        <w:spacing w:after="0" w:line="276" w:lineRule="auto"/>
        <w:jc w:val="both"/>
        <w:rPr>
          <w:rFonts w:cstheme="minorHAnsi"/>
          <w:lang w:val="en-GB"/>
        </w:rPr>
      </w:pPr>
      <w:r w:rsidRPr="00152BFB">
        <w:rPr>
          <w:rFonts w:cstheme="minorHAnsi"/>
          <w:lang w:val="en-GB"/>
        </w:rPr>
        <w:t>c</w:t>
      </w:r>
      <w:r w:rsidR="00023A25" w:rsidRPr="00152BFB">
        <w:rPr>
          <w:rFonts w:cstheme="minorHAnsi"/>
          <w:lang w:val="en-GB"/>
        </w:rPr>
        <w:t xml:space="preserve">ertificate numbers, the name of </w:t>
      </w:r>
      <w:r w:rsidR="00BF2CEB" w:rsidRPr="00152BFB">
        <w:rPr>
          <w:rFonts w:cstheme="minorHAnsi"/>
          <w:lang w:val="en-GB"/>
        </w:rPr>
        <w:t>voluntary</w:t>
      </w:r>
      <w:r w:rsidR="00023A25" w:rsidRPr="00152BFB">
        <w:rPr>
          <w:rFonts w:cstheme="minorHAnsi"/>
          <w:lang w:val="en-GB"/>
        </w:rPr>
        <w:t xml:space="preserve"> scheme (SSAP/RED, or reference to </w:t>
      </w:r>
      <w:r w:rsidR="00767291" w:rsidRPr="00152BFB">
        <w:rPr>
          <w:rFonts w:cstheme="minorHAnsi"/>
          <w:lang w:val="en-GB"/>
        </w:rPr>
        <w:t>an</w:t>
      </w:r>
      <w:r w:rsidR="00023A25" w:rsidRPr="00152BFB">
        <w:rPr>
          <w:rFonts w:cstheme="minorHAnsi"/>
          <w:lang w:val="en-GB"/>
        </w:rPr>
        <w:t>other RED</w:t>
      </w:r>
      <w:r w:rsidR="00D809DE" w:rsidRPr="00152BFB">
        <w:rPr>
          <w:rFonts w:cstheme="minorHAnsi"/>
          <w:lang w:val="en-GB"/>
        </w:rPr>
        <w:t xml:space="preserve"> II</w:t>
      </w:r>
      <w:r w:rsidR="00023A25" w:rsidRPr="00152BFB">
        <w:rPr>
          <w:rFonts w:cstheme="minorHAnsi"/>
          <w:lang w:val="en-GB"/>
        </w:rPr>
        <w:t xml:space="preserve"> </w:t>
      </w:r>
      <w:r w:rsidR="00BF2CEB" w:rsidRPr="00152BFB">
        <w:rPr>
          <w:rFonts w:cstheme="minorHAnsi"/>
          <w:lang w:val="en-GB"/>
        </w:rPr>
        <w:t>voluntary</w:t>
      </w:r>
      <w:r w:rsidR="00767291" w:rsidRPr="00152BFB">
        <w:rPr>
          <w:rFonts w:cstheme="minorHAnsi"/>
          <w:lang w:val="en-GB"/>
        </w:rPr>
        <w:t xml:space="preserve"> scheme</w:t>
      </w:r>
      <w:proofErr w:type="gramStart"/>
      <w:r w:rsidR="00023A25" w:rsidRPr="00152BFB">
        <w:rPr>
          <w:rFonts w:cstheme="minorHAnsi"/>
          <w:lang w:val="en-GB"/>
        </w:rPr>
        <w:t>);</w:t>
      </w:r>
      <w:proofErr w:type="gramEnd"/>
      <w:r w:rsidR="00023A25" w:rsidRPr="00152BFB">
        <w:rPr>
          <w:rFonts w:cstheme="minorHAnsi"/>
          <w:lang w:val="en-GB"/>
        </w:rPr>
        <w:t xml:space="preserve"> </w:t>
      </w:r>
    </w:p>
    <w:p w14:paraId="7DEB63B7" w14:textId="30AF27C2" w:rsidR="00023A25" w:rsidRPr="00152BFB" w:rsidRDefault="00CF0FD9" w:rsidP="009462F5">
      <w:pPr>
        <w:pStyle w:val="ListParagraph"/>
        <w:numPr>
          <w:ilvl w:val="0"/>
          <w:numId w:val="6"/>
        </w:numPr>
        <w:spacing w:after="0" w:line="276" w:lineRule="auto"/>
        <w:jc w:val="both"/>
        <w:rPr>
          <w:rFonts w:cstheme="minorHAnsi"/>
          <w:lang w:val="en-GB"/>
        </w:rPr>
      </w:pPr>
      <w:r w:rsidRPr="00152BFB">
        <w:rPr>
          <w:rFonts w:cstheme="minorHAnsi"/>
          <w:lang w:val="en-GB"/>
        </w:rPr>
        <w:t>t</w:t>
      </w:r>
      <w:r w:rsidR="00023A25" w:rsidRPr="00152BFB">
        <w:rPr>
          <w:rFonts w:cstheme="minorHAnsi"/>
          <w:lang w:val="en-GB"/>
        </w:rPr>
        <w:t xml:space="preserve">he sustainability declarations numbers for all SSAP/RED compliant </w:t>
      </w:r>
      <w:r w:rsidR="00591696" w:rsidRPr="00152BFB">
        <w:rPr>
          <w:rFonts w:cstheme="minorHAnsi"/>
          <w:lang w:val="en-GB"/>
        </w:rPr>
        <w:t xml:space="preserve">and other RED compliant </w:t>
      </w:r>
      <w:r w:rsidR="00023A25" w:rsidRPr="00152BFB">
        <w:rPr>
          <w:rFonts w:cstheme="minorHAnsi"/>
          <w:lang w:val="en-GB"/>
        </w:rPr>
        <w:t>consignments</w:t>
      </w:r>
      <w:r w:rsidR="00591696" w:rsidRPr="00152BFB">
        <w:rPr>
          <w:rFonts w:cstheme="minorHAnsi"/>
          <w:lang w:val="en-GB"/>
        </w:rPr>
        <w:t xml:space="preserve"> (chapter 3 provides more information on the different compliance claims</w:t>
      </w:r>
      <w:proofErr w:type="gramStart"/>
      <w:r w:rsidR="00591696" w:rsidRPr="00152BFB">
        <w:rPr>
          <w:rFonts w:cstheme="minorHAnsi"/>
          <w:lang w:val="en-GB"/>
        </w:rPr>
        <w:t>);</w:t>
      </w:r>
      <w:proofErr w:type="gramEnd"/>
    </w:p>
    <w:p w14:paraId="50A8599F" w14:textId="413A1D01" w:rsidR="00023A25" w:rsidRPr="00152BFB" w:rsidRDefault="00CF0FD9" w:rsidP="009462F5">
      <w:pPr>
        <w:pStyle w:val="ListParagraph"/>
        <w:numPr>
          <w:ilvl w:val="0"/>
          <w:numId w:val="9"/>
        </w:numPr>
        <w:spacing w:after="0" w:line="276" w:lineRule="auto"/>
        <w:jc w:val="both"/>
        <w:rPr>
          <w:rFonts w:cstheme="minorHAnsi"/>
          <w:lang w:val="en-GB"/>
        </w:rPr>
      </w:pPr>
      <w:r w:rsidRPr="00152BFB">
        <w:rPr>
          <w:rFonts w:cstheme="minorHAnsi"/>
          <w:lang w:val="en-GB"/>
        </w:rPr>
        <w:t>l</w:t>
      </w:r>
      <w:r w:rsidR="00023A25" w:rsidRPr="00152BFB">
        <w:rPr>
          <w:rFonts w:cstheme="minorHAnsi"/>
          <w:lang w:val="en-GB"/>
        </w:rPr>
        <w:t xml:space="preserve">ist of all storage facilities </w:t>
      </w:r>
      <w:r w:rsidR="003F0074" w:rsidRPr="00152BFB">
        <w:rPr>
          <w:rFonts w:cstheme="minorHAnsi"/>
          <w:lang w:val="en-GB"/>
        </w:rPr>
        <w:t xml:space="preserve">(including names and </w:t>
      </w:r>
      <w:r w:rsidR="00226C3B" w:rsidRPr="00152BFB">
        <w:rPr>
          <w:rFonts w:cstheme="minorHAnsi"/>
          <w:lang w:val="en-GB"/>
        </w:rPr>
        <w:t>addresses) which</w:t>
      </w:r>
      <w:r w:rsidR="00023A25" w:rsidRPr="00152BFB">
        <w:rPr>
          <w:rFonts w:cstheme="minorHAnsi"/>
          <w:lang w:val="en-GB"/>
        </w:rPr>
        <w:t xml:space="preserve"> store soybeans on behalf of the trader</w:t>
      </w:r>
      <w:r w:rsidR="003F0074" w:rsidRPr="00152BFB">
        <w:rPr>
          <w:rFonts w:cstheme="minorHAnsi"/>
          <w:lang w:val="en-GB"/>
        </w:rPr>
        <w:t>.</w:t>
      </w:r>
      <w:r w:rsidR="00023A25" w:rsidRPr="00152BFB">
        <w:rPr>
          <w:rFonts w:cstheme="minorHAnsi"/>
          <w:lang w:val="en-GB"/>
        </w:rPr>
        <w:t xml:space="preserve"> </w:t>
      </w:r>
    </w:p>
    <w:p w14:paraId="65831542" w14:textId="2A16D540" w:rsidR="00023A25" w:rsidRPr="00152BFB" w:rsidRDefault="003F0074" w:rsidP="009462F5">
      <w:pPr>
        <w:pStyle w:val="ListParagraph"/>
        <w:numPr>
          <w:ilvl w:val="0"/>
          <w:numId w:val="9"/>
        </w:numPr>
        <w:spacing w:after="0" w:line="276" w:lineRule="auto"/>
        <w:jc w:val="both"/>
        <w:rPr>
          <w:rFonts w:cstheme="minorHAnsi"/>
          <w:lang w:val="en-GB"/>
        </w:rPr>
      </w:pPr>
      <w:r w:rsidRPr="00152BFB">
        <w:rPr>
          <w:rFonts w:cstheme="minorHAnsi"/>
          <w:lang w:val="en-GB"/>
        </w:rPr>
        <w:t>c</w:t>
      </w:r>
      <w:r w:rsidR="00023A25" w:rsidRPr="00152BFB">
        <w:rPr>
          <w:rFonts w:cstheme="minorHAnsi"/>
          <w:lang w:val="en-GB"/>
        </w:rPr>
        <w:t xml:space="preserve">ontracts with all </w:t>
      </w:r>
      <w:r w:rsidRPr="00152BFB">
        <w:rPr>
          <w:rFonts w:cstheme="minorHAnsi"/>
          <w:lang w:val="en-GB"/>
        </w:rPr>
        <w:t>e</w:t>
      </w:r>
      <w:r w:rsidR="00023A25" w:rsidRPr="00152BFB">
        <w:rPr>
          <w:rFonts w:cstheme="minorHAnsi"/>
          <w:lang w:val="en-GB"/>
        </w:rPr>
        <w:t>levators/storage facilities which include confirmation</w:t>
      </w:r>
      <w:r w:rsidRPr="00152BFB">
        <w:rPr>
          <w:rFonts w:cstheme="minorHAnsi"/>
          <w:lang w:val="en-GB"/>
        </w:rPr>
        <w:t>s</w:t>
      </w:r>
      <w:r w:rsidR="00023A25" w:rsidRPr="00152BFB">
        <w:rPr>
          <w:rFonts w:cstheme="minorHAnsi"/>
          <w:lang w:val="en-GB"/>
        </w:rPr>
        <w:t xml:space="preserve"> to </w:t>
      </w:r>
      <w:r w:rsidRPr="00152BFB">
        <w:rPr>
          <w:rFonts w:cstheme="minorHAnsi"/>
          <w:lang w:val="en-GB"/>
        </w:rPr>
        <w:t xml:space="preserve">comply </w:t>
      </w:r>
      <w:r w:rsidR="00023A25" w:rsidRPr="00152BFB">
        <w:rPr>
          <w:rFonts w:cstheme="minorHAnsi"/>
          <w:lang w:val="en-GB"/>
        </w:rPr>
        <w:t xml:space="preserve">with this </w:t>
      </w:r>
      <w:proofErr w:type="gramStart"/>
      <w:r w:rsidR="00023A25" w:rsidRPr="00152BFB">
        <w:rPr>
          <w:rFonts w:cstheme="minorHAnsi"/>
          <w:lang w:val="en-GB"/>
        </w:rPr>
        <w:t>protocol;</w:t>
      </w:r>
      <w:proofErr w:type="gramEnd"/>
      <w:r w:rsidR="00023A25" w:rsidRPr="00152BFB">
        <w:rPr>
          <w:rFonts w:cstheme="minorHAnsi"/>
          <w:lang w:val="en-GB"/>
        </w:rPr>
        <w:t xml:space="preserve"> </w:t>
      </w:r>
    </w:p>
    <w:p w14:paraId="1C1EBE1E" w14:textId="7E382BB0" w:rsidR="00023A25" w:rsidRPr="00152BFB" w:rsidRDefault="003F0074" w:rsidP="009462F5">
      <w:pPr>
        <w:pStyle w:val="ListParagraph"/>
        <w:numPr>
          <w:ilvl w:val="0"/>
          <w:numId w:val="9"/>
        </w:numPr>
        <w:spacing w:after="0" w:line="276" w:lineRule="auto"/>
        <w:jc w:val="both"/>
        <w:rPr>
          <w:rFonts w:cstheme="minorHAnsi"/>
          <w:lang w:val="en-GB"/>
        </w:rPr>
      </w:pPr>
      <w:r w:rsidRPr="00152BFB">
        <w:rPr>
          <w:rFonts w:cstheme="minorHAnsi"/>
          <w:lang w:val="en-GB"/>
        </w:rPr>
        <w:t>q</w:t>
      </w:r>
      <w:r w:rsidR="00023A25" w:rsidRPr="00152BFB">
        <w:rPr>
          <w:rFonts w:cstheme="minorHAnsi"/>
          <w:lang w:val="en-GB"/>
        </w:rPr>
        <w:t>uantity bookkeeping: If elevators/dependent storage facilities are used, individual quantity bookkeeping is necessary for each storage facility</w:t>
      </w:r>
      <w:r w:rsidRPr="00152BFB">
        <w:rPr>
          <w:rFonts w:cstheme="minorHAnsi"/>
          <w:lang w:val="en-GB"/>
        </w:rPr>
        <w:t xml:space="preserve">. </w:t>
      </w:r>
      <w:r w:rsidR="00023A25" w:rsidRPr="00152BFB">
        <w:rPr>
          <w:rFonts w:cstheme="minorHAnsi"/>
          <w:lang w:val="en-GB"/>
        </w:rPr>
        <w:t xml:space="preserve"> </w:t>
      </w:r>
      <w:r w:rsidRPr="00152BFB">
        <w:rPr>
          <w:rFonts w:cstheme="minorHAnsi"/>
          <w:lang w:val="en-GB"/>
        </w:rPr>
        <w:t>(T</w:t>
      </w:r>
      <w:r w:rsidR="00023A25" w:rsidRPr="00152BFB">
        <w:rPr>
          <w:rFonts w:cstheme="minorHAnsi"/>
          <w:lang w:val="en-GB"/>
        </w:rPr>
        <w:t>his is further explained in chapter 3 of this protocol</w:t>
      </w:r>
      <w:r w:rsidRPr="00152BFB">
        <w:rPr>
          <w:rFonts w:cstheme="minorHAnsi"/>
          <w:lang w:val="en-GB"/>
        </w:rPr>
        <w:t>.</w:t>
      </w:r>
      <w:proofErr w:type="gramStart"/>
      <w:r w:rsidRPr="00152BFB">
        <w:rPr>
          <w:rFonts w:cstheme="minorHAnsi"/>
          <w:lang w:val="en-GB"/>
        </w:rPr>
        <w:t>)</w:t>
      </w:r>
      <w:r w:rsidR="00023A25" w:rsidRPr="00152BFB">
        <w:rPr>
          <w:rFonts w:cstheme="minorHAnsi"/>
          <w:lang w:val="en-GB"/>
        </w:rPr>
        <w:t>;</w:t>
      </w:r>
      <w:proofErr w:type="gramEnd"/>
    </w:p>
    <w:p w14:paraId="3DEC9B3F" w14:textId="199A827E" w:rsidR="00023A25" w:rsidRPr="00152BFB" w:rsidRDefault="00023A25" w:rsidP="009462F5">
      <w:pPr>
        <w:pStyle w:val="ListParagraph"/>
        <w:numPr>
          <w:ilvl w:val="0"/>
          <w:numId w:val="9"/>
        </w:numPr>
        <w:spacing w:after="0" w:line="276" w:lineRule="auto"/>
        <w:jc w:val="both"/>
        <w:rPr>
          <w:rFonts w:cstheme="minorHAnsi"/>
          <w:lang w:val="en-GB"/>
        </w:rPr>
      </w:pPr>
      <w:r w:rsidRPr="00152BFB">
        <w:rPr>
          <w:rFonts w:cstheme="minorHAnsi"/>
          <w:lang w:val="en-GB"/>
        </w:rPr>
        <w:t xml:space="preserve">a documentation management system </w:t>
      </w:r>
      <w:r w:rsidR="003F0074" w:rsidRPr="00152BFB">
        <w:rPr>
          <w:rFonts w:cstheme="minorHAnsi"/>
          <w:lang w:val="en-GB"/>
        </w:rPr>
        <w:t xml:space="preserve">(maintained by the trader) </w:t>
      </w:r>
      <w:r w:rsidRPr="00152BFB">
        <w:rPr>
          <w:rFonts w:cstheme="minorHAnsi"/>
          <w:lang w:val="en-GB"/>
        </w:rPr>
        <w:t xml:space="preserve">that ensures transparency and commercial </w:t>
      </w:r>
      <w:proofErr w:type="gramStart"/>
      <w:r w:rsidRPr="00152BFB">
        <w:rPr>
          <w:rFonts w:cstheme="minorHAnsi"/>
          <w:lang w:val="en-GB"/>
        </w:rPr>
        <w:t>viability</w:t>
      </w:r>
      <w:r w:rsidR="003F0074" w:rsidRPr="00152BFB">
        <w:rPr>
          <w:rFonts w:cstheme="minorHAnsi"/>
          <w:lang w:val="en-GB"/>
        </w:rPr>
        <w:t>,</w:t>
      </w:r>
      <w:r w:rsidRPr="00152BFB">
        <w:rPr>
          <w:rFonts w:cstheme="minorHAnsi"/>
          <w:lang w:val="en-GB"/>
        </w:rPr>
        <w:t xml:space="preserve"> and</w:t>
      </w:r>
      <w:proofErr w:type="gramEnd"/>
      <w:r w:rsidRPr="00152BFB">
        <w:rPr>
          <w:rFonts w:cstheme="minorHAnsi"/>
          <w:lang w:val="en-GB"/>
        </w:rPr>
        <w:t xml:space="preserve"> prevents double counting of </w:t>
      </w:r>
      <w:r w:rsidR="003F0074" w:rsidRPr="00152BFB">
        <w:rPr>
          <w:rFonts w:cstheme="minorHAnsi"/>
          <w:lang w:val="en-GB"/>
        </w:rPr>
        <w:t xml:space="preserve">claims through the </w:t>
      </w:r>
      <w:r w:rsidRPr="00152BFB">
        <w:rPr>
          <w:rFonts w:cstheme="minorHAnsi"/>
          <w:lang w:val="en-GB"/>
        </w:rPr>
        <w:t>SSAP/RED, or another EU recognized voluntary scheme.</w:t>
      </w:r>
    </w:p>
    <w:p w14:paraId="6DDF0C13" w14:textId="3AC54D31" w:rsidR="00B27C93" w:rsidRPr="00152BFB" w:rsidRDefault="00B27C93" w:rsidP="009462F5">
      <w:pPr>
        <w:pStyle w:val="ListParagraph"/>
        <w:numPr>
          <w:ilvl w:val="0"/>
          <w:numId w:val="9"/>
        </w:numPr>
        <w:spacing w:after="0" w:line="276" w:lineRule="auto"/>
        <w:jc w:val="both"/>
        <w:rPr>
          <w:rFonts w:cstheme="minorHAnsi"/>
          <w:lang w:val="en-GB"/>
        </w:rPr>
      </w:pPr>
      <w:r w:rsidRPr="00152BFB">
        <w:rPr>
          <w:rFonts w:cstheme="minorHAnsi"/>
          <w:lang w:val="en-GB"/>
        </w:rPr>
        <w:lastRenderedPageBreak/>
        <w:t>The trader will maintain all documents for no less than five years</w:t>
      </w:r>
      <w:r w:rsidR="0063793F" w:rsidRPr="0063793F">
        <w:rPr>
          <w:rFonts w:cstheme="minorHAnsi"/>
          <w:lang w:val="en-GB"/>
        </w:rPr>
        <w:t>, or longer where it is required by the relevant national authority</w:t>
      </w:r>
      <w:r w:rsidRPr="00152BFB">
        <w:rPr>
          <w:rFonts w:cstheme="minorHAnsi"/>
          <w:lang w:val="en-GB"/>
        </w:rPr>
        <w:t xml:space="preserve">. </w:t>
      </w:r>
    </w:p>
    <w:p w14:paraId="21BE826A" w14:textId="77777777" w:rsidR="00E2320E" w:rsidRPr="00152BFB" w:rsidRDefault="00E2320E" w:rsidP="000745D4">
      <w:pPr>
        <w:spacing w:line="276" w:lineRule="auto"/>
        <w:jc w:val="both"/>
        <w:rPr>
          <w:rFonts w:cstheme="minorHAnsi"/>
          <w:lang w:val="en-GB"/>
        </w:rPr>
      </w:pPr>
    </w:p>
    <w:p w14:paraId="0A77025C" w14:textId="0644F9E8" w:rsidR="00023A25" w:rsidRPr="00152BFB" w:rsidRDefault="008356E5" w:rsidP="000745D4">
      <w:pPr>
        <w:spacing w:line="276" w:lineRule="auto"/>
        <w:jc w:val="both"/>
        <w:rPr>
          <w:rFonts w:cstheme="minorHAnsi"/>
          <w:lang w:val="en-GB"/>
        </w:rPr>
      </w:pPr>
      <w:r w:rsidRPr="00152BFB">
        <w:rPr>
          <w:rFonts w:cstheme="minorHAnsi"/>
          <w:lang w:val="en-GB"/>
        </w:rPr>
        <w:t xml:space="preserve">The </w:t>
      </w:r>
      <w:r w:rsidR="003F0074" w:rsidRPr="00152BFB">
        <w:rPr>
          <w:rFonts w:cstheme="minorHAnsi"/>
          <w:lang w:val="en-GB"/>
        </w:rPr>
        <w:t>T</w:t>
      </w:r>
      <w:r w:rsidRPr="00152BFB">
        <w:rPr>
          <w:rFonts w:cstheme="minorHAnsi"/>
          <w:lang w:val="en-GB"/>
        </w:rPr>
        <w:t>rader may delegate execution of tasks to soy elevators</w:t>
      </w:r>
      <w:r w:rsidR="003F0074" w:rsidRPr="00152BFB">
        <w:rPr>
          <w:rFonts w:cstheme="minorHAnsi"/>
          <w:lang w:val="en-GB"/>
        </w:rPr>
        <w:t>, such as operating the management system that stores transport documents</w:t>
      </w:r>
      <w:r w:rsidRPr="00152BFB">
        <w:rPr>
          <w:rFonts w:cstheme="minorHAnsi"/>
          <w:lang w:val="en-GB"/>
        </w:rPr>
        <w:t xml:space="preserve">, but </w:t>
      </w:r>
      <w:r w:rsidR="003F0074" w:rsidRPr="00152BFB">
        <w:rPr>
          <w:rFonts w:cstheme="minorHAnsi"/>
          <w:lang w:val="en-GB"/>
        </w:rPr>
        <w:t xml:space="preserve">the Trader </w:t>
      </w:r>
      <w:r w:rsidRPr="00152BFB">
        <w:rPr>
          <w:rFonts w:cstheme="minorHAnsi"/>
          <w:lang w:val="en-GB"/>
        </w:rPr>
        <w:t xml:space="preserve">remains responsible for correct implementation of SSAP/RED requirements. </w:t>
      </w:r>
    </w:p>
    <w:p w14:paraId="760FB33A" w14:textId="77777777" w:rsidR="001435BE" w:rsidRPr="00152BFB" w:rsidRDefault="001435BE" w:rsidP="000745D4">
      <w:pPr>
        <w:spacing w:line="276" w:lineRule="auto"/>
        <w:ind w:left="720"/>
        <w:rPr>
          <w:rFonts w:cstheme="minorHAnsi"/>
          <w:lang w:val="en-GB"/>
        </w:rPr>
      </w:pPr>
    </w:p>
    <w:p w14:paraId="402FF94B" w14:textId="70B92C92" w:rsidR="004762A3" w:rsidRPr="00152BFB" w:rsidRDefault="008B334D" w:rsidP="009462F5">
      <w:pPr>
        <w:pStyle w:val="ListParagraph"/>
        <w:numPr>
          <w:ilvl w:val="0"/>
          <w:numId w:val="7"/>
        </w:numPr>
        <w:spacing w:line="276" w:lineRule="auto"/>
        <w:rPr>
          <w:rFonts w:cstheme="minorHAnsi"/>
          <w:b/>
          <w:lang w:val="en-GB"/>
        </w:rPr>
      </w:pPr>
      <w:r w:rsidRPr="00152BFB">
        <w:rPr>
          <w:rFonts w:cstheme="minorHAnsi"/>
          <w:b/>
          <w:lang w:val="en-GB"/>
        </w:rPr>
        <w:t>Elevators</w:t>
      </w:r>
      <w:r w:rsidR="003F0074" w:rsidRPr="00152BFB">
        <w:rPr>
          <w:rFonts w:cstheme="minorHAnsi"/>
          <w:b/>
          <w:lang w:val="en-GB"/>
        </w:rPr>
        <w:t xml:space="preserve"> which</w:t>
      </w:r>
      <w:r w:rsidR="00E45FF8" w:rsidRPr="00152BFB">
        <w:rPr>
          <w:rFonts w:cstheme="minorHAnsi"/>
          <w:b/>
          <w:lang w:val="en-GB"/>
        </w:rPr>
        <w:t xml:space="preserve"> operat</w:t>
      </w:r>
      <w:r w:rsidR="003F0074" w:rsidRPr="00152BFB">
        <w:rPr>
          <w:rFonts w:cstheme="minorHAnsi"/>
          <w:b/>
          <w:lang w:val="en-GB"/>
        </w:rPr>
        <w:t>e</w:t>
      </w:r>
      <w:r w:rsidR="00E45FF8" w:rsidRPr="00152BFB">
        <w:rPr>
          <w:rFonts w:cstheme="minorHAnsi"/>
          <w:b/>
          <w:lang w:val="en-GB"/>
        </w:rPr>
        <w:t xml:space="preserve"> under the scope of a certified FGP</w:t>
      </w:r>
    </w:p>
    <w:p w14:paraId="0B7B7A55" w14:textId="71633DB8" w:rsidR="008B334D" w:rsidRPr="00152BFB" w:rsidRDefault="008C3466" w:rsidP="000745D4">
      <w:pPr>
        <w:spacing w:after="0" w:line="276" w:lineRule="auto"/>
        <w:jc w:val="both"/>
        <w:rPr>
          <w:rFonts w:cstheme="minorHAnsi"/>
          <w:lang w:val="en-GB"/>
        </w:rPr>
      </w:pPr>
      <w:r w:rsidRPr="00152BFB">
        <w:rPr>
          <w:rFonts w:cstheme="minorHAnsi"/>
          <w:lang w:val="en-GB"/>
        </w:rPr>
        <w:t xml:space="preserve">The </w:t>
      </w:r>
      <w:r w:rsidR="003F0074" w:rsidRPr="00152BFB">
        <w:rPr>
          <w:rFonts w:cstheme="minorHAnsi"/>
          <w:lang w:val="en-GB"/>
        </w:rPr>
        <w:t>E</w:t>
      </w:r>
      <w:r w:rsidRPr="00152BFB">
        <w:rPr>
          <w:rFonts w:cstheme="minorHAnsi"/>
          <w:lang w:val="en-GB"/>
        </w:rPr>
        <w:t xml:space="preserve">levator needs to have a management system in place to record incoming and outgoing delivery notes, which the FGP </w:t>
      </w:r>
      <w:r w:rsidR="003F0074" w:rsidRPr="00152BFB">
        <w:rPr>
          <w:rFonts w:cstheme="minorHAnsi"/>
          <w:lang w:val="en-GB"/>
        </w:rPr>
        <w:t xml:space="preserve">uses to </w:t>
      </w:r>
      <w:r w:rsidRPr="00152BFB">
        <w:rPr>
          <w:rFonts w:cstheme="minorHAnsi"/>
          <w:lang w:val="en-GB"/>
        </w:rPr>
        <w:t xml:space="preserve">operate the mass balance system for the product with an SSAP/RED </w:t>
      </w:r>
      <w:r w:rsidR="00274E84" w:rsidRPr="00152BFB">
        <w:rPr>
          <w:rFonts w:cstheme="minorHAnsi"/>
          <w:lang w:val="en-GB"/>
        </w:rPr>
        <w:t>compliant</w:t>
      </w:r>
      <w:r w:rsidRPr="00152BFB">
        <w:rPr>
          <w:rFonts w:cstheme="minorHAnsi"/>
          <w:lang w:val="en-GB"/>
        </w:rPr>
        <w:t xml:space="preserve"> claim. </w:t>
      </w:r>
      <w:r w:rsidR="006A543E" w:rsidRPr="00152BFB">
        <w:rPr>
          <w:rFonts w:cstheme="minorHAnsi"/>
          <w:lang w:val="en-GB"/>
        </w:rPr>
        <w:t xml:space="preserve">Further requirements for </w:t>
      </w:r>
      <w:r w:rsidR="003F0074" w:rsidRPr="00152BFB">
        <w:rPr>
          <w:rFonts w:cstheme="minorHAnsi"/>
          <w:lang w:val="en-GB"/>
        </w:rPr>
        <w:t>E</w:t>
      </w:r>
      <w:r w:rsidR="006A543E" w:rsidRPr="00152BFB">
        <w:rPr>
          <w:rFonts w:cstheme="minorHAnsi"/>
          <w:lang w:val="en-GB"/>
        </w:rPr>
        <w:t xml:space="preserve">levators operating </w:t>
      </w:r>
      <w:r w:rsidR="003F0074" w:rsidRPr="00152BFB">
        <w:rPr>
          <w:rFonts w:cstheme="minorHAnsi"/>
          <w:lang w:val="en-GB"/>
        </w:rPr>
        <w:t>as</w:t>
      </w:r>
      <w:r w:rsidR="006A543E" w:rsidRPr="00152BFB">
        <w:rPr>
          <w:rFonts w:cstheme="minorHAnsi"/>
          <w:lang w:val="en-GB"/>
        </w:rPr>
        <w:t xml:space="preserve"> a certified FGP are set in “SSAP/RED Requirements for elevators operating under the scope of certified FGPs</w:t>
      </w:r>
      <w:r w:rsidR="003F0074" w:rsidRPr="00152BFB">
        <w:rPr>
          <w:rFonts w:cstheme="minorHAnsi"/>
          <w:lang w:val="en-GB"/>
        </w:rPr>
        <w:t>.</w:t>
      </w:r>
      <w:r w:rsidR="006A543E" w:rsidRPr="00152BFB">
        <w:rPr>
          <w:rFonts w:cstheme="minorHAnsi"/>
          <w:lang w:val="en-GB"/>
        </w:rPr>
        <w:t xml:space="preserve">” These requirements recognise a different process of implementation for </w:t>
      </w:r>
      <w:r w:rsidR="003F0074" w:rsidRPr="00152BFB">
        <w:rPr>
          <w:rFonts w:cstheme="minorHAnsi"/>
          <w:lang w:val="en-GB"/>
        </w:rPr>
        <w:t>E</w:t>
      </w:r>
      <w:r w:rsidR="006A543E" w:rsidRPr="00152BFB">
        <w:rPr>
          <w:rFonts w:cstheme="minorHAnsi"/>
          <w:lang w:val="en-GB"/>
        </w:rPr>
        <w:t xml:space="preserve">levators </w:t>
      </w:r>
      <w:r w:rsidR="003F0074" w:rsidRPr="00152BFB">
        <w:rPr>
          <w:rFonts w:cstheme="minorHAnsi"/>
          <w:lang w:val="en-GB"/>
        </w:rPr>
        <w:t>when</w:t>
      </w:r>
      <w:r w:rsidR="006A543E" w:rsidRPr="00152BFB">
        <w:rPr>
          <w:rFonts w:cstheme="minorHAnsi"/>
          <w:lang w:val="en-GB"/>
        </w:rPr>
        <w:t xml:space="preserve"> they are owned or not owned by the company certified as FGP. Individual certification of the </w:t>
      </w:r>
      <w:r w:rsidR="003F0074" w:rsidRPr="00152BFB">
        <w:rPr>
          <w:rFonts w:cstheme="minorHAnsi"/>
          <w:lang w:val="en-GB"/>
        </w:rPr>
        <w:t>E</w:t>
      </w:r>
      <w:r w:rsidR="006A543E" w:rsidRPr="00152BFB">
        <w:rPr>
          <w:rFonts w:cstheme="minorHAnsi"/>
          <w:lang w:val="en-GB"/>
        </w:rPr>
        <w:t>levator</w:t>
      </w:r>
      <w:r w:rsidR="003F0074" w:rsidRPr="00152BFB">
        <w:rPr>
          <w:rFonts w:cstheme="minorHAnsi"/>
          <w:lang w:val="en-GB"/>
        </w:rPr>
        <w:t xml:space="preserve"> (</w:t>
      </w:r>
      <w:r w:rsidR="006A543E" w:rsidRPr="00152BFB">
        <w:rPr>
          <w:rFonts w:cstheme="minorHAnsi"/>
          <w:lang w:val="en-GB"/>
        </w:rPr>
        <w:t>then becoming the certified FGP</w:t>
      </w:r>
      <w:r w:rsidR="003F0074" w:rsidRPr="00152BFB">
        <w:rPr>
          <w:rFonts w:cstheme="minorHAnsi"/>
          <w:lang w:val="en-GB"/>
        </w:rPr>
        <w:t>)</w:t>
      </w:r>
      <w:r w:rsidR="006A543E" w:rsidRPr="00152BFB">
        <w:rPr>
          <w:rFonts w:cstheme="minorHAnsi"/>
          <w:lang w:val="en-GB"/>
        </w:rPr>
        <w:t xml:space="preserve">, is voluntary under SSAP/RED. </w:t>
      </w:r>
      <w:r w:rsidRPr="00152BFB">
        <w:rPr>
          <w:rFonts w:cstheme="minorHAnsi"/>
          <w:lang w:val="en-GB"/>
        </w:rPr>
        <w:t>Delivery notes should contain</w:t>
      </w:r>
      <w:r w:rsidR="003F0074" w:rsidRPr="00152BFB">
        <w:rPr>
          <w:rFonts w:cstheme="minorHAnsi"/>
          <w:lang w:val="en-GB"/>
        </w:rPr>
        <w:t>, at a minimum,</w:t>
      </w:r>
      <w:r w:rsidRPr="00152BFB">
        <w:rPr>
          <w:rFonts w:cstheme="minorHAnsi"/>
          <w:lang w:val="en-GB"/>
        </w:rPr>
        <w:t xml:space="preserve"> information on the type of product, quantity, and delivery or dispatch date. </w:t>
      </w:r>
      <w:proofErr w:type="gramStart"/>
      <w:r w:rsidRPr="00152BFB">
        <w:rPr>
          <w:rFonts w:cstheme="minorHAnsi"/>
          <w:lang w:val="en-GB"/>
        </w:rPr>
        <w:t>In order to</w:t>
      </w:r>
      <w:proofErr w:type="gramEnd"/>
      <w:r w:rsidRPr="00152BFB">
        <w:rPr>
          <w:rFonts w:cstheme="minorHAnsi"/>
          <w:lang w:val="en-GB"/>
        </w:rPr>
        <w:t xml:space="preserve"> determine the quantity upon delivery and dispatch, the </w:t>
      </w:r>
      <w:r w:rsidR="003F0074" w:rsidRPr="00152BFB">
        <w:rPr>
          <w:rFonts w:cstheme="minorHAnsi"/>
          <w:lang w:val="en-GB"/>
        </w:rPr>
        <w:t>E</w:t>
      </w:r>
      <w:r w:rsidRPr="00152BFB">
        <w:rPr>
          <w:rFonts w:cstheme="minorHAnsi"/>
          <w:lang w:val="en-GB"/>
        </w:rPr>
        <w:t xml:space="preserve">levator needs to have access to an </w:t>
      </w:r>
      <w:proofErr w:type="gramStart"/>
      <w:r w:rsidRPr="00152BFB">
        <w:rPr>
          <w:rFonts w:cstheme="minorHAnsi"/>
          <w:lang w:val="en-GB"/>
        </w:rPr>
        <w:t>independ</w:t>
      </w:r>
      <w:r w:rsidR="00BF2CEB" w:rsidRPr="00152BFB">
        <w:rPr>
          <w:rFonts w:cstheme="minorHAnsi"/>
          <w:lang w:val="en-GB"/>
        </w:rPr>
        <w:t>e</w:t>
      </w:r>
      <w:r w:rsidRPr="00152BFB">
        <w:rPr>
          <w:rFonts w:cstheme="minorHAnsi"/>
          <w:lang w:val="en-GB"/>
        </w:rPr>
        <w:t>ntly</w:t>
      </w:r>
      <w:r w:rsidR="003F0074" w:rsidRPr="00152BFB">
        <w:rPr>
          <w:rFonts w:cstheme="minorHAnsi"/>
          <w:lang w:val="en-GB"/>
        </w:rPr>
        <w:t>-</w:t>
      </w:r>
      <w:r w:rsidRPr="00152BFB">
        <w:rPr>
          <w:rFonts w:cstheme="minorHAnsi"/>
          <w:lang w:val="en-GB"/>
        </w:rPr>
        <w:t>calibrated</w:t>
      </w:r>
      <w:proofErr w:type="gramEnd"/>
      <w:r w:rsidRPr="00152BFB">
        <w:rPr>
          <w:rFonts w:cstheme="minorHAnsi"/>
          <w:lang w:val="en-GB"/>
        </w:rPr>
        <w:t xml:space="preserve"> weig</w:t>
      </w:r>
      <w:r w:rsidR="00767291" w:rsidRPr="00152BFB">
        <w:rPr>
          <w:rFonts w:cstheme="minorHAnsi"/>
          <w:lang w:val="en-GB"/>
        </w:rPr>
        <w:t>h</w:t>
      </w:r>
      <w:r w:rsidRPr="00152BFB">
        <w:rPr>
          <w:rFonts w:cstheme="minorHAnsi"/>
          <w:lang w:val="en-GB"/>
        </w:rPr>
        <w:t xml:space="preserve">bridge. </w:t>
      </w:r>
      <w:r w:rsidR="008B334D" w:rsidRPr="00152BFB">
        <w:rPr>
          <w:rFonts w:cstheme="minorHAnsi"/>
          <w:lang w:val="en-GB"/>
        </w:rPr>
        <w:t xml:space="preserve">When desirable, FGPs can delegate </w:t>
      </w:r>
      <w:r w:rsidR="000C6FBA" w:rsidRPr="00152BFB">
        <w:rPr>
          <w:rFonts w:cstheme="minorHAnsi"/>
          <w:lang w:val="en-GB"/>
        </w:rPr>
        <w:t xml:space="preserve">to the Elevators which source the soybeans locally </w:t>
      </w:r>
      <w:r w:rsidR="008B334D" w:rsidRPr="00152BFB">
        <w:rPr>
          <w:rFonts w:cstheme="minorHAnsi"/>
          <w:lang w:val="en-GB"/>
        </w:rPr>
        <w:t>the collection</w:t>
      </w:r>
      <w:r w:rsidR="003F0074" w:rsidRPr="00152BFB">
        <w:rPr>
          <w:rFonts w:cstheme="minorHAnsi"/>
          <w:lang w:val="en-GB"/>
        </w:rPr>
        <w:t xml:space="preserve"> of and forwarding to the FGP,</w:t>
      </w:r>
      <w:r w:rsidR="008B334D" w:rsidRPr="00152BFB">
        <w:rPr>
          <w:rFonts w:cstheme="minorHAnsi"/>
          <w:lang w:val="en-GB"/>
        </w:rPr>
        <w:t xml:space="preserve"> of </w:t>
      </w:r>
      <w:r w:rsidR="000C6FBA" w:rsidRPr="00152BFB">
        <w:rPr>
          <w:rFonts w:cstheme="minorHAnsi"/>
          <w:lang w:val="en-GB"/>
        </w:rPr>
        <w:t xml:space="preserve">the </w:t>
      </w:r>
      <w:r w:rsidR="008B334D" w:rsidRPr="00152BFB">
        <w:rPr>
          <w:rFonts w:cstheme="minorHAnsi"/>
          <w:lang w:val="en-GB"/>
        </w:rPr>
        <w:t>self-declarations</w:t>
      </w:r>
      <w:r w:rsidR="000C6FBA" w:rsidRPr="00152BFB">
        <w:rPr>
          <w:rFonts w:cstheme="minorHAnsi"/>
          <w:lang w:val="en-GB"/>
        </w:rPr>
        <w:t>.</w:t>
      </w:r>
      <w:r w:rsidR="008B334D" w:rsidRPr="00152BFB">
        <w:rPr>
          <w:rFonts w:cstheme="minorHAnsi"/>
          <w:lang w:val="en-GB"/>
        </w:rPr>
        <w:t xml:space="preserve"> By doing so, the </w:t>
      </w:r>
      <w:r w:rsidR="000C6FBA" w:rsidRPr="00152BFB">
        <w:rPr>
          <w:rFonts w:cstheme="minorHAnsi"/>
          <w:lang w:val="en-GB"/>
        </w:rPr>
        <w:t>E</w:t>
      </w:r>
      <w:r w:rsidR="008B334D" w:rsidRPr="00152BFB">
        <w:rPr>
          <w:rFonts w:cstheme="minorHAnsi"/>
          <w:lang w:val="en-GB"/>
        </w:rPr>
        <w:t>levators act</w:t>
      </w:r>
      <w:r w:rsidR="00593ADF" w:rsidRPr="00152BFB">
        <w:rPr>
          <w:rFonts w:cstheme="minorHAnsi"/>
          <w:lang w:val="en-GB"/>
        </w:rPr>
        <w:t xml:space="preserve"> </w:t>
      </w:r>
      <w:r w:rsidR="00D749AF" w:rsidRPr="00152BFB">
        <w:rPr>
          <w:rFonts w:cstheme="minorHAnsi"/>
          <w:lang w:val="en-GB"/>
        </w:rPr>
        <w:t>as</w:t>
      </w:r>
      <w:r w:rsidR="000C6FBA" w:rsidRPr="00152BFB">
        <w:rPr>
          <w:rFonts w:cstheme="minorHAnsi"/>
          <w:lang w:val="en-GB"/>
        </w:rPr>
        <w:t xml:space="preserve"> the</w:t>
      </w:r>
      <w:r w:rsidR="00D749AF" w:rsidRPr="00152BFB">
        <w:rPr>
          <w:rFonts w:cstheme="minorHAnsi"/>
          <w:lang w:val="en-GB"/>
        </w:rPr>
        <w:t xml:space="preserve"> </w:t>
      </w:r>
      <w:r w:rsidR="009B6FA1" w:rsidRPr="00152BFB">
        <w:rPr>
          <w:rFonts w:cstheme="minorHAnsi"/>
          <w:lang w:val="en-GB"/>
        </w:rPr>
        <w:t>mass-balance location</w:t>
      </w:r>
      <w:r w:rsidR="008B334D" w:rsidRPr="00152BFB">
        <w:rPr>
          <w:rFonts w:cstheme="minorHAnsi"/>
          <w:lang w:val="en-GB"/>
        </w:rPr>
        <w:t xml:space="preserve"> of the soybean</w:t>
      </w:r>
      <w:r w:rsidR="004762A3" w:rsidRPr="00152BFB">
        <w:rPr>
          <w:rFonts w:cstheme="minorHAnsi"/>
          <w:lang w:val="en-GB"/>
        </w:rPr>
        <w:t>s</w:t>
      </w:r>
      <w:r w:rsidR="008B334D" w:rsidRPr="00152BFB">
        <w:rPr>
          <w:rFonts w:cstheme="minorHAnsi"/>
          <w:lang w:val="en-GB"/>
        </w:rPr>
        <w:t>, under the responsibility of</w:t>
      </w:r>
      <w:r w:rsidR="004762A3" w:rsidRPr="00152BFB">
        <w:rPr>
          <w:rFonts w:cstheme="minorHAnsi"/>
          <w:lang w:val="en-GB"/>
        </w:rPr>
        <w:t xml:space="preserve"> the </w:t>
      </w:r>
      <w:r w:rsidR="009B6FA1" w:rsidRPr="00152BFB">
        <w:rPr>
          <w:rFonts w:cstheme="minorHAnsi"/>
          <w:lang w:val="en-GB"/>
        </w:rPr>
        <w:t xml:space="preserve">certified </w:t>
      </w:r>
      <w:r w:rsidR="008B334D" w:rsidRPr="00152BFB">
        <w:rPr>
          <w:rFonts w:cstheme="minorHAnsi"/>
          <w:lang w:val="en-GB"/>
        </w:rPr>
        <w:t xml:space="preserve">FGP. The FGP </w:t>
      </w:r>
      <w:r w:rsidR="00591696" w:rsidRPr="00152BFB">
        <w:rPr>
          <w:rFonts w:cstheme="minorHAnsi"/>
          <w:lang w:val="en-GB"/>
        </w:rPr>
        <w:t xml:space="preserve">shall </w:t>
      </w:r>
      <w:r w:rsidR="004762A3" w:rsidRPr="00152BFB">
        <w:rPr>
          <w:rFonts w:cstheme="minorHAnsi"/>
          <w:lang w:val="en-GB"/>
        </w:rPr>
        <w:t xml:space="preserve">take </w:t>
      </w:r>
      <w:r w:rsidR="000C6FBA" w:rsidRPr="00152BFB">
        <w:rPr>
          <w:rFonts w:cstheme="minorHAnsi"/>
          <w:lang w:val="en-GB"/>
        </w:rPr>
        <w:t>E</w:t>
      </w:r>
      <w:r w:rsidR="009B6FA1" w:rsidRPr="00152BFB">
        <w:rPr>
          <w:rFonts w:cstheme="minorHAnsi"/>
          <w:lang w:val="en-GB"/>
        </w:rPr>
        <w:t>levators use</w:t>
      </w:r>
      <w:r w:rsidR="000C6FBA" w:rsidRPr="00152BFB">
        <w:rPr>
          <w:rFonts w:cstheme="minorHAnsi"/>
          <w:lang w:val="en-GB"/>
        </w:rPr>
        <w:t>d</w:t>
      </w:r>
      <w:r w:rsidR="008B334D" w:rsidRPr="00152BFB">
        <w:rPr>
          <w:rFonts w:cstheme="minorHAnsi"/>
          <w:lang w:val="en-GB"/>
        </w:rPr>
        <w:t xml:space="preserve"> into account in the </w:t>
      </w:r>
      <w:r w:rsidR="00F82C9C" w:rsidRPr="00152BFB">
        <w:rPr>
          <w:rFonts w:cstheme="minorHAnsi"/>
          <w:lang w:val="en-GB"/>
        </w:rPr>
        <w:t xml:space="preserve">chain of custody </w:t>
      </w:r>
      <w:r w:rsidR="008B334D" w:rsidRPr="00152BFB">
        <w:rPr>
          <w:rFonts w:cstheme="minorHAnsi"/>
          <w:lang w:val="en-GB"/>
        </w:rPr>
        <w:t xml:space="preserve">section of their risk assessment and internal audit procedures. </w:t>
      </w:r>
      <w:r w:rsidR="002A65F3" w:rsidRPr="00152BFB">
        <w:rPr>
          <w:rFonts w:cstheme="minorHAnsi"/>
          <w:lang w:val="en-GB"/>
        </w:rPr>
        <w:t xml:space="preserve">The </w:t>
      </w:r>
      <w:r w:rsidR="00F056A1" w:rsidRPr="00152BFB">
        <w:rPr>
          <w:rFonts w:cstheme="minorHAnsi"/>
          <w:lang w:val="en-GB"/>
        </w:rPr>
        <w:t>E</w:t>
      </w:r>
      <w:r w:rsidR="002A65F3" w:rsidRPr="00152BFB">
        <w:rPr>
          <w:rFonts w:cstheme="minorHAnsi"/>
          <w:lang w:val="en-GB"/>
        </w:rPr>
        <w:t xml:space="preserve">levator is obliged to provide </w:t>
      </w:r>
      <w:r w:rsidR="00F056A1" w:rsidRPr="00152BFB">
        <w:rPr>
          <w:rFonts w:cstheme="minorHAnsi"/>
          <w:lang w:val="en-GB"/>
        </w:rPr>
        <w:t xml:space="preserve">the </w:t>
      </w:r>
      <w:r w:rsidR="002A65F3" w:rsidRPr="00152BFB">
        <w:rPr>
          <w:rFonts w:cstheme="minorHAnsi"/>
          <w:lang w:val="en-GB"/>
        </w:rPr>
        <w:t xml:space="preserve">above documentation and give insight </w:t>
      </w:r>
      <w:r w:rsidR="00F056A1" w:rsidRPr="00152BFB">
        <w:rPr>
          <w:rFonts w:cstheme="minorHAnsi"/>
          <w:lang w:val="en-GB"/>
        </w:rPr>
        <w:t xml:space="preserve">to </w:t>
      </w:r>
      <w:r w:rsidR="002A65F3" w:rsidRPr="00152BFB">
        <w:rPr>
          <w:rFonts w:cstheme="minorHAnsi"/>
          <w:lang w:val="en-GB"/>
        </w:rPr>
        <w:t xml:space="preserve">its management system (which must be covered in its contract or other written confirmation with the </w:t>
      </w:r>
      <w:r w:rsidR="00F056A1" w:rsidRPr="00152BFB">
        <w:rPr>
          <w:rFonts w:cstheme="minorHAnsi"/>
          <w:lang w:val="en-GB"/>
        </w:rPr>
        <w:t>c</w:t>
      </w:r>
      <w:r w:rsidR="002A65F3" w:rsidRPr="00152BFB">
        <w:rPr>
          <w:rFonts w:cstheme="minorHAnsi"/>
          <w:lang w:val="en-GB"/>
        </w:rPr>
        <w:t>ertified FGP) when requested by the SSAP/RED auditor.</w:t>
      </w:r>
    </w:p>
    <w:p w14:paraId="24237DE1" w14:textId="00A0DE8F" w:rsidR="00767291" w:rsidRPr="00152BFB" w:rsidRDefault="00767291" w:rsidP="000745D4">
      <w:pPr>
        <w:spacing w:after="0" w:line="276" w:lineRule="auto"/>
        <w:jc w:val="both"/>
        <w:rPr>
          <w:rFonts w:cstheme="minorHAnsi"/>
          <w:lang w:val="en-GB"/>
        </w:rPr>
      </w:pPr>
    </w:p>
    <w:p w14:paraId="6AC5DBF8" w14:textId="2A1482E6" w:rsidR="00767291" w:rsidRPr="00152BFB" w:rsidRDefault="00767291" w:rsidP="000745D4">
      <w:pPr>
        <w:spacing w:after="0" w:line="276" w:lineRule="auto"/>
        <w:jc w:val="both"/>
        <w:rPr>
          <w:rFonts w:cstheme="minorHAnsi"/>
          <w:lang w:val="en-GB"/>
        </w:rPr>
      </w:pPr>
      <w:r w:rsidRPr="00152BFB">
        <w:rPr>
          <w:rFonts w:cstheme="minorHAnsi"/>
          <w:lang w:val="en-GB"/>
        </w:rPr>
        <w:t xml:space="preserve">The </w:t>
      </w:r>
      <w:r w:rsidR="00F056A1" w:rsidRPr="00152BFB">
        <w:rPr>
          <w:rFonts w:cstheme="minorHAnsi"/>
          <w:lang w:val="en-GB"/>
        </w:rPr>
        <w:t>E</w:t>
      </w:r>
      <w:r w:rsidRPr="00152BFB">
        <w:rPr>
          <w:rFonts w:cstheme="minorHAnsi"/>
          <w:lang w:val="en-GB"/>
        </w:rPr>
        <w:t>levator will maintain documents for at least five years</w:t>
      </w:r>
      <w:r w:rsidR="0063793F" w:rsidRPr="0063793F">
        <w:rPr>
          <w:rFonts w:cstheme="minorHAnsi"/>
          <w:lang w:val="en-GB"/>
        </w:rPr>
        <w:t>, or longer where it is required by the relevant national authority</w:t>
      </w:r>
      <w:r w:rsidRPr="00152BFB">
        <w:rPr>
          <w:rFonts w:cstheme="minorHAnsi"/>
          <w:lang w:val="en-GB"/>
        </w:rPr>
        <w:t xml:space="preserve"> and in a format available for auditing purposes.</w:t>
      </w:r>
    </w:p>
    <w:p w14:paraId="200DC951" w14:textId="77777777" w:rsidR="00E45FF8" w:rsidRPr="00152BFB" w:rsidRDefault="00E45FF8" w:rsidP="000745D4">
      <w:pPr>
        <w:spacing w:after="0" w:line="276" w:lineRule="auto"/>
        <w:jc w:val="both"/>
        <w:rPr>
          <w:rFonts w:cstheme="minorHAnsi"/>
          <w:lang w:val="en-GB"/>
        </w:rPr>
      </w:pPr>
    </w:p>
    <w:p w14:paraId="18E54434" w14:textId="27318782" w:rsidR="00A23CE9" w:rsidRPr="00152BFB" w:rsidRDefault="00E45FF8" w:rsidP="009462F5">
      <w:pPr>
        <w:pStyle w:val="ListParagraph"/>
        <w:numPr>
          <w:ilvl w:val="0"/>
          <w:numId w:val="7"/>
        </w:numPr>
        <w:spacing w:after="0" w:line="276" w:lineRule="auto"/>
        <w:rPr>
          <w:rFonts w:cstheme="minorHAnsi"/>
          <w:b/>
          <w:lang w:val="en-GB"/>
        </w:rPr>
      </w:pPr>
      <w:r w:rsidRPr="00152BFB">
        <w:rPr>
          <w:rFonts w:cstheme="minorHAnsi"/>
          <w:b/>
          <w:lang w:val="en-GB"/>
        </w:rPr>
        <w:t>Storage locations – operating under the scope of a certified Trade</w:t>
      </w:r>
      <w:r w:rsidR="00A23CE9" w:rsidRPr="00152BFB">
        <w:rPr>
          <w:rFonts w:cstheme="minorHAnsi"/>
          <w:b/>
          <w:lang w:val="en-GB"/>
        </w:rPr>
        <w:t>r</w:t>
      </w:r>
    </w:p>
    <w:p w14:paraId="7BF3C843" w14:textId="5A321A32" w:rsidR="00A23CE9" w:rsidRPr="00152BFB" w:rsidRDefault="00A23CE9" w:rsidP="000745D4">
      <w:pPr>
        <w:pStyle w:val="ListParagraph"/>
        <w:spacing w:after="0" w:line="276" w:lineRule="auto"/>
        <w:ind w:left="0"/>
        <w:rPr>
          <w:rFonts w:cstheme="minorHAnsi"/>
          <w:b/>
          <w:lang w:val="en-GB"/>
        </w:rPr>
      </w:pPr>
      <w:r w:rsidRPr="00152BFB">
        <w:rPr>
          <w:rFonts w:cstheme="minorHAnsi"/>
          <w:lang w:val="en-GB"/>
        </w:rPr>
        <w:t>The storage location needs to have a management system in place to record incoming and outgoing delivery notes, based on which the Trader can operate the mass balance system for the product with an SSAP/RED compliant claim. Delivery notes should a</w:t>
      </w:r>
      <w:r w:rsidR="00FA6A69" w:rsidRPr="00152BFB">
        <w:rPr>
          <w:rFonts w:cstheme="minorHAnsi"/>
          <w:lang w:val="en-GB"/>
        </w:rPr>
        <w:t>t</w:t>
      </w:r>
      <w:r w:rsidRPr="00152BFB">
        <w:rPr>
          <w:rFonts w:cstheme="minorHAnsi"/>
          <w:lang w:val="en-GB"/>
        </w:rPr>
        <w:t xml:space="preserve"> least contain information on the type of product, quantity, and delivery or dispatch date. </w:t>
      </w:r>
      <w:proofErr w:type="gramStart"/>
      <w:r w:rsidRPr="00152BFB">
        <w:rPr>
          <w:rFonts w:cstheme="minorHAnsi"/>
          <w:lang w:val="en-GB"/>
        </w:rPr>
        <w:t>In order to</w:t>
      </w:r>
      <w:proofErr w:type="gramEnd"/>
      <w:r w:rsidRPr="00152BFB">
        <w:rPr>
          <w:rFonts w:cstheme="minorHAnsi"/>
          <w:lang w:val="en-GB"/>
        </w:rPr>
        <w:t xml:space="preserve"> determine the quantity upon delivery and dispatch, the storage location needs to have access to an </w:t>
      </w:r>
      <w:proofErr w:type="gramStart"/>
      <w:r w:rsidRPr="00152BFB">
        <w:rPr>
          <w:rFonts w:cstheme="minorHAnsi"/>
          <w:lang w:val="en-GB"/>
        </w:rPr>
        <w:t>independ</w:t>
      </w:r>
      <w:r w:rsidR="00BF2CEB" w:rsidRPr="00152BFB">
        <w:rPr>
          <w:rFonts w:cstheme="minorHAnsi"/>
          <w:lang w:val="en-GB"/>
        </w:rPr>
        <w:t>e</w:t>
      </w:r>
      <w:r w:rsidRPr="00152BFB">
        <w:rPr>
          <w:rFonts w:cstheme="minorHAnsi"/>
          <w:lang w:val="en-GB"/>
        </w:rPr>
        <w:t>ntly</w:t>
      </w:r>
      <w:r w:rsidR="00F056A1" w:rsidRPr="00152BFB">
        <w:rPr>
          <w:rFonts w:cstheme="minorHAnsi"/>
          <w:lang w:val="en-GB"/>
        </w:rPr>
        <w:t>-</w:t>
      </w:r>
      <w:r w:rsidRPr="00152BFB">
        <w:rPr>
          <w:rFonts w:cstheme="minorHAnsi"/>
          <w:lang w:val="en-GB"/>
        </w:rPr>
        <w:t>calibrated</w:t>
      </w:r>
      <w:proofErr w:type="gramEnd"/>
      <w:r w:rsidRPr="00152BFB">
        <w:rPr>
          <w:rFonts w:cstheme="minorHAnsi"/>
          <w:lang w:val="en-GB"/>
        </w:rPr>
        <w:t xml:space="preserve"> weig</w:t>
      </w:r>
      <w:r w:rsidR="00BF2CEB" w:rsidRPr="00152BFB">
        <w:rPr>
          <w:rFonts w:cstheme="minorHAnsi"/>
          <w:lang w:val="en-GB"/>
        </w:rPr>
        <w:t>h</w:t>
      </w:r>
      <w:r w:rsidRPr="00152BFB">
        <w:rPr>
          <w:rFonts w:cstheme="minorHAnsi"/>
          <w:lang w:val="en-GB"/>
        </w:rPr>
        <w:t>bridge. The storage location is obliged to provide</w:t>
      </w:r>
      <w:r w:rsidR="00F056A1" w:rsidRPr="00152BFB">
        <w:rPr>
          <w:rFonts w:cstheme="minorHAnsi"/>
          <w:lang w:val="en-GB"/>
        </w:rPr>
        <w:t xml:space="preserve"> the</w:t>
      </w:r>
      <w:r w:rsidRPr="00152BFB">
        <w:rPr>
          <w:rFonts w:cstheme="minorHAnsi"/>
          <w:lang w:val="en-GB"/>
        </w:rPr>
        <w:t xml:space="preserve"> above documentation and give insight </w:t>
      </w:r>
      <w:r w:rsidR="00F056A1" w:rsidRPr="00152BFB">
        <w:rPr>
          <w:rFonts w:cstheme="minorHAnsi"/>
          <w:lang w:val="en-GB"/>
        </w:rPr>
        <w:t xml:space="preserve">to </w:t>
      </w:r>
      <w:r w:rsidRPr="00152BFB">
        <w:rPr>
          <w:rFonts w:cstheme="minorHAnsi"/>
          <w:lang w:val="en-GB"/>
        </w:rPr>
        <w:t xml:space="preserve">its management system (which must be covered in its contract or other written confirmation with the </w:t>
      </w:r>
      <w:r w:rsidR="00F056A1" w:rsidRPr="00152BFB">
        <w:rPr>
          <w:rFonts w:cstheme="minorHAnsi"/>
          <w:lang w:val="en-GB"/>
        </w:rPr>
        <w:t>c</w:t>
      </w:r>
      <w:r w:rsidRPr="00152BFB">
        <w:rPr>
          <w:rFonts w:cstheme="minorHAnsi"/>
          <w:lang w:val="en-GB"/>
        </w:rPr>
        <w:t>ertified FGP) when requested by the SSAP/RED auditor.</w:t>
      </w:r>
    </w:p>
    <w:p w14:paraId="425A0326" w14:textId="77777777" w:rsidR="00E45FF8" w:rsidRPr="00152BFB" w:rsidRDefault="00E45FF8" w:rsidP="000745D4">
      <w:pPr>
        <w:spacing w:after="0" w:line="276" w:lineRule="auto"/>
        <w:rPr>
          <w:rFonts w:cstheme="minorHAnsi"/>
          <w:lang w:val="en-GB"/>
        </w:rPr>
      </w:pPr>
    </w:p>
    <w:p w14:paraId="6B7BC00F" w14:textId="53FED763" w:rsidR="00F1147F" w:rsidRPr="00152BFB" w:rsidRDefault="00F1147F" w:rsidP="000745D4">
      <w:pPr>
        <w:spacing w:after="0" w:line="276" w:lineRule="auto"/>
        <w:jc w:val="both"/>
        <w:rPr>
          <w:rFonts w:cstheme="minorHAnsi"/>
          <w:lang w:val="en-GB"/>
        </w:rPr>
      </w:pPr>
      <w:r w:rsidRPr="00152BFB">
        <w:rPr>
          <w:rFonts w:cstheme="minorHAnsi"/>
          <w:lang w:val="en-GB"/>
        </w:rPr>
        <w:t xml:space="preserve">Documentation on above </w:t>
      </w:r>
      <w:r w:rsidR="00F82C9C" w:rsidRPr="00152BFB">
        <w:rPr>
          <w:rFonts w:cstheme="minorHAnsi"/>
          <w:lang w:val="en-GB"/>
        </w:rPr>
        <w:t xml:space="preserve">chain of custody </w:t>
      </w:r>
      <w:r w:rsidRPr="00152BFB">
        <w:rPr>
          <w:rFonts w:cstheme="minorHAnsi"/>
          <w:lang w:val="en-GB"/>
        </w:rPr>
        <w:t>requirements need</w:t>
      </w:r>
      <w:r w:rsidR="004762A3" w:rsidRPr="00152BFB">
        <w:rPr>
          <w:rFonts w:cstheme="minorHAnsi"/>
          <w:lang w:val="en-GB"/>
        </w:rPr>
        <w:t>s</w:t>
      </w:r>
      <w:r w:rsidRPr="00152BFB">
        <w:rPr>
          <w:rFonts w:cstheme="minorHAnsi"/>
          <w:lang w:val="en-GB"/>
        </w:rPr>
        <w:t xml:space="preserve"> to be maintained for at least five years</w:t>
      </w:r>
      <w:r w:rsidR="00851793" w:rsidRPr="00851793">
        <w:rPr>
          <w:rFonts w:cstheme="minorHAnsi"/>
          <w:lang w:val="en-GB"/>
        </w:rPr>
        <w:t>, or longer where it is required by the relevant national authority</w:t>
      </w:r>
      <w:r w:rsidRPr="00152BFB">
        <w:rPr>
          <w:rFonts w:cstheme="minorHAnsi"/>
          <w:lang w:val="en-GB"/>
        </w:rPr>
        <w:t xml:space="preserve"> </w:t>
      </w:r>
      <w:r w:rsidR="006105D8" w:rsidRPr="00152BFB">
        <w:rPr>
          <w:rFonts w:cstheme="minorHAnsi"/>
          <w:lang w:val="en-GB"/>
        </w:rPr>
        <w:t xml:space="preserve">and </w:t>
      </w:r>
      <w:r w:rsidR="009536C6" w:rsidRPr="00152BFB">
        <w:rPr>
          <w:rFonts w:cstheme="minorHAnsi"/>
          <w:lang w:val="en-GB"/>
        </w:rPr>
        <w:t>in</w:t>
      </w:r>
      <w:r w:rsidR="00DF2621" w:rsidRPr="00152BFB">
        <w:rPr>
          <w:rFonts w:cstheme="minorHAnsi"/>
          <w:lang w:val="en-GB"/>
        </w:rPr>
        <w:t xml:space="preserve"> </w:t>
      </w:r>
      <w:r w:rsidR="009536C6" w:rsidRPr="00152BFB">
        <w:rPr>
          <w:rFonts w:cstheme="minorHAnsi"/>
          <w:lang w:val="en-GB"/>
        </w:rPr>
        <w:t>a format available for auditing purposes.</w:t>
      </w:r>
    </w:p>
    <w:p w14:paraId="0583E7FA" w14:textId="77777777" w:rsidR="003B5820" w:rsidRPr="00152BFB" w:rsidRDefault="003B5820" w:rsidP="000745D4">
      <w:pPr>
        <w:spacing w:after="0" w:line="276" w:lineRule="auto"/>
        <w:jc w:val="both"/>
        <w:rPr>
          <w:rFonts w:cstheme="minorHAnsi"/>
          <w:lang w:val="en-GB"/>
        </w:rPr>
      </w:pPr>
    </w:p>
    <w:p w14:paraId="6C9761CC" w14:textId="77777777" w:rsidR="009E4ED3" w:rsidRDefault="009E4ED3">
      <w:pPr>
        <w:rPr>
          <w:rFonts w:eastAsiaTheme="majorEastAsia" w:cstheme="minorHAnsi"/>
          <w:b/>
          <w:color w:val="2E74B5" w:themeColor="accent1" w:themeShade="BF"/>
          <w:sz w:val="24"/>
          <w:szCs w:val="24"/>
          <w:lang w:val="en-GB"/>
        </w:rPr>
      </w:pPr>
      <w:r>
        <w:rPr>
          <w:rFonts w:cstheme="minorHAnsi"/>
          <w:b/>
          <w:sz w:val="24"/>
          <w:szCs w:val="24"/>
          <w:lang w:val="en-GB"/>
        </w:rPr>
        <w:br w:type="page"/>
      </w:r>
    </w:p>
    <w:p w14:paraId="30672448" w14:textId="1EBA4FE2" w:rsidR="006B48F2" w:rsidRDefault="00F557FD" w:rsidP="22B86ED6">
      <w:pPr>
        <w:pStyle w:val="Heading1"/>
        <w:spacing w:line="276" w:lineRule="auto"/>
        <w:jc w:val="both"/>
        <w:rPr>
          <w:rFonts w:asciiTheme="minorHAnsi" w:hAnsiTheme="minorHAnsi" w:cstheme="minorBidi"/>
          <w:b/>
          <w:bCs/>
          <w:sz w:val="24"/>
          <w:szCs w:val="24"/>
          <w:lang w:val="en-GB"/>
        </w:rPr>
      </w:pPr>
      <w:bookmarkStart w:id="19" w:name="_Toc834835747"/>
      <w:r w:rsidRPr="22B86ED6">
        <w:rPr>
          <w:rFonts w:asciiTheme="minorHAnsi" w:hAnsiTheme="minorHAnsi" w:cstheme="minorBidi"/>
          <w:b/>
          <w:bCs/>
          <w:sz w:val="24"/>
          <w:szCs w:val="24"/>
          <w:lang w:val="en-GB"/>
        </w:rPr>
        <w:lastRenderedPageBreak/>
        <w:t xml:space="preserve">Chapter 3: </w:t>
      </w:r>
      <w:r w:rsidR="006B48F2" w:rsidRPr="22B86ED6">
        <w:rPr>
          <w:rFonts w:asciiTheme="minorHAnsi" w:hAnsiTheme="minorHAnsi" w:cstheme="minorBidi"/>
          <w:b/>
          <w:bCs/>
          <w:sz w:val="24"/>
          <w:szCs w:val="24"/>
          <w:lang w:val="en-GB"/>
        </w:rPr>
        <w:t>Mass Balance</w:t>
      </w:r>
      <w:bookmarkEnd w:id="19"/>
    </w:p>
    <w:p w14:paraId="0F385589" w14:textId="77777777" w:rsidR="009E4ED3" w:rsidRPr="009E4ED3" w:rsidRDefault="009E4ED3" w:rsidP="009E4ED3">
      <w:pPr>
        <w:rPr>
          <w:lang w:val="en-GB"/>
        </w:rPr>
      </w:pPr>
    </w:p>
    <w:p w14:paraId="7FE7BC6A" w14:textId="2C8863D2" w:rsidR="006B48F2" w:rsidRPr="00152BFB" w:rsidRDefault="00D749AF" w:rsidP="000745D4">
      <w:pPr>
        <w:spacing w:line="276" w:lineRule="auto"/>
        <w:jc w:val="both"/>
        <w:rPr>
          <w:rFonts w:cstheme="minorHAnsi"/>
          <w:lang w:val="en-GB"/>
        </w:rPr>
      </w:pPr>
      <w:r w:rsidRPr="00152BFB">
        <w:rPr>
          <w:rFonts w:cstheme="minorHAnsi"/>
          <w:lang w:val="en-GB"/>
        </w:rPr>
        <w:t>T</w:t>
      </w:r>
      <w:r w:rsidR="00256BCA" w:rsidRPr="00152BFB">
        <w:rPr>
          <w:rFonts w:cstheme="minorHAnsi"/>
          <w:lang w:val="en-GB"/>
        </w:rPr>
        <w:t xml:space="preserve">his section describes which procedures should be followed to preserve the </w:t>
      </w:r>
      <w:r w:rsidR="000441ED" w:rsidRPr="00152BFB">
        <w:rPr>
          <w:rFonts w:cstheme="minorHAnsi"/>
          <w:lang w:val="en-GB"/>
        </w:rPr>
        <w:t>SSAP/RED</w:t>
      </w:r>
      <w:r w:rsidR="00256BCA" w:rsidRPr="00152BFB">
        <w:rPr>
          <w:rFonts w:cstheme="minorHAnsi"/>
          <w:lang w:val="en-GB"/>
        </w:rPr>
        <w:t xml:space="preserve"> </w:t>
      </w:r>
      <w:r w:rsidR="00274E84" w:rsidRPr="00152BFB">
        <w:rPr>
          <w:rFonts w:cstheme="minorHAnsi"/>
          <w:lang w:val="en-GB"/>
        </w:rPr>
        <w:t xml:space="preserve">compliant </w:t>
      </w:r>
      <w:r w:rsidR="00256BCA" w:rsidRPr="00152BFB">
        <w:rPr>
          <w:rFonts w:cstheme="minorHAnsi"/>
          <w:lang w:val="en-GB"/>
        </w:rPr>
        <w:t xml:space="preserve">claim throughout the supply </w:t>
      </w:r>
      <w:r w:rsidR="00256BCA" w:rsidRPr="00C13871">
        <w:rPr>
          <w:rFonts w:cstheme="minorHAnsi"/>
          <w:lang w:val="en-GB"/>
        </w:rPr>
        <w:t xml:space="preserve">chain. </w:t>
      </w:r>
      <w:r w:rsidR="00FA5206" w:rsidRPr="00C13871">
        <w:rPr>
          <w:rFonts w:cstheme="minorHAnsi"/>
          <w:lang w:val="en-GB"/>
        </w:rPr>
        <w:t xml:space="preserve">The main purpose of managing a mass balance system is to assure that SSAP/RED system users and any voluntary scheme system users downstream </w:t>
      </w:r>
      <w:r w:rsidR="00F056A1" w:rsidRPr="00C13871">
        <w:rPr>
          <w:rFonts w:cstheme="minorHAnsi"/>
          <w:lang w:val="en-GB"/>
        </w:rPr>
        <w:t xml:space="preserve">in </w:t>
      </w:r>
      <w:r w:rsidR="00FA5206" w:rsidRPr="00C13871">
        <w:rPr>
          <w:rFonts w:cstheme="minorHAnsi"/>
          <w:lang w:val="en-GB"/>
        </w:rPr>
        <w:t>the supply chain can assure compliance with Article 26 and 27 of the RED II</w:t>
      </w:r>
      <w:r w:rsidR="00135EC3" w:rsidRPr="00C13871">
        <w:rPr>
          <w:rFonts w:cstheme="minorHAnsi"/>
          <w:lang w:val="en-GB"/>
        </w:rPr>
        <w:t>.</w:t>
      </w:r>
      <w:r w:rsidR="00FA5206" w:rsidRPr="00C13871">
        <w:rPr>
          <w:rFonts w:cstheme="minorHAnsi"/>
          <w:lang w:val="en-GB"/>
        </w:rPr>
        <w:t xml:space="preserve"> T</w:t>
      </w:r>
      <w:r w:rsidR="00256BCA" w:rsidRPr="00C13871">
        <w:rPr>
          <w:rFonts w:cstheme="minorHAnsi"/>
          <w:lang w:val="en-GB"/>
        </w:rPr>
        <w:t xml:space="preserve">he </w:t>
      </w:r>
      <w:r w:rsidR="00F056A1" w:rsidRPr="00C13871">
        <w:rPr>
          <w:rFonts w:cstheme="minorHAnsi"/>
          <w:lang w:val="en-GB"/>
        </w:rPr>
        <w:t>E</w:t>
      </w:r>
      <w:r w:rsidR="00256BCA" w:rsidRPr="00C13871">
        <w:rPr>
          <w:rFonts w:cstheme="minorHAnsi"/>
          <w:lang w:val="en-GB"/>
        </w:rPr>
        <w:t>levators and the FGP</w:t>
      </w:r>
      <w:r w:rsidR="00350812" w:rsidRPr="00C13871">
        <w:rPr>
          <w:rFonts w:cstheme="minorHAnsi"/>
          <w:lang w:val="en-GB"/>
        </w:rPr>
        <w:t xml:space="preserve"> act as physical </w:t>
      </w:r>
      <w:r w:rsidR="00756C3A" w:rsidRPr="00C13871">
        <w:rPr>
          <w:rFonts w:cstheme="minorHAnsi"/>
          <w:lang w:val="en-GB"/>
        </w:rPr>
        <w:t>collecting point</w:t>
      </w:r>
      <w:r w:rsidR="00F056A1" w:rsidRPr="00C13871">
        <w:rPr>
          <w:rFonts w:cstheme="minorHAnsi"/>
          <w:lang w:val="en-GB"/>
        </w:rPr>
        <w:t>s</w:t>
      </w:r>
      <w:r w:rsidR="00350812" w:rsidRPr="00C13871">
        <w:rPr>
          <w:rFonts w:cstheme="minorHAnsi"/>
          <w:lang w:val="en-GB"/>
        </w:rPr>
        <w:t>, and are subject to implementing a correct mass balance</w:t>
      </w:r>
      <w:r w:rsidR="00F86DB1" w:rsidRPr="00C13871">
        <w:rPr>
          <w:rFonts w:cstheme="minorHAnsi"/>
          <w:lang w:val="en-GB"/>
        </w:rPr>
        <w:t xml:space="preserve">, </w:t>
      </w:r>
      <w:r w:rsidR="00F056A1" w:rsidRPr="00C13871">
        <w:rPr>
          <w:rFonts w:cstheme="minorHAnsi"/>
          <w:lang w:val="en-GB"/>
        </w:rPr>
        <w:t xml:space="preserve">which </w:t>
      </w:r>
      <w:r w:rsidR="00F86DB1" w:rsidRPr="00C13871">
        <w:rPr>
          <w:rFonts w:cstheme="minorHAnsi"/>
          <w:lang w:val="en-GB"/>
        </w:rPr>
        <w:t xml:space="preserve">together </w:t>
      </w:r>
      <w:r w:rsidR="00F056A1" w:rsidRPr="00C13871">
        <w:rPr>
          <w:rFonts w:cstheme="minorHAnsi"/>
          <w:lang w:val="en-GB"/>
        </w:rPr>
        <w:t xml:space="preserve">is </w:t>
      </w:r>
      <w:r w:rsidR="00F86DB1" w:rsidRPr="00C13871">
        <w:rPr>
          <w:rFonts w:cstheme="minorHAnsi"/>
          <w:lang w:val="en-GB"/>
        </w:rPr>
        <w:t>referred to as Mass Balance Location</w:t>
      </w:r>
      <w:r w:rsidR="00F056A1" w:rsidRPr="00C13871">
        <w:rPr>
          <w:rFonts w:cstheme="minorHAnsi"/>
          <w:lang w:val="en-GB"/>
        </w:rPr>
        <w:t>.</w:t>
      </w:r>
      <w:r w:rsidR="00F86DB1" w:rsidRPr="00C13871">
        <w:rPr>
          <w:rFonts w:cstheme="minorHAnsi"/>
          <w:lang w:val="en-GB"/>
        </w:rPr>
        <w:t xml:space="preserve"> </w:t>
      </w:r>
      <w:r w:rsidR="00F056A1" w:rsidRPr="00C13871">
        <w:rPr>
          <w:rFonts w:cstheme="minorHAnsi"/>
          <w:lang w:val="en-GB"/>
        </w:rPr>
        <w:t>(See</w:t>
      </w:r>
      <w:r w:rsidR="00F86DB1" w:rsidRPr="00C13871">
        <w:rPr>
          <w:rFonts w:cstheme="minorHAnsi"/>
          <w:lang w:val="en-GB"/>
        </w:rPr>
        <w:t xml:space="preserve"> </w:t>
      </w:r>
      <w:r w:rsidR="00767291" w:rsidRPr="00C13871">
        <w:rPr>
          <w:rFonts w:cstheme="minorHAnsi"/>
          <w:lang w:val="en-GB"/>
        </w:rPr>
        <w:t>A</w:t>
      </w:r>
      <w:r w:rsidR="00F86DB1" w:rsidRPr="00C13871">
        <w:rPr>
          <w:rFonts w:cstheme="minorHAnsi"/>
          <w:lang w:val="en-GB"/>
        </w:rPr>
        <w:t>nnex I of this protocol</w:t>
      </w:r>
      <w:r w:rsidR="00C07EE5" w:rsidRPr="00C13871">
        <w:rPr>
          <w:rFonts w:cstheme="minorHAnsi"/>
          <w:lang w:val="en-GB"/>
        </w:rPr>
        <w:t>.</w:t>
      </w:r>
      <w:r w:rsidR="00F056A1" w:rsidRPr="00C13871">
        <w:rPr>
          <w:rFonts w:cstheme="minorHAnsi"/>
          <w:lang w:val="en-GB"/>
        </w:rPr>
        <w:t>)</w:t>
      </w:r>
      <w:r w:rsidR="00C07EE5" w:rsidRPr="00C13871">
        <w:rPr>
          <w:rFonts w:cstheme="minorHAnsi"/>
          <w:lang w:val="en-GB"/>
        </w:rPr>
        <w:t xml:space="preserve"> </w:t>
      </w:r>
      <w:r w:rsidR="00970129" w:rsidRPr="00C13871">
        <w:rPr>
          <w:rFonts w:cstheme="minorHAnsi"/>
          <w:lang w:val="en-GB"/>
        </w:rPr>
        <w:t>The mass balance system operates at the level of a site which is defined as a geographic location with precise boundaries within which products can be mixed. If more than one legal entity operates at a given</w:t>
      </w:r>
      <w:r w:rsidR="00970129" w:rsidRPr="00152BFB">
        <w:rPr>
          <w:rFonts w:cstheme="minorHAnsi"/>
          <w:lang w:val="en-GB"/>
        </w:rPr>
        <w:t xml:space="preserve"> site, then each entity is required to operate their own mass balance system. </w:t>
      </w:r>
      <w:r w:rsidR="00C07EE5" w:rsidRPr="00152BFB">
        <w:rPr>
          <w:rFonts w:cstheme="minorHAnsi"/>
          <w:lang w:val="en-GB"/>
        </w:rPr>
        <w:t xml:space="preserve">The certified entity is responsible for correct implementation. In </w:t>
      </w:r>
      <w:r w:rsidR="00741FA8" w:rsidRPr="00152BFB">
        <w:rPr>
          <w:rFonts w:cstheme="minorHAnsi"/>
          <w:lang w:val="en-GB"/>
        </w:rPr>
        <w:t>the section b</w:t>
      </w:r>
      <w:r w:rsidRPr="00152BFB">
        <w:rPr>
          <w:rFonts w:cstheme="minorHAnsi"/>
          <w:lang w:val="en-GB"/>
        </w:rPr>
        <w:t>elow</w:t>
      </w:r>
      <w:r w:rsidR="00741FA8" w:rsidRPr="00152BFB">
        <w:rPr>
          <w:rFonts w:cstheme="minorHAnsi"/>
          <w:lang w:val="en-GB"/>
        </w:rPr>
        <w:t xml:space="preserve">, </w:t>
      </w:r>
      <w:r w:rsidRPr="00152BFB">
        <w:rPr>
          <w:rFonts w:cstheme="minorHAnsi"/>
          <w:lang w:val="en-GB"/>
        </w:rPr>
        <w:t xml:space="preserve">the mass </w:t>
      </w:r>
      <w:r w:rsidR="00C07EE5" w:rsidRPr="00152BFB">
        <w:rPr>
          <w:rFonts w:cstheme="minorHAnsi"/>
          <w:lang w:val="en-GB"/>
        </w:rPr>
        <w:t>balance principles, calculation rules</w:t>
      </w:r>
      <w:r w:rsidR="009F20F2" w:rsidRPr="00152BFB">
        <w:rPr>
          <w:rFonts w:cstheme="minorHAnsi"/>
          <w:lang w:val="en-GB"/>
        </w:rPr>
        <w:t>, different types of claims</w:t>
      </w:r>
      <w:r w:rsidR="00F056A1" w:rsidRPr="00152BFB">
        <w:rPr>
          <w:rFonts w:cstheme="minorHAnsi"/>
          <w:lang w:val="en-GB"/>
        </w:rPr>
        <w:t>,</w:t>
      </w:r>
      <w:r w:rsidR="00C07EE5" w:rsidRPr="00152BFB">
        <w:rPr>
          <w:rFonts w:cstheme="minorHAnsi"/>
          <w:lang w:val="en-GB"/>
        </w:rPr>
        <w:t xml:space="preserve"> and mass balance</w:t>
      </w:r>
      <w:r w:rsidRPr="00152BFB">
        <w:rPr>
          <w:rFonts w:cstheme="minorHAnsi"/>
          <w:lang w:val="en-GB"/>
        </w:rPr>
        <w:t xml:space="preserve"> period are described.</w:t>
      </w:r>
    </w:p>
    <w:p w14:paraId="78341BAD" w14:textId="61ED42A9" w:rsidR="00350812" w:rsidRPr="00152BFB" w:rsidRDefault="00BE6C0A" w:rsidP="22B86ED6">
      <w:pPr>
        <w:pStyle w:val="Heading2"/>
        <w:spacing w:line="276" w:lineRule="auto"/>
        <w:jc w:val="both"/>
        <w:rPr>
          <w:rFonts w:asciiTheme="minorHAnsi" w:hAnsiTheme="minorHAnsi" w:cstheme="minorBidi"/>
          <w:color w:val="auto"/>
          <w:sz w:val="22"/>
          <w:szCs w:val="22"/>
          <w:lang w:val="en-GB"/>
        </w:rPr>
      </w:pPr>
      <w:bookmarkStart w:id="20" w:name="_Toc1954515263"/>
      <w:r w:rsidRPr="22B86ED6">
        <w:rPr>
          <w:rFonts w:asciiTheme="minorHAnsi" w:hAnsiTheme="minorHAnsi" w:cstheme="minorBidi"/>
          <w:color w:val="auto"/>
          <w:sz w:val="22"/>
          <w:szCs w:val="22"/>
          <w:lang w:val="en-GB"/>
        </w:rPr>
        <w:t xml:space="preserve">3.1 </w:t>
      </w:r>
      <w:r w:rsidR="0085632D" w:rsidRPr="22B86ED6">
        <w:rPr>
          <w:rFonts w:asciiTheme="minorHAnsi" w:hAnsiTheme="minorHAnsi" w:cstheme="minorBidi"/>
          <w:color w:val="auto"/>
          <w:sz w:val="22"/>
          <w:szCs w:val="22"/>
          <w:lang w:val="en-GB"/>
        </w:rPr>
        <w:t>Mass B</w:t>
      </w:r>
      <w:r w:rsidR="00350812" w:rsidRPr="22B86ED6">
        <w:rPr>
          <w:rFonts w:asciiTheme="minorHAnsi" w:hAnsiTheme="minorHAnsi" w:cstheme="minorBidi"/>
          <w:color w:val="auto"/>
          <w:sz w:val="22"/>
          <w:szCs w:val="22"/>
          <w:lang w:val="en-GB"/>
        </w:rPr>
        <w:t xml:space="preserve">alance </w:t>
      </w:r>
      <w:r w:rsidR="0085632D" w:rsidRPr="22B86ED6">
        <w:rPr>
          <w:rFonts w:asciiTheme="minorHAnsi" w:hAnsiTheme="minorHAnsi" w:cstheme="minorBidi"/>
          <w:color w:val="auto"/>
          <w:sz w:val="22"/>
          <w:szCs w:val="22"/>
          <w:lang w:val="en-GB"/>
        </w:rPr>
        <w:t>P</w:t>
      </w:r>
      <w:r w:rsidR="00350812" w:rsidRPr="22B86ED6">
        <w:rPr>
          <w:rFonts w:asciiTheme="minorHAnsi" w:hAnsiTheme="minorHAnsi" w:cstheme="minorBidi"/>
          <w:color w:val="auto"/>
          <w:sz w:val="22"/>
          <w:szCs w:val="22"/>
          <w:lang w:val="en-GB"/>
        </w:rPr>
        <w:t>rinciple</w:t>
      </w:r>
      <w:bookmarkEnd w:id="20"/>
    </w:p>
    <w:p w14:paraId="1C479158" w14:textId="549032FA" w:rsidR="00487E92" w:rsidRPr="00C13871" w:rsidRDefault="00C07EE5" w:rsidP="000745D4">
      <w:pPr>
        <w:spacing w:line="276" w:lineRule="auto"/>
        <w:jc w:val="both"/>
        <w:rPr>
          <w:rFonts w:cstheme="minorHAnsi"/>
          <w:lang w:val="en-GB"/>
        </w:rPr>
      </w:pPr>
      <w:r w:rsidRPr="00152BFB">
        <w:rPr>
          <w:rFonts w:cstheme="minorHAnsi"/>
          <w:lang w:val="en-GB"/>
        </w:rPr>
        <w:t>The mass balance principle is widely used in supply</w:t>
      </w:r>
      <w:r w:rsidR="00D749AF" w:rsidRPr="00152BFB">
        <w:rPr>
          <w:rFonts w:cstheme="minorHAnsi"/>
          <w:lang w:val="en-GB"/>
        </w:rPr>
        <w:t xml:space="preserve"> </w:t>
      </w:r>
      <w:r w:rsidRPr="00152BFB">
        <w:rPr>
          <w:rFonts w:cstheme="minorHAnsi"/>
          <w:lang w:val="en-GB"/>
        </w:rPr>
        <w:t xml:space="preserve">chains through which material with a certified chain physically flows through several locations. It is very common </w:t>
      </w:r>
      <w:r w:rsidR="00F056A1" w:rsidRPr="00152BFB">
        <w:rPr>
          <w:rFonts w:cstheme="minorHAnsi"/>
          <w:lang w:val="en-GB"/>
        </w:rPr>
        <w:t xml:space="preserve">for </w:t>
      </w:r>
      <w:r w:rsidRPr="00152BFB">
        <w:rPr>
          <w:rFonts w:cstheme="minorHAnsi"/>
          <w:lang w:val="en-GB"/>
        </w:rPr>
        <w:t xml:space="preserve">the different companies </w:t>
      </w:r>
      <w:r w:rsidR="00F056A1" w:rsidRPr="00152BFB">
        <w:rPr>
          <w:rFonts w:cstheme="minorHAnsi"/>
          <w:lang w:val="en-GB"/>
        </w:rPr>
        <w:t xml:space="preserve">to be </w:t>
      </w:r>
      <w:r w:rsidR="00D749AF" w:rsidRPr="00152BFB">
        <w:rPr>
          <w:rFonts w:cstheme="minorHAnsi"/>
          <w:lang w:val="en-GB"/>
        </w:rPr>
        <w:t xml:space="preserve">trading </w:t>
      </w:r>
      <w:r w:rsidRPr="00152BFB">
        <w:rPr>
          <w:rFonts w:cstheme="minorHAnsi"/>
          <w:lang w:val="en-GB"/>
        </w:rPr>
        <w:t>material</w:t>
      </w:r>
      <w:r w:rsidR="00DD6907" w:rsidRPr="00152BFB">
        <w:rPr>
          <w:rFonts w:cstheme="minorHAnsi"/>
          <w:lang w:val="en-GB"/>
        </w:rPr>
        <w:t>s</w:t>
      </w:r>
      <w:r w:rsidRPr="00152BFB">
        <w:rPr>
          <w:rFonts w:cstheme="minorHAnsi"/>
          <w:lang w:val="en-GB"/>
        </w:rPr>
        <w:t xml:space="preserve"> </w:t>
      </w:r>
      <w:r w:rsidRPr="00C13871">
        <w:rPr>
          <w:rFonts w:cstheme="minorHAnsi"/>
          <w:lang w:val="en-GB"/>
        </w:rPr>
        <w:t>with a certified claim simultan</w:t>
      </w:r>
      <w:r w:rsidR="00D749AF" w:rsidRPr="00C13871">
        <w:rPr>
          <w:rFonts w:cstheme="minorHAnsi"/>
          <w:lang w:val="en-GB"/>
        </w:rPr>
        <w:t>e</w:t>
      </w:r>
      <w:r w:rsidRPr="00C13871">
        <w:rPr>
          <w:rFonts w:cstheme="minorHAnsi"/>
          <w:lang w:val="en-GB"/>
        </w:rPr>
        <w:t>ously with non-certified claim</w:t>
      </w:r>
      <w:r w:rsidR="00DD6907" w:rsidRPr="00C13871">
        <w:rPr>
          <w:rFonts w:cstheme="minorHAnsi"/>
          <w:lang w:val="en-GB"/>
        </w:rPr>
        <w:t xml:space="preserve"> materials</w:t>
      </w:r>
      <w:r w:rsidRPr="00C13871">
        <w:rPr>
          <w:rFonts w:cstheme="minorHAnsi"/>
          <w:lang w:val="en-GB"/>
        </w:rPr>
        <w:t xml:space="preserve">. </w:t>
      </w:r>
      <w:r w:rsidR="00DD6907" w:rsidRPr="00C13871">
        <w:rPr>
          <w:rFonts w:cstheme="minorHAnsi"/>
          <w:lang w:val="en-GB"/>
        </w:rPr>
        <w:t>T</w:t>
      </w:r>
      <w:r w:rsidR="00B73D35" w:rsidRPr="00C13871">
        <w:rPr>
          <w:rFonts w:cstheme="minorHAnsi"/>
          <w:lang w:val="en-GB"/>
        </w:rPr>
        <w:t>o avoid limitations in storage facilities, the certified claim can be disconnected from the physical soybean</w:t>
      </w:r>
      <w:r w:rsidR="00D749AF" w:rsidRPr="00C13871">
        <w:rPr>
          <w:rFonts w:cstheme="minorHAnsi"/>
          <w:lang w:val="en-GB"/>
        </w:rPr>
        <w:t>s</w:t>
      </w:r>
      <w:r w:rsidR="00B73D35" w:rsidRPr="00C13871">
        <w:rPr>
          <w:rFonts w:cstheme="minorHAnsi"/>
          <w:lang w:val="en-GB"/>
        </w:rPr>
        <w:t xml:space="preserve"> when mass balance calculation rules are follow</w:t>
      </w:r>
      <w:r w:rsidR="00F45F3E" w:rsidRPr="00C13871">
        <w:rPr>
          <w:rFonts w:cstheme="minorHAnsi"/>
          <w:lang w:val="en-GB"/>
        </w:rPr>
        <w:t>e</w:t>
      </w:r>
      <w:r w:rsidR="00B73D35" w:rsidRPr="00C13871">
        <w:rPr>
          <w:rFonts w:cstheme="minorHAnsi"/>
          <w:lang w:val="en-GB"/>
        </w:rPr>
        <w:t>d</w:t>
      </w:r>
      <w:r w:rsidR="00374BB0" w:rsidRPr="00C13871">
        <w:rPr>
          <w:rFonts w:cstheme="minorHAnsi"/>
          <w:lang w:val="en-GB"/>
        </w:rPr>
        <w:t xml:space="preserve">, as per </w:t>
      </w:r>
      <w:r w:rsidR="00374BB0" w:rsidRPr="00C13871">
        <w:rPr>
          <w:rFonts w:cstheme="minorHAnsi"/>
          <w:b/>
          <w:lang w:val="en-GB"/>
        </w:rPr>
        <w:t xml:space="preserve">Article </w:t>
      </w:r>
      <w:r w:rsidR="00D809DE" w:rsidRPr="00C13871">
        <w:rPr>
          <w:rFonts w:cstheme="minorHAnsi"/>
          <w:b/>
          <w:lang w:val="en-GB"/>
        </w:rPr>
        <w:t>30 (</w:t>
      </w:r>
      <w:r w:rsidR="00374BB0" w:rsidRPr="00C13871">
        <w:rPr>
          <w:rFonts w:cstheme="minorHAnsi"/>
          <w:b/>
          <w:lang w:val="en-GB"/>
        </w:rPr>
        <w:t>1</w:t>
      </w:r>
      <w:r w:rsidR="00D809DE" w:rsidRPr="00C13871">
        <w:rPr>
          <w:rFonts w:cstheme="minorHAnsi"/>
          <w:b/>
          <w:lang w:val="en-GB"/>
        </w:rPr>
        <w:t>)</w:t>
      </w:r>
      <w:r w:rsidR="00374BB0" w:rsidRPr="00C13871">
        <w:rPr>
          <w:rFonts w:cstheme="minorHAnsi"/>
          <w:lang w:val="en-GB"/>
        </w:rPr>
        <w:t xml:space="preserve"> in the RED</w:t>
      </w:r>
      <w:r w:rsidR="00D809DE" w:rsidRPr="00C13871">
        <w:rPr>
          <w:rFonts w:cstheme="minorHAnsi"/>
          <w:lang w:val="en-GB"/>
        </w:rPr>
        <w:t xml:space="preserve"> II</w:t>
      </w:r>
      <w:r w:rsidR="00DD6907" w:rsidRPr="00C13871">
        <w:rPr>
          <w:rFonts w:cstheme="minorHAnsi"/>
          <w:lang w:val="en-GB"/>
        </w:rPr>
        <w:t>, which:</w:t>
      </w:r>
      <w:bookmarkStart w:id="21" w:name="_Hlk82939774"/>
    </w:p>
    <w:p w14:paraId="3B39677D" w14:textId="0B1667BF" w:rsidR="00374BB0" w:rsidRPr="00D94784" w:rsidRDefault="00374BB0" w:rsidP="00BF2228">
      <w:pPr>
        <w:spacing w:line="276" w:lineRule="auto"/>
        <w:jc w:val="both"/>
        <w:rPr>
          <w:rFonts w:asciiTheme="majorHAnsi" w:hAnsiTheme="majorHAnsi" w:cstheme="majorHAnsi"/>
          <w:i/>
          <w:iCs/>
          <w:bdr w:val="none" w:sz="0" w:space="0" w:color="auto" w:frame="1"/>
          <w:lang w:val="en-GB"/>
        </w:rPr>
      </w:pPr>
      <w:r w:rsidRPr="00D94784">
        <w:rPr>
          <w:rFonts w:asciiTheme="majorHAnsi" w:hAnsiTheme="majorHAnsi" w:cstheme="majorHAnsi"/>
          <w:i/>
          <w:iCs/>
          <w:lang w:val="en-GB"/>
        </w:rPr>
        <w:t>(a) allows consignments of raw material or biofuel with differing sustainability characteristics to be mixed</w:t>
      </w:r>
      <w:r w:rsidR="00DD6907" w:rsidRPr="00D94784">
        <w:rPr>
          <w:rFonts w:asciiTheme="majorHAnsi" w:hAnsiTheme="majorHAnsi" w:cstheme="majorHAnsi"/>
          <w:i/>
          <w:iCs/>
          <w:lang w:val="en-GB"/>
        </w:rPr>
        <w:t>,</w:t>
      </w:r>
      <w:r w:rsidR="00FA5206" w:rsidRPr="004141F6">
        <w:rPr>
          <w:rStyle w:val="Heading1Char"/>
          <w:rFonts w:cstheme="majorHAnsi"/>
          <w:i/>
          <w:iCs/>
          <w:color w:val="auto"/>
          <w:sz w:val="22"/>
          <w:szCs w:val="22"/>
          <w:bdr w:val="none" w:sz="0" w:space="0" w:color="auto" w:frame="1"/>
          <w:lang w:val="en-GB"/>
        </w:rPr>
        <w:t xml:space="preserve"> </w:t>
      </w:r>
      <w:r w:rsidR="00FA5206" w:rsidRPr="00D94784">
        <w:rPr>
          <w:rStyle w:val="normaltextrun"/>
          <w:rFonts w:asciiTheme="majorHAnsi" w:hAnsiTheme="majorHAnsi" w:cstheme="majorHAnsi"/>
          <w:i/>
          <w:iCs/>
          <w:bdr w:val="none" w:sz="0" w:space="0" w:color="auto" w:frame="1"/>
          <w:lang w:val="en-GB"/>
        </w:rPr>
        <w:t>for instance in a container, processing</w:t>
      </w:r>
      <w:r w:rsidR="00DD6907" w:rsidRPr="00D94784">
        <w:rPr>
          <w:rStyle w:val="normaltextrun"/>
          <w:rFonts w:asciiTheme="majorHAnsi" w:hAnsiTheme="majorHAnsi" w:cstheme="majorHAnsi"/>
          <w:i/>
          <w:iCs/>
          <w:bdr w:val="none" w:sz="0" w:space="0" w:color="auto" w:frame="1"/>
          <w:lang w:val="en-GB"/>
        </w:rPr>
        <w:t xml:space="preserve"> site,</w:t>
      </w:r>
      <w:r w:rsidR="00FA5206" w:rsidRPr="00D94784">
        <w:rPr>
          <w:rStyle w:val="normaltextrun"/>
          <w:rFonts w:asciiTheme="majorHAnsi" w:hAnsiTheme="majorHAnsi" w:cstheme="majorHAnsi"/>
          <w:i/>
          <w:iCs/>
          <w:bdr w:val="none" w:sz="0" w:space="0" w:color="auto" w:frame="1"/>
          <w:lang w:val="en-GB"/>
        </w:rPr>
        <w:t xml:space="preserve"> or logistical facility</w:t>
      </w:r>
      <w:r w:rsidR="00BF2228" w:rsidRPr="00D94784">
        <w:rPr>
          <w:rStyle w:val="normaltextrun"/>
          <w:rFonts w:asciiTheme="majorHAnsi" w:hAnsiTheme="majorHAnsi" w:cstheme="majorHAnsi"/>
          <w:i/>
          <w:iCs/>
          <w:bdr w:val="none" w:sz="0" w:space="0" w:color="auto" w:frame="1"/>
          <w:lang w:val="en-GB"/>
        </w:rPr>
        <w:t xml:space="preserve">, or at a transmission and distribution infrastructure or </w:t>
      </w:r>
      <w:proofErr w:type="gramStart"/>
      <w:r w:rsidR="00BF2228" w:rsidRPr="00D94784">
        <w:rPr>
          <w:rStyle w:val="normaltextrun"/>
          <w:rFonts w:asciiTheme="majorHAnsi" w:hAnsiTheme="majorHAnsi" w:cstheme="majorHAnsi"/>
          <w:i/>
          <w:iCs/>
          <w:bdr w:val="none" w:sz="0" w:space="0" w:color="auto" w:frame="1"/>
          <w:lang w:val="en-GB"/>
        </w:rPr>
        <w:t>site</w:t>
      </w:r>
      <w:r w:rsidRPr="00D94784">
        <w:rPr>
          <w:rFonts w:asciiTheme="majorHAnsi" w:hAnsiTheme="majorHAnsi" w:cstheme="majorHAnsi"/>
          <w:i/>
          <w:iCs/>
          <w:lang w:val="en-GB"/>
        </w:rPr>
        <w:t>;</w:t>
      </w:r>
      <w:proofErr w:type="gramEnd"/>
    </w:p>
    <w:p w14:paraId="713424BD" w14:textId="15B71660" w:rsidR="00FA5206" w:rsidRPr="00D94784" w:rsidRDefault="00374BB0" w:rsidP="00FA5206">
      <w:pPr>
        <w:pStyle w:val="paragraph"/>
        <w:spacing w:before="0" w:beforeAutospacing="0" w:after="0" w:afterAutospacing="0"/>
        <w:jc w:val="both"/>
        <w:textAlignment w:val="baseline"/>
        <w:rPr>
          <w:rFonts w:asciiTheme="majorHAnsi" w:hAnsiTheme="majorHAnsi" w:cstheme="majorHAnsi"/>
          <w:sz w:val="22"/>
          <w:szCs w:val="22"/>
          <w:lang w:val="en-GB"/>
        </w:rPr>
      </w:pPr>
      <w:r w:rsidRPr="00D94784">
        <w:rPr>
          <w:rFonts w:asciiTheme="majorHAnsi" w:hAnsiTheme="majorHAnsi" w:cstheme="majorHAnsi"/>
          <w:i/>
          <w:sz w:val="22"/>
          <w:szCs w:val="22"/>
          <w:lang w:val="en-GB"/>
        </w:rPr>
        <w:t xml:space="preserve">(b) </w:t>
      </w:r>
      <w:r w:rsidR="00FA5206" w:rsidRPr="00D94784">
        <w:rPr>
          <w:rStyle w:val="normaltextrun"/>
          <w:rFonts w:asciiTheme="majorHAnsi" w:eastAsiaTheme="minorEastAsia" w:hAnsiTheme="majorHAnsi" w:cstheme="majorHAnsi"/>
          <w:i/>
          <w:iCs/>
          <w:sz w:val="22"/>
          <w:szCs w:val="22"/>
          <w:u w:val="single"/>
          <w:lang w:val="en-GB"/>
        </w:rPr>
        <w:t>allows consignments of raw material with differing energy content to be mixed for the purposes of further processing</w:t>
      </w:r>
      <w:r w:rsidR="00A63A1E" w:rsidRPr="00A63A1E">
        <w:rPr>
          <w:lang w:val="en-US"/>
        </w:rPr>
        <w:t xml:space="preserve"> </w:t>
      </w:r>
      <w:r w:rsidR="00A63A1E" w:rsidRPr="00A63A1E">
        <w:rPr>
          <w:rStyle w:val="normaltextrun"/>
          <w:rFonts w:asciiTheme="majorHAnsi" w:eastAsiaTheme="minorEastAsia" w:hAnsiTheme="majorHAnsi" w:cstheme="majorHAnsi"/>
          <w:i/>
          <w:iCs/>
          <w:sz w:val="22"/>
          <w:szCs w:val="22"/>
          <w:u w:val="single"/>
          <w:lang w:val="en-GB"/>
        </w:rPr>
        <w:t>at the fuel production plant for the purpose of producing biofuels, bioliquids or biomass fuels</w:t>
      </w:r>
      <w:r w:rsidR="00FA5206" w:rsidRPr="00D94784">
        <w:rPr>
          <w:rStyle w:val="normaltextrun"/>
          <w:rFonts w:asciiTheme="majorHAnsi" w:eastAsiaTheme="minorEastAsia" w:hAnsiTheme="majorHAnsi" w:cstheme="majorHAnsi"/>
          <w:i/>
          <w:iCs/>
          <w:sz w:val="22"/>
          <w:szCs w:val="22"/>
          <w:u w:val="single"/>
          <w:lang w:val="en-GB"/>
        </w:rPr>
        <w:t xml:space="preserve">, provided that the size of consignments is adjusted according to their energy </w:t>
      </w:r>
      <w:proofErr w:type="gramStart"/>
      <w:r w:rsidR="00FA5206" w:rsidRPr="00D94784">
        <w:rPr>
          <w:rStyle w:val="normaltextrun"/>
          <w:rFonts w:asciiTheme="majorHAnsi" w:eastAsiaTheme="minorEastAsia" w:hAnsiTheme="majorHAnsi" w:cstheme="majorHAnsi"/>
          <w:i/>
          <w:iCs/>
          <w:sz w:val="22"/>
          <w:szCs w:val="22"/>
          <w:u w:val="single"/>
          <w:lang w:val="en-GB"/>
        </w:rPr>
        <w:t>content;</w:t>
      </w:r>
      <w:proofErr w:type="gramEnd"/>
      <w:r w:rsidR="00FA5206" w:rsidRPr="00D94784">
        <w:rPr>
          <w:rStyle w:val="normaltextrun"/>
          <w:rFonts w:asciiTheme="majorHAnsi" w:eastAsiaTheme="minorEastAsia" w:hAnsiTheme="majorHAnsi" w:cstheme="majorHAnsi"/>
          <w:i/>
          <w:iCs/>
          <w:sz w:val="22"/>
          <w:szCs w:val="22"/>
          <w:u w:val="single"/>
          <w:lang w:val="en-GB"/>
        </w:rPr>
        <w:t> </w:t>
      </w:r>
      <w:r w:rsidR="00FA5206" w:rsidRPr="00D94784">
        <w:rPr>
          <w:rStyle w:val="eop"/>
          <w:rFonts w:asciiTheme="majorHAnsi" w:hAnsiTheme="majorHAnsi" w:cstheme="majorHAnsi"/>
          <w:sz w:val="22"/>
          <w:szCs w:val="22"/>
          <w:lang w:val="en-GB"/>
        </w:rPr>
        <w:t> </w:t>
      </w:r>
    </w:p>
    <w:p w14:paraId="413D0618" w14:textId="77777777" w:rsidR="00FA5206" w:rsidRPr="00D94784" w:rsidRDefault="00FA5206" w:rsidP="00FA5206">
      <w:pPr>
        <w:pStyle w:val="paragraph"/>
        <w:spacing w:before="0" w:beforeAutospacing="0" w:after="0" w:afterAutospacing="0"/>
        <w:jc w:val="both"/>
        <w:textAlignment w:val="baseline"/>
        <w:rPr>
          <w:rStyle w:val="normaltextrun"/>
          <w:rFonts w:asciiTheme="majorHAnsi" w:eastAsiaTheme="minorEastAsia" w:hAnsiTheme="majorHAnsi" w:cstheme="majorHAnsi"/>
          <w:i/>
          <w:iCs/>
          <w:sz w:val="22"/>
          <w:szCs w:val="22"/>
          <w:u w:val="single"/>
          <w:lang w:val="en-GB"/>
        </w:rPr>
      </w:pPr>
    </w:p>
    <w:p w14:paraId="0214713E" w14:textId="3C2BC9B7" w:rsidR="00FA5206" w:rsidRPr="00D94784" w:rsidRDefault="00FA5206" w:rsidP="04C0CE0E">
      <w:pPr>
        <w:pStyle w:val="paragraph"/>
        <w:spacing w:before="0" w:beforeAutospacing="0" w:after="0" w:afterAutospacing="0"/>
        <w:jc w:val="both"/>
        <w:textAlignment w:val="baseline"/>
        <w:rPr>
          <w:rFonts w:asciiTheme="majorHAnsi" w:hAnsiTheme="majorHAnsi" w:cstheme="majorHAnsi"/>
          <w:sz w:val="22"/>
          <w:szCs w:val="22"/>
          <w:lang w:val="en-GB"/>
        </w:rPr>
      </w:pPr>
      <w:r w:rsidRPr="00D94784">
        <w:rPr>
          <w:rStyle w:val="normaltextrun"/>
          <w:rFonts w:asciiTheme="majorHAnsi" w:eastAsiaTheme="minorEastAsia" w:hAnsiTheme="majorHAnsi" w:cstheme="majorHAnsi"/>
          <w:i/>
          <w:iCs/>
          <w:sz w:val="22"/>
          <w:szCs w:val="22"/>
          <w:u w:val="single"/>
          <w:lang w:val="en-GB"/>
        </w:rPr>
        <w:t>(c) </w:t>
      </w:r>
      <w:r w:rsidR="00374BB0" w:rsidRPr="00D94784">
        <w:rPr>
          <w:rFonts w:asciiTheme="majorHAnsi" w:hAnsiTheme="majorHAnsi" w:cstheme="majorHAnsi"/>
          <w:i/>
          <w:iCs/>
          <w:sz w:val="22"/>
          <w:szCs w:val="22"/>
          <w:lang w:val="en-GB"/>
        </w:rPr>
        <w:t>requires information about the sustainability</w:t>
      </w:r>
      <w:r w:rsidRPr="004141F6">
        <w:rPr>
          <w:rStyle w:val="Heading1Char"/>
          <w:rFonts w:cstheme="majorHAnsi"/>
          <w:i/>
          <w:iCs/>
          <w:color w:val="auto"/>
          <w:sz w:val="22"/>
          <w:szCs w:val="22"/>
          <w:u w:val="single"/>
          <w:shd w:val="clear" w:color="auto" w:fill="FFFFFF"/>
          <w:lang w:val="en-GB"/>
        </w:rPr>
        <w:t xml:space="preserve"> </w:t>
      </w:r>
      <w:r w:rsidRPr="00D94784">
        <w:rPr>
          <w:rStyle w:val="normaltextrun"/>
          <w:rFonts w:asciiTheme="majorHAnsi" w:eastAsiaTheme="minorEastAsia" w:hAnsiTheme="majorHAnsi" w:cstheme="majorHAnsi"/>
          <w:i/>
          <w:iCs/>
          <w:sz w:val="22"/>
          <w:szCs w:val="22"/>
          <w:u w:val="single"/>
          <w:shd w:val="clear" w:color="auto" w:fill="FFFFFF"/>
          <w:lang w:val="en-GB"/>
        </w:rPr>
        <w:t>and greenhouse gas emissions</w:t>
      </w:r>
      <w:r w:rsidR="00DD6907" w:rsidRPr="00D94784">
        <w:rPr>
          <w:rStyle w:val="normaltextrun"/>
          <w:rFonts w:asciiTheme="majorHAnsi" w:eastAsiaTheme="minorEastAsia" w:hAnsiTheme="majorHAnsi" w:cstheme="majorHAnsi"/>
          <w:i/>
          <w:iCs/>
          <w:sz w:val="22"/>
          <w:szCs w:val="22"/>
          <w:u w:val="single"/>
          <w:shd w:val="clear" w:color="auto" w:fill="FFFFFF"/>
          <w:lang w:val="en-GB"/>
        </w:rPr>
        <w:t>-</w:t>
      </w:r>
      <w:r w:rsidR="00226C3B" w:rsidRPr="00D94784">
        <w:rPr>
          <w:rStyle w:val="normaltextrun"/>
          <w:rFonts w:asciiTheme="majorHAnsi" w:eastAsiaTheme="minorEastAsia" w:hAnsiTheme="majorHAnsi" w:cstheme="majorHAnsi"/>
          <w:i/>
          <w:iCs/>
          <w:sz w:val="22"/>
          <w:szCs w:val="22"/>
          <w:u w:val="single"/>
          <w:shd w:val="clear" w:color="auto" w:fill="FFFFFF"/>
          <w:lang w:val="en-GB"/>
        </w:rPr>
        <w:t>saving characteristics</w:t>
      </w:r>
      <w:r w:rsidR="00374BB0" w:rsidRPr="00D94784">
        <w:rPr>
          <w:rFonts w:asciiTheme="majorHAnsi" w:hAnsiTheme="majorHAnsi" w:cstheme="majorHAnsi"/>
          <w:i/>
          <w:iCs/>
          <w:sz w:val="22"/>
          <w:szCs w:val="22"/>
          <w:lang w:val="en-GB"/>
        </w:rPr>
        <w:t xml:space="preserve"> and sizes of the consignments referred to in point (a) to remain assigned to the mixture; and</w:t>
      </w:r>
    </w:p>
    <w:p w14:paraId="233734CC" w14:textId="6BAFBD94" w:rsidR="04C0CE0E" w:rsidRPr="00D94784" w:rsidRDefault="04C0CE0E" w:rsidP="04C0CE0E">
      <w:pPr>
        <w:pStyle w:val="paragraph"/>
        <w:spacing w:before="0" w:beforeAutospacing="0" w:after="0" w:afterAutospacing="0"/>
        <w:jc w:val="both"/>
        <w:rPr>
          <w:rFonts w:asciiTheme="majorHAnsi" w:hAnsiTheme="majorHAnsi" w:cstheme="majorHAnsi"/>
          <w:i/>
          <w:iCs/>
          <w:sz w:val="22"/>
          <w:szCs w:val="22"/>
          <w:lang w:val="en-GB"/>
        </w:rPr>
      </w:pPr>
    </w:p>
    <w:p w14:paraId="041F26A4" w14:textId="3706D2EB" w:rsidR="00F95EC5" w:rsidRPr="00D94784" w:rsidRDefault="00374BB0" w:rsidP="00A10043">
      <w:pPr>
        <w:pStyle w:val="paragraph"/>
        <w:spacing w:before="0" w:beforeAutospacing="0" w:after="0" w:afterAutospacing="0"/>
        <w:jc w:val="both"/>
        <w:textAlignment w:val="baseline"/>
        <w:rPr>
          <w:rFonts w:asciiTheme="majorHAnsi" w:hAnsiTheme="majorHAnsi" w:cstheme="majorHAnsi"/>
          <w:i/>
          <w:sz w:val="22"/>
          <w:szCs w:val="22"/>
          <w:lang w:val="en-GB"/>
        </w:rPr>
      </w:pPr>
      <w:r w:rsidRPr="00D94784">
        <w:rPr>
          <w:rFonts w:asciiTheme="majorHAnsi" w:hAnsiTheme="majorHAnsi" w:cstheme="majorHAnsi"/>
          <w:i/>
          <w:sz w:val="22"/>
          <w:szCs w:val="22"/>
          <w:lang w:val="en-GB"/>
        </w:rPr>
        <w:t>(</w:t>
      </w:r>
      <w:r w:rsidR="00FA5206" w:rsidRPr="00D94784">
        <w:rPr>
          <w:rFonts w:asciiTheme="majorHAnsi" w:hAnsiTheme="majorHAnsi" w:cstheme="majorHAnsi"/>
          <w:i/>
          <w:sz w:val="22"/>
          <w:szCs w:val="22"/>
          <w:lang w:val="en-GB"/>
        </w:rPr>
        <w:t>d</w:t>
      </w:r>
      <w:r w:rsidRPr="00D94784">
        <w:rPr>
          <w:rFonts w:asciiTheme="majorHAnsi" w:hAnsiTheme="majorHAnsi" w:cstheme="majorHAnsi"/>
          <w:i/>
          <w:sz w:val="22"/>
          <w:szCs w:val="22"/>
          <w:lang w:val="en-GB"/>
        </w:rPr>
        <w:t>) provides for the sum of all consignments withdrawn from the mixture to be described as having the same sustainability characteristics, in the same quantities, as the sum of all consignments added to the mixture</w:t>
      </w:r>
      <w:r w:rsidR="00DD6907" w:rsidRPr="00D94784">
        <w:rPr>
          <w:rFonts w:asciiTheme="majorHAnsi" w:hAnsiTheme="majorHAnsi" w:cstheme="majorHAnsi"/>
          <w:i/>
          <w:sz w:val="22"/>
          <w:szCs w:val="22"/>
          <w:lang w:val="en-GB"/>
        </w:rPr>
        <w:t>.  This</w:t>
      </w:r>
      <w:r w:rsidR="00FA5206" w:rsidRPr="004141F6">
        <w:rPr>
          <w:rStyle w:val="Heading1Char"/>
          <w:rFonts w:cstheme="majorHAnsi"/>
          <w:i/>
          <w:iCs/>
          <w:color w:val="auto"/>
          <w:sz w:val="22"/>
          <w:szCs w:val="22"/>
          <w:u w:val="single"/>
          <w:shd w:val="clear" w:color="auto" w:fill="FFFFFF"/>
          <w:lang w:val="en-GB"/>
        </w:rPr>
        <w:t xml:space="preserve"> </w:t>
      </w:r>
      <w:r w:rsidR="00FA5206" w:rsidRPr="00D94784">
        <w:rPr>
          <w:rStyle w:val="normaltextrun"/>
          <w:rFonts w:asciiTheme="majorHAnsi" w:eastAsiaTheme="minorEastAsia" w:hAnsiTheme="majorHAnsi" w:cstheme="majorHAnsi"/>
          <w:i/>
          <w:iCs/>
          <w:sz w:val="22"/>
          <w:szCs w:val="22"/>
          <w:u w:val="single"/>
          <w:shd w:val="clear" w:color="auto" w:fill="FFFFFF"/>
          <w:lang w:val="en-GB"/>
        </w:rPr>
        <w:t>requires that th</w:t>
      </w:r>
      <w:r w:rsidR="00DD6907" w:rsidRPr="00D94784">
        <w:rPr>
          <w:rStyle w:val="normaltextrun"/>
          <w:rFonts w:asciiTheme="majorHAnsi" w:eastAsiaTheme="minorEastAsia" w:hAnsiTheme="majorHAnsi" w:cstheme="majorHAnsi"/>
          <w:i/>
          <w:iCs/>
          <w:sz w:val="22"/>
          <w:szCs w:val="22"/>
          <w:u w:val="single"/>
          <w:shd w:val="clear" w:color="auto" w:fill="FFFFFF"/>
          <w:lang w:val="en-GB"/>
        </w:rPr>
        <w:t>e</w:t>
      </w:r>
      <w:r w:rsidR="00FA5206" w:rsidRPr="00D94784">
        <w:rPr>
          <w:rStyle w:val="normaltextrun"/>
          <w:rFonts w:asciiTheme="majorHAnsi" w:eastAsiaTheme="minorEastAsia" w:hAnsiTheme="majorHAnsi" w:cstheme="majorHAnsi"/>
          <w:i/>
          <w:iCs/>
          <w:sz w:val="22"/>
          <w:szCs w:val="22"/>
          <w:u w:val="single"/>
          <w:shd w:val="clear" w:color="auto" w:fill="FFFFFF"/>
          <w:lang w:val="en-GB"/>
        </w:rPr>
        <w:t xml:space="preserve"> balance be achieved over an appropriate </w:t>
      </w:r>
      <w:proofErr w:type="gramStart"/>
      <w:r w:rsidR="00FA5206" w:rsidRPr="00D94784">
        <w:rPr>
          <w:rStyle w:val="normaltextrun"/>
          <w:rFonts w:asciiTheme="majorHAnsi" w:eastAsiaTheme="minorEastAsia" w:hAnsiTheme="majorHAnsi" w:cstheme="majorHAnsi"/>
          <w:i/>
          <w:iCs/>
          <w:sz w:val="22"/>
          <w:szCs w:val="22"/>
          <w:u w:val="single"/>
          <w:shd w:val="clear" w:color="auto" w:fill="FFFFFF"/>
          <w:lang w:val="en-GB"/>
        </w:rPr>
        <w:t>period of time</w:t>
      </w:r>
      <w:proofErr w:type="gramEnd"/>
      <w:r w:rsidR="00A10043" w:rsidRPr="00D94784">
        <w:rPr>
          <w:rFonts w:asciiTheme="majorHAnsi" w:hAnsiTheme="majorHAnsi" w:cstheme="majorHAnsi"/>
          <w:i/>
          <w:sz w:val="22"/>
          <w:szCs w:val="22"/>
          <w:lang w:val="en-GB"/>
        </w:rPr>
        <w:t>.</w:t>
      </w:r>
      <w:bookmarkEnd w:id="21"/>
    </w:p>
    <w:p w14:paraId="1BD649D4" w14:textId="77777777" w:rsidR="00DA0A95" w:rsidRPr="00C13871" w:rsidRDefault="00DA0A95" w:rsidP="00A10043">
      <w:pPr>
        <w:pStyle w:val="paragraph"/>
        <w:spacing w:before="0" w:beforeAutospacing="0" w:after="0" w:afterAutospacing="0"/>
        <w:jc w:val="both"/>
        <w:textAlignment w:val="baseline"/>
        <w:rPr>
          <w:i/>
          <w:lang w:val="en-GB"/>
        </w:rPr>
      </w:pPr>
    </w:p>
    <w:p w14:paraId="365C21B3" w14:textId="2F5907AC" w:rsidR="00D619FA" w:rsidRDefault="00737DA3" w:rsidP="000745D4">
      <w:pPr>
        <w:spacing w:line="276" w:lineRule="auto"/>
        <w:jc w:val="both"/>
        <w:rPr>
          <w:rFonts w:cstheme="minorHAnsi"/>
          <w:lang w:val="en-GB"/>
        </w:rPr>
      </w:pPr>
      <w:r>
        <w:rPr>
          <w:rFonts w:cstheme="minorHAnsi"/>
          <w:lang w:val="en-GB"/>
        </w:rPr>
        <w:t xml:space="preserve">The mass balancing principle is </w:t>
      </w:r>
      <w:r w:rsidR="00BF056B">
        <w:rPr>
          <w:rFonts w:cstheme="minorHAnsi"/>
          <w:lang w:val="en-GB"/>
        </w:rPr>
        <w:t>visualised</w:t>
      </w:r>
      <w:r w:rsidR="008446BE">
        <w:rPr>
          <w:rFonts w:cstheme="minorHAnsi"/>
          <w:lang w:val="en-GB"/>
        </w:rPr>
        <w:t xml:space="preserve"> in figure 1</w:t>
      </w:r>
      <w:r w:rsidR="00BF056B">
        <w:rPr>
          <w:rFonts w:cstheme="minorHAnsi"/>
          <w:lang w:val="en-GB"/>
        </w:rPr>
        <w:t xml:space="preserve">. </w:t>
      </w:r>
    </w:p>
    <w:p w14:paraId="4CBEFBB4" w14:textId="74B84539" w:rsidR="00EC3F2F" w:rsidRDefault="00065EB2" w:rsidP="00EC3F2F">
      <w:pPr>
        <w:keepNext/>
        <w:spacing w:line="276" w:lineRule="auto"/>
        <w:jc w:val="both"/>
      </w:pPr>
      <w:r w:rsidRPr="00065EB2">
        <w:rPr>
          <w:noProof/>
        </w:rPr>
        <w:lastRenderedPageBreak/>
        <w:drawing>
          <wp:inline distT="0" distB="0" distL="0" distR="0" wp14:anchorId="5C4480DC" wp14:editId="067B431F">
            <wp:extent cx="5851525" cy="2651125"/>
            <wp:effectExtent l="0" t="0" r="0" b="0"/>
            <wp:docPr id="1947960743" name="Picture 1947960743"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960743" name="Grafik 1" descr="Ein Bild, das Text, Screenshot, Schrift enthält.&#10;&#10;Automatisch generierte Beschreibung"/>
                    <pic:cNvPicPr/>
                  </pic:nvPicPr>
                  <pic:blipFill>
                    <a:blip r:embed="rId22"/>
                    <a:stretch>
                      <a:fillRect/>
                    </a:stretch>
                  </pic:blipFill>
                  <pic:spPr>
                    <a:xfrm>
                      <a:off x="0" y="0"/>
                      <a:ext cx="5851525" cy="2651125"/>
                    </a:xfrm>
                    <a:prstGeom prst="rect">
                      <a:avLst/>
                    </a:prstGeom>
                  </pic:spPr>
                </pic:pic>
              </a:graphicData>
            </a:graphic>
          </wp:inline>
        </w:drawing>
      </w:r>
    </w:p>
    <w:p w14:paraId="2CAB38BB" w14:textId="70A98D63" w:rsidR="00D619FA" w:rsidRPr="00EC3F2F" w:rsidRDefault="00EC3F2F" w:rsidP="00EC3F2F">
      <w:pPr>
        <w:pStyle w:val="Caption"/>
        <w:jc w:val="both"/>
        <w:rPr>
          <w:rFonts w:cstheme="minorHAnsi"/>
          <w:lang w:val="en-US"/>
        </w:rPr>
      </w:pPr>
      <w:r w:rsidRPr="00EC3F2F">
        <w:rPr>
          <w:lang w:val="en-US"/>
        </w:rPr>
        <w:t xml:space="preserve">Figure </w:t>
      </w:r>
      <w:r>
        <w:fldChar w:fldCharType="begin"/>
      </w:r>
      <w:r w:rsidRPr="00EC3F2F">
        <w:rPr>
          <w:lang w:val="en-US"/>
        </w:rPr>
        <w:instrText xml:space="preserve"> SEQ Figure \* ARABIC </w:instrText>
      </w:r>
      <w:r>
        <w:fldChar w:fldCharType="separate"/>
      </w:r>
      <w:r w:rsidRPr="00EC3F2F">
        <w:rPr>
          <w:noProof/>
          <w:lang w:val="en-US"/>
        </w:rPr>
        <w:t>1</w:t>
      </w:r>
      <w:r>
        <w:fldChar w:fldCharType="end"/>
      </w:r>
      <w:r w:rsidRPr="00EC3F2F">
        <w:rPr>
          <w:lang w:val="en-US"/>
        </w:rPr>
        <w:t xml:space="preserve">: </w:t>
      </w:r>
      <w:r w:rsidR="00F73C44" w:rsidRPr="00EC3F2F">
        <w:rPr>
          <w:lang w:val="en-US"/>
        </w:rPr>
        <w:t>visualization</w:t>
      </w:r>
      <w:r w:rsidRPr="00EC3F2F">
        <w:rPr>
          <w:lang w:val="en-US"/>
        </w:rPr>
        <w:t xml:space="preserve"> of the mass-balance principle</w:t>
      </w:r>
    </w:p>
    <w:p w14:paraId="70D159F6" w14:textId="0B05256B" w:rsidR="00F60F68" w:rsidRDefault="00AA0F08" w:rsidP="000745D4">
      <w:pPr>
        <w:spacing w:line="276" w:lineRule="auto"/>
        <w:jc w:val="both"/>
        <w:rPr>
          <w:rFonts w:cstheme="minorHAnsi"/>
          <w:lang w:val="en-GB"/>
        </w:rPr>
      </w:pPr>
      <w:r>
        <w:rPr>
          <w:rFonts w:cstheme="minorHAnsi"/>
          <w:lang w:val="en-GB"/>
        </w:rPr>
        <w:t>The above figure is a simplified visualisation</w:t>
      </w:r>
      <w:r w:rsidR="00A167E5">
        <w:rPr>
          <w:rFonts w:cstheme="minorHAnsi"/>
          <w:lang w:val="en-GB"/>
        </w:rPr>
        <w:t xml:space="preserve"> of executing the mass balance principle in an elevator. In this example, </w:t>
      </w:r>
      <w:r w:rsidR="003C5B2C">
        <w:rPr>
          <w:rFonts w:cstheme="minorHAnsi"/>
          <w:lang w:val="en-GB"/>
        </w:rPr>
        <w:t>five</w:t>
      </w:r>
      <w:r w:rsidR="00A167E5">
        <w:rPr>
          <w:rFonts w:cstheme="minorHAnsi"/>
          <w:lang w:val="en-GB"/>
        </w:rPr>
        <w:t xml:space="preserve"> farmers each supply 10MT of soybean. Three of these </w:t>
      </w:r>
      <w:r w:rsidR="003C5B2C">
        <w:rPr>
          <w:rFonts w:cstheme="minorHAnsi"/>
          <w:lang w:val="en-GB"/>
        </w:rPr>
        <w:t xml:space="preserve">farmers do not participate in the SSAP/RED certification and supply non-sustainable soybean. </w:t>
      </w:r>
      <w:r w:rsidR="004343DE">
        <w:rPr>
          <w:rFonts w:cstheme="minorHAnsi"/>
          <w:lang w:val="en-GB"/>
        </w:rPr>
        <w:t xml:space="preserve">The two other farmers participate, but </w:t>
      </w:r>
      <w:r w:rsidR="005F15D6">
        <w:rPr>
          <w:rFonts w:cstheme="minorHAnsi"/>
          <w:lang w:val="en-GB"/>
        </w:rPr>
        <w:t xml:space="preserve">they supply the soybean with </w:t>
      </w:r>
      <w:r w:rsidR="006134AB">
        <w:rPr>
          <w:rFonts w:cstheme="minorHAnsi"/>
          <w:lang w:val="en-GB"/>
        </w:rPr>
        <w:t xml:space="preserve">different GHG information. One farmer declares the ddv (disaggregated default value) the other one </w:t>
      </w:r>
      <w:r w:rsidR="009878BB">
        <w:rPr>
          <w:rFonts w:cstheme="minorHAnsi"/>
          <w:lang w:val="en-GB"/>
        </w:rPr>
        <w:t xml:space="preserve">supplies the input for which the elevator can calculate the GHG emission value, to be declared on the outgoing shipment. </w:t>
      </w:r>
    </w:p>
    <w:p w14:paraId="1E0CED55" w14:textId="5C9CEBB6" w:rsidR="00FF152D" w:rsidRDefault="00FF152D" w:rsidP="000745D4">
      <w:pPr>
        <w:spacing w:line="276" w:lineRule="auto"/>
        <w:jc w:val="both"/>
        <w:rPr>
          <w:rFonts w:cstheme="minorHAnsi"/>
          <w:lang w:val="en-GB"/>
        </w:rPr>
      </w:pPr>
      <w:r>
        <w:rPr>
          <w:rFonts w:cstheme="minorHAnsi"/>
          <w:lang w:val="en-GB"/>
        </w:rPr>
        <w:t xml:space="preserve">After mixed storage, the outgoing shipment(s) contain </w:t>
      </w:r>
      <w:r w:rsidR="00F15A77">
        <w:rPr>
          <w:rFonts w:cstheme="minorHAnsi"/>
          <w:lang w:val="en-GB"/>
        </w:rPr>
        <w:t xml:space="preserve">a mix of all </w:t>
      </w:r>
      <w:r w:rsidR="00040468">
        <w:rPr>
          <w:rFonts w:cstheme="minorHAnsi"/>
          <w:lang w:val="en-GB"/>
        </w:rPr>
        <w:t>soybeans</w:t>
      </w:r>
      <w:r w:rsidR="00F15A77">
        <w:rPr>
          <w:rFonts w:cstheme="minorHAnsi"/>
          <w:lang w:val="en-GB"/>
        </w:rPr>
        <w:t xml:space="preserve">, but include a sustainability claim of 10 MT soybean based on the ddv, and </w:t>
      </w:r>
      <w:r w:rsidR="000D3DB2">
        <w:rPr>
          <w:rFonts w:cstheme="minorHAnsi"/>
          <w:lang w:val="en-GB"/>
        </w:rPr>
        <w:t>10 MT based on the GHG value calculated by the elevator.</w:t>
      </w:r>
    </w:p>
    <w:p w14:paraId="07A07ED1" w14:textId="06DD3F48" w:rsidR="00BF2228" w:rsidRDefault="00BF2228" w:rsidP="000745D4">
      <w:pPr>
        <w:spacing w:line="276" w:lineRule="auto"/>
        <w:jc w:val="both"/>
        <w:rPr>
          <w:rFonts w:cstheme="minorHAnsi"/>
          <w:lang w:val="en-GB"/>
        </w:rPr>
      </w:pPr>
      <w:r>
        <w:rPr>
          <w:rFonts w:cstheme="minorHAnsi"/>
          <w:lang w:val="en-GB"/>
        </w:rPr>
        <w:t xml:space="preserve">In line with Implementing Regulation Article 19 (2) the following rules apply (note: the requirements are referred to in </w:t>
      </w:r>
      <w:r w:rsidR="00B71282">
        <w:rPr>
          <w:rFonts w:cstheme="minorHAnsi"/>
          <w:lang w:val="en-GB"/>
        </w:rPr>
        <w:t>their</w:t>
      </w:r>
      <w:r>
        <w:rPr>
          <w:rFonts w:cstheme="minorHAnsi"/>
          <w:lang w:val="en-GB"/>
        </w:rPr>
        <w:t xml:space="preserve"> original order, some are not listed as they do not apply to the scope of SSAP/RED):</w:t>
      </w:r>
    </w:p>
    <w:p w14:paraId="35D20BA9" w14:textId="4F8E4A76" w:rsidR="00BF2228" w:rsidRPr="00BF2228" w:rsidRDefault="00BF2228" w:rsidP="00BF2228">
      <w:pPr>
        <w:spacing w:line="276" w:lineRule="auto"/>
        <w:jc w:val="both"/>
        <w:rPr>
          <w:rFonts w:cstheme="minorHAnsi"/>
          <w:lang w:val="en-GB"/>
        </w:rPr>
      </w:pPr>
      <w:r w:rsidRPr="00BF2228">
        <w:rPr>
          <w:rFonts w:cstheme="minorHAnsi"/>
          <w:lang w:val="en-GB"/>
        </w:rPr>
        <w:t>(f) the mass balance system shall include informati</w:t>
      </w:r>
      <w:r>
        <w:rPr>
          <w:rFonts w:cstheme="minorHAnsi"/>
          <w:lang w:val="en-GB"/>
        </w:rPr>
        <w:t xml:space="preserve">on about the sustainability and </w:t>
      </w:r>
      <w:r w:rsidRPr="00BF2228">
        <w:rPr>
          <w:rFonts w:cstheme="minorHAnsi"/>
          <w:lang w:val="en-GB"/>
        </w:rPr>
        <w:t xml:space="preserve">the GHG characteristics and quantities of </w:t>
      </w:r>
      <w:r w:rsidR="00B71282">
        <w:rPr>
          <w:rFonts w:cstheme="minorHAnsi"/>
          <w:lang w:val="en-GB"/>
        </w:rPr>
        <w:t>soybean</w:t>
      </w:r>
      <w:r w:rsidRPr="00BF2228">
        <w:rPr>
          <w:rFonts w:cstheme="minorHAnsi"/>
          <w:lang w:val="en-GB"/>
        </w:rPr>
        <w:t>, including</w:t>
      </w:r>
      <w:r>
        <w:rPr>
          <w:rFonts w:cstheme="minorHAnsi"/>
          <w:lang w:val="en-GB"/>
        </w:rPr>
        <w:t xml:space="preserve"> </w:t>
      </w:r>
      <w:r w:rsidRPr="00BF2228">
        <w:rPr>
          <w:rFonts w:cstheme="minorHAnsi"/>
          <w:lang w:val="en-GB"/>
        </w:rPr>
        <w:t xml:space="preserve">information about the quantities of </w:t>
      </w:r>
      <w:r w:rsidR="00B71282">
        <w:rPr>
          <w:rFonts w:cstheme="minorHAnsi"/>
          <w:lang w:val="en-GB"/>
        </w:rPr>
        <w:t>soybean</w:t>
      </w:r>
      <w:r w:rsidRPr="00BF2228">
        <w:rPr>
          <w:rFonts w:cstheme="minorHAnsi"/>
          <w:lang w:val="en-GB"/>
        </w:rPr>
        <w:t xml:space="preserve"> for which no</w:t>
      </w:r>
      <w:r>
        <w:rPr>
          <w:rFonts w:cstheme="minorHAnsi"/>
          <w:lang w:val="en-GB"/>
        </w:rPr>
        <w:t xml:space="preserve"> </w:t>
      </w:r>
      <w:r w:rsidRPr="00BF2228">
        <w:rPr>
          <w:rFonts w:cstheme="minorHAnsi"/>
          <w:lang w:val="en-GB"/>
        </w:rPr>
        <w:t xml:space="preserve">sustainability or GHG characteristics have been </w:t>
      </w:r>
      <w:proofErr w:type="gramStart"/>
      <w:r w:rsidRPr="00BF2228">
        <w:rPr>
          <w:rFonts w:cstheme="minorHAnsi"/>
          <w:lang w:val="en-GB"/>
        </w:rPr>
        <w:t>determined;</w:t>
      </w:r>
      <w:proofErr w:type="gramEnd"/>
    </w:p>
    <w:p w14:paraId="032471FC" w14:textId="0ADA420C" w:rsidR="00BF2228" w:rsidRDefault="00BF2228" w:rsidP="00BF2228">
      <w:pPr>
        <w:spacing w:line="276" w:lineRule="auto"/>
        <w:jc w:val="both"/>
        <w:rPr>
          <w:rFonts w:cstheme="minorHAnsi"/>
          <w:lang w:val="en-GB"/>
        </w:rPr>
      </w:pPr>
      <w:r w:rsidRPr="00BF2228">
        <w:rPr>
          <w:rFonts w:cstheme="minorHAnsi"/>
          <w:lang w:val="en-GB"/>
        </w:rPr>
        <w:t xml:space="preserve">(g) where a consignment of </w:t>
      </w:r>
      <w:r w:rsidR="00B71282">
        <w:rPr>
          <w:rFonts w:cstheme="minorHAnsi"/>
          <w:lang w:val="en-GB"/>
        </w:rPr>
        <w:t>soybean</w:t>
      </w:r>
      <w:r w:rsidRPr="00BF2228">
        <w:rPr>
          <w:rFonts w:cstheme="minorHAnsi"/>
          <w:lang w:val="en-GB"/>
        </w:rPr>
        <w:t xml:space="preserve"> is delivered to an econ</w:t>
      </w:r>
      <w:r>
        <w:rPr>
          <w:rFonts w:cstheme="minorHAnsi"/>
          <w:lang w:val="en-GB"/>
        </w:rPr>
        <w:t xml:space="preserve">omic </w:t>
      </w:r>
      <w:r w:rsidRPr="00BF2228">
        <w:rPr>
          <w:rFonts w:cstheme="minorHAnsi"/>
          <w:lang w:val="en-GB"/>
        </w:rPr>
        <w:t>operator that is not participating in a voluntary scheme or national scheme, the</w:t>
      </w:r>
      <w:r>
        <w:rPr>
          <w:rFonts w:cstheme="minorHAnsi"/>
          <w:lang w:val="en-GB"/>
        </w:rPr>
        <w:t xml:space="preserve"> </w:t>
      </w:r>
      <w:r w:rsidRPr="00BF2228">
        <w:rPr>
          <w:rFonts w:cstheme="minorHAnsi"/>
          <w:lang w:val="en-GB"/>
        </w:rPr>
        <w:t>delivery shall be reflected in the mass balance by withdrawing an equivalent</w:t>
      </w:r>
      <w:r>
        <w:rPr>
          <w:rFonts w:cstheme="minorHAnsi"/>
          <w:lang w:val="en-GB"/>
        </w:rPr>
        <w:t xml:space="preserve"> </w:t>
      </w:r>
      <w:r w:rsidRPr="00BF2228">
        <w:rPr>
          <w:rFonts w:cstheme="minorHAnsi"/>
          <w:lang w:val="en-GB"/>
        </w:rPr>
        <w:t xml:space="preserve">quantity of </w:t>
      </w:r>
      <w:proofErr w:type="gramStart"/>
      <w:r w:rsidR="00B71282">
        <w:rPr>
          <w:rFonts w:cstheme="minorHAnsi"/>
          <w:lang w:val="en-GB"/>
        </w:rPr>
        <w:t>soybean</w:t>
      </w:r>
      <w:r w:rsidRPr="00BF2228">
        <w:rPr>
          <w:rFonts w:cstheme="minorHAnsi"/>
          <w:lang w:val="en-GB"/>
        </w:rPr>
        <w:t>;</w:t>
      </w:r>
      <w:proofErr w:type="gramEnd"/>
    </w:p>
    <w:p w14:paraId="72248A18" w14:textId="402D4C16" w:rsidR="00B71282" w:rsidRDefault="00B71282" w:rsidP="00B71282">
      <w:pPr>
        <w:spacing w:line="276" w:lineRule="auto"/>
        <w:jc w:val="both"/>
        <w:rPr>
          <w:rFonts w:cstheme="minorHAnsi"/>
          <w:lang w:val="en-GB"/>
        </w:rPr>
      </w:pPr>
      <w:r>
        <w:rPr>
          <w:rFonts w:cstheme="minorHAnsi"/>
          <w:lang w:val="en-GB"/>
        </w:rPr>
        <w:t>(j</w:t>
      </w:r>
      <w:r w:rsidRPr="00BF2228">
        <w:rPr>
          <w:rFonts w:cstheme="minorHAnsi"/>
          <w:lang w:val="en-GB"/>
        </w:rPr>
        <w:t xml:space="preserve">) </w:t>
      </w:r>
      <w:r w:rsidRPr="00B71282">
        <w:rPr>
          <w:rFonts w:cstheme="minorHAnsi"/>
          <w:lang w:val="en-GB"/>
        </w:rPr>
        <w:t>the sustainability and GHG emissions saving characteristics of a consignment</w:t>
      </w:r>
      <w:r>
        <w:rPr>
          <w:rFonts w:cstheme="minorHAnsi"/>
          <w:lang w:val="en-GB"/>
        </w:rPr>
        <w:t xml:space="preserve"> </w:t>
      </w:r>
      <w:r w:rsidRPr="00B71282">
        <w:rPr>
          <w:rFonts w:cstheme="minorHAnsi"/>
          <w:lang w:val="en-GB"/>
        </w:rPr>
        <w:t xml:space="preserve">of </w:t>
      </w:r>
      <w:r>
        <w:rPr>
          <w:rFonts w:cstheme="minorHAnsi"/>
          <w:lang w:val="en-GB"/>
        </w:rPr>
        <w:t xml:space="preserve">soybean </w:t>
      </w:r>
      <w:r w:rsidRPr="00B71282">
        <w:rPr>
          <w:rFonts w:cstheme="minorHAnsi"/>
          <w:lang w:val="en-GB"/>
        </w:rPr>
        <w:t>shall be considered as a set. Where consignments are</w:t>
      </w:r>
      <w:r>
        <w:rPr>
          <w:rFonts w:cstheme="minorHAnsi"/>
          <w:lang w:val="en-GB"/>
        </w:rPr>
        <w:t xml:space="preserve"> </w:t>
      </w:r>
      <w:r w:rsidRPr="00B71282">
        <w:rPr>
          <w:rFonts w:cstheme="minorHAnsi"/>
          <w:lang w:val="en-GB"/>
        </w:rPr>
        <w:t>withdrawn from a mixture, any of the sets of sustainability characteristics may</w:t>
      </w:r>
      <w:r>
        <w:rPr>
          <w:rFonts w:cstheme="minorHAnsi"/>
          <w:lang w:val="en-GB"/>
        </w:rPr>
        <w:t xml:space="preserve"> </w:t>
      </w:r>
      <w:r w:rsidRPr="00B71282">
        <w:rPr>
          <w:rFonts w:cstheme="minorHAnsi"/>
          <w:lang w:val="en-GB"/>
        </w:rPr>
        <w:t>be assigned to them provided that the sets of s</w:t>
      </w:r>
      <w:r>
        <w:rPr>
          <w:rFonts w:cstheme="minorHAnsi"/>
          <w:lang w:val="en-GB"/>
        </w:rPr>
        <w:t xml:space="preserve">ustainability and GHG emissions </w:t>
      </w:r>
      <w:r w:rsidRPr="00B71282">
        <w:rPr>
          <w:rFonts w:cstheme="minorHAnsi"/>
          <w:lang w:val="en-GB"/>
        </w:rPr>
        <w:t>saving characteristics are not split and the ma</w:t>
      </w:r>
      <w:r>
        <w:rPr>
          <w:rFonts w:cstheme="minorHAnsi"/>
          <w:lang w:val="en-GB"/>
        </w:rPr>
        <w:t xml:space="preserve">ss balance is achieved over the </w:t>
      </w:r>
      <w:r w:rsidRPr="00B71282">
        <w:rPr>
          <w:rFonts w:cstheme="minorHAnsi"/>
          <w:lang w:val="en-GB"/>
        </w:rPr>
        <w:t xml:space="preserve">appropriate period of </w:t>
      </w:r>
      <w:proofErr w:type="gramStart"/>
      <w:r w:rsidRPr="00B71282">
        <w:rPr>
          <w:rFonts w:cstheme="minorHAnsi"/>
          <w:lang w:val="en-GB"/>
        </w:rPr>
        <w:t>time;</w:t>
      </w:r>
      <w:proofErr w:type="gramEnd"/>
    </w:p>
    <w:p w14:paraId="24CCC07C" w14:textId="0B88976E" w:rsidR="00B71282" w:rsidRPr="00BF2228" w:rsidRDefault="003671EC" w:rsidP="00B71282">
      <w:pPr>
        <w:spacing w:line="276" w:lineRule="auto"/>
        <w:jc w:val="both"/>
        <w:rPr>
          <w:rFonts w:cstheme="minorHAnsi"/>
          <w:lang w:val="en-GB"/>
        </w:rPr>
      </w:pPr>
      <w:r w:rsidRPr="0089448A">
        <w:rPr>
          <w:lang w:val="en-GB"/>
        </w:rPr>
        <w:t xml:space="preserve">(l) the appropriate </w:t>
      </w:r>
      <w:proofErr w:type="gramStart"/>
      <w:r w:rsidRPr="0089448A">
        <w:rPr>
          <w:lang w:val="en-GB"/>
        </w:rPr>
        <w:t>period of time</w:t>
      </w:r>
      <w:proofErr w:type="gramEnd"/>
      <w:r w:rsidRPr="0089448A">
        <w:rPr>
          <w:lang w:val="en-GB"/>
        </w:rPr>
        <w:t xml:space="preserve"> for achieving the mass balance shall be 12 months for producers of soybean and first gathering points or elevators sourcing soybean, and 3 months for traders. The start and end of the period shall be aligned with the calendar year or, where applicable, the four quarters of the calendar year. As alternatives to the calendar year, economic operators may also use either the economic year that they use for bookkeeping purposes or another starting point for the mass balance period, provided that the choice is clearly indicated and applied consistently. At the end of the mass </w:t>
      </w:r>
      <w:r w:rsidRPr="0089448A">
        <w:rPr>
          <w:lang w:val="en-GB"/>
        </w:rPr>
        <w:lastRenderedPageBreak/>
        <w:t xml:space="preserve">balance period, the sustainability data </w:t>
      </w:r>
      <w:r w:rsidR="00B71282" w:rsidRPr="00996409">
        <w:rPr>
          <w:lang w:val="en-GB"/>
        </w:rPr>
        <w:t xml:space="preserve">carried forward should be equivalent to the physical stock in the container, processing or logistical facility, transmission and distribution infrastructure or </w:t>
      </w:r>
      <w:proofErr w:type="gramStart"/>
      <w:r w:rsidR="00B71282" w:rsidRPr="00996409">
        <w:rPr>
          <w:lang w:val="en-GB"/>
        </w:rPr>
        <w:t>site;</w:t>
      </w:r>
      <w:proofErr w:type="gramEnd"/>
    </w:p>
    <w:p w14:paraId="25961922" w14:textId="140B1139" w:rsidR="00350812" w:rsidRPr="00C13871" w:rsidRDefault="00B73D35" w:rsidP="000745D4">
      <w:pPr>
        <w:spacing w:line="276" w:lineRule="auto"/>
        <w:jc w:val="both"/>
        <w:rPr>
          <w:rFonts w:cstheme="minorHAnsi"/>
          <w:lang w:val="en-GB"/>
        </w:rPr>
      </w:pPr>
      <w:r w:rsidRPr="00C13871">
        <w:rPr>
          <w:rFonts w:cstheme="minorHAnsi"/>
          <w:lang w:val="en-GB"/>
        </w:rPr>
        <w:t>T</w:t>
      </w:r>
      <w:r w:rsidR="00374BB0" w:rsidRPr="00C13871">
        <w:rPr>
          <w:rFonts w:cstheme="minorHAnsi"/>
          <w:lang w:val="en-GB"/>
        </w:rPr>
        <w:t>o summarize: t</w:t>
      </w:r>
      <w:r w:rsidRPr="00C13871">
        <w:rPr>
          <w:rFonts w:cstheme="minorHAnsi"/>
          <w:lang w:val="en-GB"/>
        </w:rPr>
        <w:t>he main principle of mass balance is:</w:t>
      </w:r>
    </w:p>
    <w:p w14:paraId="0A4EE780" w14:textId="77777777" w:rsidR="00B73D35" w:rsidRPr="00C13871" w:rsidRDefault="00B73D35" w:rsidP="000745D4">
      <w:pPr>
        <w:spacing w:line="276" w:lineRule="auto"/>
        <w:jc w:val="both"/>
        <w:rPr>
          <w:rFonts w:cstheme="minorHAnsi"/>
          <w:b/>
          <w:i/>
          <w:lang w:val="en-GB"/>
        </w:rPr>
      </w:pPr>
      <w:proofErr w:type="gramStart"/>
      <w:r w:rsidRPr="00C13871">
        <w:rPr>
          <w:rFonts w:cstheme="minorHAnsi"/>
          <w:b/>
          <w:i/>
          <w:lang w:val="en-GB"/>
        </w:rPr>
        <w:t>Amount</w:t>
      </w:r>
      <w:proofErr w:type="gramEnd"/>
      <w:r w:rsidRPr="00C13871">
        <w:rPr>
          <w:rFonts w:cstheme="minorHAnsi"/>
          <w:b/>
          <w:i/>
          <w:lang w:val="en-GB"/>
        </w:rPr>
        <w:t xml:space="preserve"> of outgoing soybean</w:t>
      </w:r>
      <w:r w:rsidR="00D749AF" w:rsidRPr="00C13871">
        <w:rPr>
          <w:rFonts w:cstheme="minorHAnsi"/>
          <w:b/>
          <w:i/>
          <w:lang w:val="en-GB"/>
        </w:rPr>
        <w:t>s</w:t>
      </w:r>
      <w:r w:rsidRPr="00C13871">
        <w:rPr>
          <w:rFonts w:cstheme="minorHAnsi"/>
          <w:b/>
          <w:i/>
          <w:lang w:val="en-GB"/>
        </w:rPr>
        <w:t xml:space="preserve"> ≤ </w:t>
      </w:r>
      <w:proofErr w:type="gramStart"/>
      <w:r w:rsidRPr="00C13871">
        <w:rPr>
          <w:rFonts w:cstheme="minorHAnsi"/>
          <w:b/>
          <w:i/>
          <w:lang w:val="en-GB"/>
        </w:rPr>
        <w:t>Amount</w:t>
      </w:r>
      <w:proofErr w:type="gramEnd"/>
      <w:r w:rsidRPr="00C13871">
        <w:rPr>
          <w:rFonts w:cstheme="minorHAnsi"/>
          <w:b/>
          <w:i/>
          <w:lang w:val="en-GB"/>
        </w:rPr>
        <w:t xml:space="preserve"> of incoming soybean</w:t>
      </w:r>
      <w:r w:rsidR="00D749AF" w:rsidRPr="00C13871">
        <w:rPr>
          <w:rFonts w:cstheme="minorHAnsi"/>
          <w:b/>
          <w:i/>
          <w:lang w:val="en-GB"/>
        </w:rPr>
        <w:t>s</w:t>
      </w:r>
      <w:r w:rsidR="00374BB0" w:rsidRPr="00C13871">
        <w:rPr>
          <w:rFonts w:cstheme="minorHAnsi"/>
          <w:b/>
          <w:i/>
          <w:lang w:val="en-GB"/>
        </w:rPr>
        <w:t xml:space="preserve"> per location</w:t>
      </w:r>
      <w:r w:rsidRPr="00C13871">
        <w:rPr>
          <w:rFonts w:cstheme="minorHAnsi"/>
          <w:b/>
          <w:i/>
          <w:lang w:val="en-GB"/>
        </w:rPr>
        <w:t xml:space="preserve">. </w:t>
      </w:r>
    </w:p>
    <w:p w14:paraId="1013CB2E" w14:textId="1618A3E5" w:rsidR="00B73D35" w:rsidRPr="00C13871" w:rsidRDefault="00206DBE" w:rsidP="000745D4">
      <w:pPr>
        <w:spacing w:line="276" w:lineRule="auto"/>
        <w:jc w:val="both"/>
        <w:rPr>
          <w:rFonts w:cstheme="minorHAnsi"/>
          <w:lang w:val="en-GB"/>
        </w:rPr>
      </w:pPr>
      <w:r w:rsidRPr="00C13871">
        <w:rPr>
          <w:rFonts w:cstheme="minorHAnsi"/>
          <w:lang w:val="en-GB"/>
        </w:rPr>
        <w:t>T</w:t>
      </w:r>
      <w:r w:rsidR="00B73D35" w:rsidRPr="00C13871">
        <w:rPr>
          <w:rFonts w:cstheme="minorHAnsi"/>
          <w:lang w:val="en-GB"/>
        </w:rPr>
        <w:t xml:space="preserve">he company owning the soybeans stored in a mass balance location </w:t>
      </w:r>
      <w:r w:rsidRPr="00C13871">
        <w:rPr>
          <w:rFonts w:cstheme="minorHAnsi"/>
          <w:lang w:val="en-GB"/>
        </w:rPr>
        <w:t xml:space="preserve">must </w:t>
      </w:r>
      <w:r w:rsidR="00B73D35" w:rsidRPr="00C13871">
        <w:rPr>
          <w:rFonts w:cstheme="minorHAnsi"/>
          <w:lang w:val="en-GB"/>
        </w:rPr>
        <w:t>never sell more soybean</w:t>
      </w:r>
      <w:r w:rsidR="00D749AF" w:rsidRPr="00C13871">
        <w:rPr>
          <w:rFonts w:cstheme="minorHAnsi"/>
          <w:lang w:val="en-GB"/>
        </w:rPr>
        <w:t>s</w:t>
      </w:r>
      <w:r w:rsidR="00B73D35" w:rsidRPr="00C13871">
        <w:rPr>
          <w:rFonts w:cstheme="minorHAnsi"/>
          <w:lang w:val="en-GB"/>
        </w:rPr>
        <w:t xml:space="preserve"> with a SSAP</w:t>
      </w:r>
      <w:r w:rsidR="00D749AF" w:rsidRPr="00C13871">
        <w:rPr>
          <w:rFonts w:cstheme="minorHAnsi"/>
          <w:lang w:val="en-GB"/>
        </w:rPr>
        <w:t xml:space="preserve">/RED </w:t>
      </w:r>
      <w:r w:rsidR="003D315B" w:rsidRPr="00C13871">
        <w:rPr>
          <w:rFonts w:cstheme="minorHAnsi"/>
          <w:lang w:val="en-GB"/>
        </w:rPr>
        <w:t xml:space="preserve">compliant </w:t>
      </w:r>
      <w:r w:rsidR="00D749AF" w:rsidRPr="00C13871">
        <w:rPr>
          <w:rFonts w:cstheme="minorHAnsi"/>
          <w:lang w:val="en-GB"/>
        </w:rPr>
        <w:t>claim than they have on stock within the relevant period</w:t>
      </w:r>
      <w:r w:rsidRPr="00C13871">
        <w:rPr>
          <w:rFonts w:cstheme="minorHAnsi"/>
          <w:lang w:val="en-GB"/>
        </w:rPr>
        <w:t xml:space="preserve">. </w:t>
      </w:r>
      <w:r w:rsidRPr="00C13871">
        <w:rPr>
          <w:rStyle w:val="normaltextrun"/>
          <w:bdr w:val="none" w:sz="0" w:space="0" w:color="auto" w:frame="1"/>
          <w:lang w:val="en-GB"/>
        </w:rPr>
        <w:t>F</w:t>
      </w:r>
      <w:r w:rsidR="00FA5206" w:rsidRPr="00C13871">
        <w:rPr>
          <w:rStyle w:val="normaltextrun"/>
          <w:bdr w:val="none" w:sz="0" w:space="0" w:color="auto" w:frame="1"/>
          <w:lang w:val="en-GB"/>
        </w:rPr>
        <w:t>urther information can be found in section 3.3</w:t>
      </w:r>
      <w:r w:rsidR="00D749AF" w:rsidRPr="00C13871">
        <w:rPr>
          <w:rFonts w:cstheme="minorHAnsi"/>
          <w:lang w:val="en-GB"/>
        </w:rPr>
        <w:t>.</w:t>
      </w:r>
    </w:p>
    <w:p w14:paraId="1D995948" w14:textId="37FC7E4C" w:rsidR="00FA5206" w:rsidRPr="00C13871" w:rsidRDefault="003D315B" w:rsidP="22B86ED6">
      <w:pPr>
        <w:pStyle w:val="Heading2"/>
        <w:spacing w:line="276" w:lineRule="auto"/>
        <w:rPr>
          <w:rFonts w:cstheme="minorBidi"/>
          <w:color w:val="auto"/>
          <w:sz w:val="24"/>
          <w:szCs w:val="24"/>
          <w:lang w:val="en-US"/>
        </w:rPr>
      </w:pPr>
      <w:bookmarkStart w:id="22" w:name="_Toc1956101058"/>
      <w:r w:rsidRPr="22B86ED6">
        <w:rPr>
          <w:rFonts w:asciiTheme="minorHAnsi" w:hAnsiTheme="minorHAnsi" w:cstheme="minorBidi"/>
          <w:color w:val="auto"/>
          <w:sz w:val="24"/>
          <w:szCs w:val="24"/>
          <w:lang w:val="en-GB"/>
        </w:rPr>
        <w:t xml:space="preserve">3.2 </w:t>
      </w:r>
      <w:r w:rsidR="00FA5206" w:rsidRPr="22B86ED6">
        <w:rPr>
          <w:rFonts w:asciiTheme="minorHAnsi" w:hAnsiTheme="minorHAnsi" w:cstheme="minorBidi"/>
          <w:color w:val="auto"/>
          <w:sz w:val="22"/>
          <w:szCs w:val="22"/>
          <w:u w:val="single"/>
          <w:lang w:val="en-GB"/>
        </w:rPr>
        <w:t>Transferring sustainability characteristics</w:t>
      </w:r>
      <w:bookmarkEnd w:id="22"/>
      <w:r w:rsidR="00FA5206" w:rsidRPr="22B86ED6">
        <w:rPr>
          <w:rFonts w:asciiTheme="minorHAnsi" w:hAnsiTheme="minorHAnsi" w:cstheme="minorBidi"/>
          <w:color w:val="auto"/>
          <w:sz w:val="22"/>
          <w:szCs w:val="22"/>
          <w:lang w:val="en-US"/>
        </w:rPr>
        <w:t> </w:t>
      </w:r>
    </w:p>
    <w:p w14:paraId="1F02D7BB" w14:textId="79C1A0A0" w:rsidR="00FA5206" w:rsidRDefault="00FA5206" w:rsidP="008F4589">
      <w:pPr>
        <w:jc w:val="both"/>
        <w:rPr>
          <w:lang w:val="en-US"/>
        </w:rPr>
      </w:pPr>
      <w:r w:rsidRPr="00C13871">
        <w:rPr>
          <w:lang w:val="en-GB"/>
        </w:rPr>
        <w:t xml:space="preserve">Transferring sustainability </w:t>
      </w:r>
      <w:r w:rsidR="00226C3B" w:rsidRPr="00C13871">
        <w:rPr>
          <w:lang w:val="en-GB"/>
        </w:rPr>
        <w:t>characteristics to</w:t>
      </w:r>
      <w:r w:rsidRPr="00C13871">
        <w:rPr>
          <w:lang w:val="en-GB"/>
        </w:rPr>
        <w:t xml:space="preserve"> the next certified SSAP/RED system user must always be accompanied by a physical transfer of material. The information is transferred on a “sustainability declaration”, which can be issued by every certified SSAP/RED system user. </w:t>
      </w:r>
      <w:r w:rsidR="00BF2228">
        <w:rPr>
          <w:lang w:val="en-GB"/>
        </w:rPr>
        <w:t xml:space="preserve">Furthermore, Article 18 of the Implementing Regulation describes rules for transmission of sustainability and GHG emissions characteristics. </w:t>
      </w:r>
      <w:r w:rsidR="00A921B7">
        <w:rPr>
          <w:lang w:val="en-GB"/>
        </w:rPr>
        <w:t>A</w:t>
      </w:r>
      <w:r w:rsidR="001B1334">
        <w:rPr>
          <w:lang w:val="en-GB"/>
        </w:rPr>
        <w:t>ll</w:t>
      </w:r>
      <w:r w:rsidRPr="00C13871">
        <w:rPr>
          <w:lang w:val="en-GB"/>
        </w:rPr>
        <w:t xml:space="preserve"> SSAP/RED system users </w:t>
      </w:r>
      <w:r w:rsidR="001B1334">
        <w:rPr>
          <w:lang w:val="en-GB"/>
        </w:rPr>
        <w:t>shall</w:t>
      </w:r>
      <w:r w:rsidRPr="00C13871">
        <w:rPr>
          <w:lang w:val="en-GB"/>
        </w:rPr>
        <w:t xml:space="preserve"> transfer the required information through </w:t>
      </w:r>
      <w:r w:rsidR="00FC33AB">
        <w:rPr>
          <w:lang w:val="en-GB"/>
        </w:rPr>
        <w:t xml:space="preserve">the </w:t>
      </w:r>
      <w:r w:rsidR="00737ECC">
        <w:rPr>
          <w:lang w:val="en-GB"/>
        </w:rPr>
        <w:t>Union Database</w:t>
      </w:r>
      <w:r w:rsidRPr="00C13871">
        <w:rPr>
          <w:lang w:val="en-GB"/>
        </w:rPr>
        <w:t>.</w:t>
      </w:r>
      <w:r w:rsidRPr="00C13871">
        <w:rPr>
          <w:lang w:val="en-US"/>
        </w:rPr>
        <w:t> </w:t>
      </w:r>
    </w:p>
    <w:p w14:paraId="699C7DF8" w14:textId="143C14DC" w:rsidR="00516E81" w:rsidRDefault="00000EBB" w:rsidP="008F4589">
      <w:pPr>
        <w:jc w:val="both"/>
        <w:rPr>
          <w:lang w:val="en-US"/>
        </w:rPr>
      </w:pPr>
      <w:r w:rsidRPr="00000EBB">
        <w:rPr>
          <w:lang w:val="en-US"/>
        </w:rPr>
        <w:t xml:space="preserve">Auditors need to verify that the entries in the Union Database of the certified economic operator correspond with the figures that are part of the economic operator’s </w:t>
      </w:r>
      <w:r w:rsidR="00C07DE8" w:rsidRPr="00000EBB">
        <w:rPr>
          <w:lang w:val="en-US"/>
        </w:rPr>
        <w:t>bookkeeping</w:t>
      </w:r>
      <w:r w:rsidRPr="00000EBB">
        <w:rPr>
          <w:lang w:val="en-US"/>
        </w:rPr>
        <w:t xml:space="preserve"> and net mass balance data or other encoded information on their entities or sites. Any deviations between data that has been registered in the Union Database and the respective data from the economic operator’s documentation shall be immediately flagged in the audit report and to the voluntary scheme. Such discrepancies can lead to major non-conformities identified in the audit report and trigger a suspension of the certificate of the economic operator. More information on the UDB can be found at: </w:t>
      </w:r>
    </w:p>
    <w:p w14:paraId="4A7BFD81" w14:textId="5FF903C7" w:rsidR="00C323F5" w:rsidRDefault="00C323F5" w:rsidP="008F4589">
      <w:pPr>
        <w:jc w:val="both"/>
        <w:rPr>
          <w:rStyle w:val="Hyperlink"/>
          <w:rFonts w:ascii="Calibri" w:eastAsia="Times New Roman" w:hAnsi="Calibri" w:cs="Calibri"/>
          <w:lang w:val="en-GB"/>
        </w:rPr>
      </w:pPr>
      <w:r w:rsidRPr="00C323F5">
        <w:rPr>
          <w:lang w:val="en-US"/>
        </w:rPr>
        <w:t>https://wikis.ec.europa.eu/display/UDBBIS/Union+Database+for+Biofuels+-+Public+wiki</w:t>
      </w:r>
    </w:p>
    <w:p w14:paraId="4B1AD9BB" w14:textId="7370D3D8" w:rsidR="00FA5206" w:rsidRPr="00C13871" w:rsidRDefault="00FA5206" w:rsidP="008F4589">
      <w:pPr>
        <w:jc w:val="both"/>
        <w:rPr>
          <w:lang w:val="en-US"/>
        </w:rPr>
      </w:pPr>
      <w:r w:rsidRPr="00C13871">
        <w:rPr>
          <w:lang w:val="en-GB"/>
        </w:rPr>
        <w:t>The following sustainability characteristics are defined and must be passed down the supply chain on sustainability declarations:</w:t>
      </w:r>
      <w:r w:rsidRPr="00C13871">
        <w:rPr>
          <w:lang w:val="en-US"/>
        </w:rPr>
        <w:t> </w:t>
      </w:r>
    </w:p>
    <w:p w14:paraId="601FA8A2" w14:textId="77777777" w:rsidR="00FA5206" w:rsidRPr="00C13871" w:rsidRDefault="00FA5206" w:rsidP="008F4589">
      <w:pPr>
        <w:jc w:val="both"/>
        <w:rPr>
          <w:lang w:val="en-US"/>
        </w:rPr>
      </w:pPr>
      <w:r w:rsidRPr="00C13871">
        <w:rPr>
          <w:lang w:val="en-GB"/>
        </w:rPr>
        <w:t>Product related information: </w:t>
      </w:r>
      <w:r w:rsidRPr="00C13871">
        <w:rPr>
          <w:lang w:val="en-US"/>
        </w:rPr>
        <w:t> </w:t>
      </w:r>
    </w:p>
    <w:p w14:paraId="3995368E" w14:textId="07F6E2C7" w:rsidR="00FA5206" w:rsidRPr="00C13871" w:rsidRDefault="00FA5206" w:rsidP="008F4589">
      <w:pPr>
        <w:ind w:left="567"/>
        <w:jc w:val="both"/>
        <w:rPr>
          <w:lang w:val="en-US"/>
        </w:rPr>
      </w:pPr>
      <w:r w:rsidRPr="00C13871">
        <w:rPr>
          <w:bCs/>
          <w:lang w:val="en-GB"/>
        </w:rPr>
        <w:t xml:space="preserve">• </w:t>
      </w:r>
      <w:r w:rsidRPr="00C13871">
        <w:rPr>
          <w:b/>
          <w:bCs/>
          <w:lang w:val="en-GB"/>
        </w:rPr>
        <w:t>Outgoing</w:t>
      </w:r>
      <w:r w:rsidRPr="00C13871">
        <w:rPr>
          <w:bCs/>
          <w:lang w:val="en-GB"/>
        </w:rPr>
        <w:t xml:space="preserve"> sustainable product </w:t>
      </w:r>
      <w:r w:rsidRPr="00C13871">
        <w:rPr>
          <w:b/>
          <w:bCs/>
          <w:lang w:val="en-GB"/>
        </w:rPr>
        <w:t>specification</w:t>
      </w:r>
      <w:r w:rsidRPr="00C13871">
        <w:rPr>
          <w:bCs/>
          <w:lang w:val="en-GB"/>
        </w:rPr>
        <w:t xml:space="preserve"> (soybean</w:t>
      </w:r>
      <w:r w:rsidR="00206DBE" w:rsidRPr="00C13871">
        <w:rPr>
          <w:bCs/>
          <w:lang w:val="en-GB"/>
        </w:rPr>
        <w:t>s</w:t>
      </w:r>
      <w:r w:rsidRPr="00C13871">
        <w:rPr>
          <w:bCs/>
          <w:lang w:val="en-GB"/>
        </w:rPr>
        <w:t>) </w:t>
      </w:r>
      <w:r w:rsidRPr="00C13871">
        <w:rPr>
          <w:lang w:val="en-US"/>
        </w:rPr>
        <w:t> </w:t>
      </w:r>
    </w:p>
    <w:p w14:paraId="2C5AA80D" w14:textId="256699C7" w:rsidR="00FA5206" w:rsidRPr="00C13871" w:rsidRDefault="00FA5206" w:rsidP="008F4589">
      <w:pPr>
        <w:ind w:left="567"/>
        <w:jc w:val="both"/>
        <w:rPr>
          <w:lang w:val="en-US"/>
        </w:rPr>
      </w:pPr>
      <w:r w:rsidRPr="00C13871">
        <w:rPr>
          <w:bCs/>
          <w:lang w:val="en-GB"/>
        </w:rPr>
        <w:t xml:space="preserve">• </w:t>
      </w:r>
      <w:r w:rsidRPr="00C13871">
        <w:rPr>
          <w:b/>
          <w:bCs/>
          <w:lang w:val="en-GB"/>
        </w:rPr>
        <w:t>Quantity</w:t>
      </w:r>
      <w:r w:rsidRPr="00C13871">
        <w:rPr>
          <w:bCs/>
          <w:lang w:val="en-GB"/>
        </w:rPr>
        <w:t xml:space="preserve"> of sustainable soybean</w:t>
      </w:r>
      <w:r w:rsidR="00206DBE" w:rsidRPr="00C13871">
        <w:rPr>
          <w:bCs/>
          <w:lang w:val="en-GB"/>
        </w:rPr>
        <w:t>s</w:t>
      </w:r>
      <w:r w:rsidRPr="00C13871">
        <w:rPr>
          <w:bCs/>
          <w:lang w:val="en-GB"/>
        </w:rPr>
        <w:t xml:space="preserve"> (in metric ton)</w:t>
      </w:r>
      <w:r w:rsidRPr="00C13871">
        <w:rPr>
          <w:lang w:val="en-US"/>
        </w:rPr>
        <w:t> </w:t>
      </w:r>
    </w:p>
    <w:p w14:paraId="2CEDB29F" w14:textId="1C6AEA98" w:rsidR="00FA5206" w:rsidRPr="00C13871" w:rsidRDefault="00FA5206" w:rsidP="008F4589">
      <w:pPr>
        <w:ind w:left="567"/>
        <w:jc w:val="both"/>
        <w:rPr>
          <w:lang w:val="en-US"/>
        </w:rPr>
      </w:pPr>
      <w:r w:rsidRPr="00C13871">
        <w:rPr>
          <w:lang w:val="en-GB"/>
        </w:rPr>
        <w:t>• Country of origin of the soybean</w:t>
      </w:r>
      <w:r w:rsidR="00206DBE" w:rsidRPr="00C13871">
        <w:rPr>
          <w:lang w:val="en-GB"/>
        </w:rPr>
        <w:t>s</w:t>
      </w:r>
      <w:r w:rsidRPr="00C13871">
        <w:rPr>
          <w:lang w:val="en-GB"/>
        </w:rPr>
        <w:t>, where the soybean</w:t>
      </w:r>
      <w:r w:rsidR="00206DBE" w:rsidRPr="00C13871">
        <w:rPr>
          <w:lang w:val="en-GB"/>
        </w:rPr>
        <w:t>s</w:t>
      </w:r>
      <w:r w:rsidRPr="00C13871">
        <w:rPr>
          <w:lang w:val="en-GB"/>
        </w:rPr>
        <w:t xml:space="preserve"> </w:t>
      </w:r>
      <w:r w:rsidR="00206DBE" w:rsidRPr="00C13871">
        <w:rPr>
          <w:lang w:val="en-GB"/>
        </w:rPr>
        <w:t xml:space="preserve">were </w:t>
      </w:r>
      <w:r w:rsidRPr="00C13871">
        <w:rPr>
          <w:lang w:val="en-GB"/>
        </w:rPr>
        <w:t>cultivated</w:t>
      </w:r>
      <w:r w:rsidRPr="00C13871">
        <w:rPr>
          <w:lang w:val="en-US"/>
        </w:rPr>
        <w:t> </w:t>
      </w:r>
    </w:p>
    <w:p w14:paraId="35EA4492" w14:textId="77777777" w:rsidR="00FA5206" w:rsidRPr="00C13871" w:rsidRDefault="00FA5206" w:rsidP="008F4589">
      <w:pPr>
        <w:ind w:left="567"/>
        <w:jc w:val="both"/>
        <w:rPr>
          <w:lang w:val="en-US"/>
        </w:rPr>
      </w:pPr>
      <w:r w:rsidRPr="00C13871">
        <w:rPr>
          <w:lang w:val="en-GB"/>
        </w:rPr>
        <w:t>•Statement “SSAP/RED Compliant” (if applicable), or statement “EU RED Compliant” (if applicable)</w:t>
      </w:r>
      <w:r w:rsidRPr="00C13871">
        <w:rPr>
          <w:lang w:val="en-US"/>
        </w:rPr>
        <w:t> </w:t>
      </w:r>
    </w:p>
    <w:p w14:paraId="77556176" w14:textId="12285172" w:rsidR="00FA5206" w:rsidRPr="00C13871" w:rsidRDefault="00FA5206" w:rsidP="00FA5206">
      <w:pPr>
        <w:jc w:val="both"/>
        <w:rPr>
          <w:lang w:val="en-US"/>
        </w:rPr>
      </w:pPr>
    </w:p>
    <w:p w14:paraId="2188F690" w14:textId="3B896B4E" w:rsidR="00FA5206" w:rsidRPr="00C13871" w:rsidRDefault="00206DBE" w:rsidP="00FA5206">
      <w:pPr>
        <w:jc w:val="both"/>
        <w:rPr>
          <w:lang w:val="en-US"/>
        </w:rPr>
      </w:pPr>
      <w:r w:rsidRPr="00C13871">
        <w:rPr>
          <w:lang w:val="en-GB"/>
        </w:rPr>
        <w:t>Greenhouse Gas (</w:t>
      </w:r>
      <w:r w:rsidR="00FA5206" w:rsidRPr="00C13871">
        <w:rPr>
          <w:lang w:val="en-GB"/>
        </w:rPr>
        <w:t>GHG</w:t>
      </w:r>
      <w:r w:rsidRPr="00C13871">
        <w:rPr>
          <w:lang w:val="en-GB"/>
        </w:rPr>
        <w:t>)</w:t>
      </w:r>
      <w:r w:rsidR="00FA5206" w:rsidRPr="00C13871">
        <w:rPr>
          <w:lang w:val="en-GB"/>
        </w:rPr>
        <w:t xml:space="preserve"> related information:</w:t>
      </w:r>
      <w:r w:rsidR="00FA5206" w:rsidRPr="00C13871">
        <w:rPr>
          <w:lang w:val="en-US"/>
        </w:rPr>
        <w:t> </w:t>
      </w:r>
    </w:p>
    <w:p w14:paraId="1E67AE2F" w14:textId="21E6667B" w:rsidR="00FA5206" w:rsidRPr="00C13871" w:rsidRDefault="00FA5206" w:rsidP="00FA5206">
      <w:pPr>
        <w:jc w:val="both"/>
        <w:rPr>
          <w:lang w:val="en-US"/>
        </w:rPr>
      </w:pPr>
      <w:r w:rsidRPr="00C13871">
        <w:rPr>
          <w:lang w:val="en-GB"/>
        </w:rPr>
        <w:t xml:space="preserve">The relevant RED calculation formula elements </w:t>
      </w:r>
      <w:proofErr w:type="gramStart"/>
      <w:r w:rsidRPr="00C13871">
        <w:rPr>
          <w:lang w:val="en-GB"/>
        </w:rPr>
        <w:t>have to</w:t>
      </w:r>
      <w:proofErr w:type="gramEnd"/>
      <w:r w:rsidRPr="00C13871">
        <w:rPr>
          <w:lang w:val="en-GB"/>
        </w:rPr>
        <w:t xml:space="preserve"> be reported separately. For SSAP/RED certified soybean</w:t>
      </w:r>
      <w:r w:rsidR="00206DBE" w:rsidRPr="00C13871">
        <w:rPr>
          <w:lang w:val="en-GB"/>
        </w:rPr>
        <w:t>s</w:t>
      </w:r>
      <w:r w:rsidRPr="00C13871">
        <w:rPr>
          <w:lang w:val="en-GB"/>
        </w:rPr>
        <w:t>, these elements are: </w:t>
      </w:r>
      <w:r w:rsidRPr="00C13871">
        <w:rPr>
          <w:lang w:val="en-US"/>
        </w:rPr>
        <w:t> </w:t>
      </w:r>
    </w:p>
    <w:p w14:paraId="0A91F993" w14:textId="1EF639AD" w:rsidR="00FA5206" w:rsidRPr="00C13871" w:rsidRDefault="00FA5206" w:rsidP="008F4589">
      <w:pPr>
        <w:ind w:left="426"/>
        <w:jc w:val="both"/>
        <w:rPr>
          <w:lang w:val="en-US"/>
        </w:rPr>
      </w:pPr>
      <w:r w:rsidRPr="00C13871">
        <w:rPr>
          <w:lang w:val="en-GB"/>
        </w:rPr>
        <w:t>• e</w:t>
      </w:r>
      <w:r w:rsidRPr="00C13871">
        <w:rPr>
          <w:vertAlign w:val="subscript"/>
          <w:lang w:val="en-GB"/>
        </w:rPr>
        <w:t>ec</w:t>
      </w:r>
      <w:r w:rsidRPr="00C13871">
        <w:rPr>
          <w:lang w:val="en-GB"/>
        </w:rPr>
        <w:t>: Emissions from the extraction or cultivation of soybean</w:t>
      </w:r>
      <w:r w:rsidR="00206DBE" w:rsidRPr="00C13871">
        <w:rPr>
          <w:lang w:val="en-GB"/>
        </w:rPr>
        <w:t>s</w:t>
      </w:r>
      <w:r w:rsidRPr="00C13871">
        <w:rPr>
          <w:lang w:val="en-GB"/>
        </w:rPr>
        <w:t> </w:t>
      </w:r>
      <w:r w:rsidRPr="00C13871">
        <w:rPr>
          <w:lang w:val="en-US"/>
        </w:rPr>
        <w:t> </w:t>
      </w:r>
    </w:p>
    <w:p w14:paraId="1D202E3B" w14:textId="12C60C18" w:rsidR="00FA5206" w:rsidRPr="00C13871" w:rsidRDefault="00FA5206" w:rsidP="008F4589">
      <w:pPr>
        <w:ind w:left="426"/>
        <w:jc w:val="both"/>
        <w:rPr>
          <w:lang w:val="en-US"/>
        </w:rPr>
      </w:pPr>
      <w:r w:rsidRPr="00C13871">
        <w:rPr>
          <w:lang w:val="en-GB"/>
        </w:rPr>
        <w:t>• e</w:t>
      </w:r>
      <w:r w:rsidRPr="00C13871">
        <w:rPr>
          <w:vertAlign w:val="subscript"/>
          <w:lang w:val="en-GB"/>
        </w:rPr>
        <w:t>l: </w:t>
      </w:r>
      <w:r w:rsidRPr="00C13871">
        <w:rPr>
          <w:lang w:val="en-GB"/>
        </w:rPr>
        <w:t>Annualised emissions from carbon stock changes caused by </w:t>
      </w:r>
      <w:r w:rsidR="00511AB2" w:rsidRPr="00C13871">
        <w:rPr>
          <w:lang w:val="en-GB"/>
        </w:rPr>
        <w:t>land use</w:t>
      </w:r>
      <w:r w:rsidRPr="00C13871">
        <w:rPr>
          <w:lang w:val="en-GB"/>
        </w:rPr>
        <w:t> change (if applicable)</w:t>
      </w:r>
      <w:r w:rsidRPr="00C13871">
        <w:rPr>
          <w:lang w:val="en-US"/>
        </w:rPr>
        <w:t> </w:t>
      </w:r>
    </w:p>
    <w:p w14:paraId="769A5F41" w14:textId="77777777" w:rsidR="00FA5206" w:rsidRPr="00C13871" w:rsidRDefault="00FA5206" w:rsidP="008F4589">
      <w:pPr>
        <w:ind w:left="426"/>
        <w:jc w:val="both"/>
        <w:rPr>
          <w:lang w:val="en-US"/>
        </w:rPr>
      </w:pPr>
      <w:r w:rsidRPr="00C13871">
        <w:rPr>
          <w:lang w:val="en-GB"/>
        </w:rPr>
        <w:t>• e</w:t>
      </w:r>
      <w:r w:rsidRPr="00C13871">
        <w:rPr>
          <w:vertAlign w:val="subscript"/>
          <w:lang w:val="en-GB"/>
        </w:rPr>
        <w:t>td</w:t>
      </w:r>
      <w:r w:rsidRPr="00C13871">
        <w:rPr>
          <w:lang w:val="en-GB"/>
        </w:rPr>
        <w:t>: Emissions from transport and distribution of soybean</w:t>
      </w:r>
      <w:r w:rsidRPr="00C13871">
        <w:rPr>
          <w:lang w:val="en-US"/>
        </w:rPr>
        <w:t> </w:t>
      </w:r>
    </w:p>
    <w:p w14:paraId="1B4527F1" w14:textId="77777777" w:rsidR="00FA5206" w:rsidRPr="00C13871" w:rsidRDefault="00FA5206" w:rsidP="00FA5206">
      <w:pPr>
        <w:jc w:val="both"/>
        <w:rPr>
          <w:lang w:val="en-US"/>
        </w:rPr>
      </w:pPr>
      <w:r w:rsidRPr="00C13871">
        <w:rPr>
          <w:lang w:val="en-GB"/>
        </w:rPr>
        <w:t>In case the exporter has not made individual GHG calculations, the following statement shall be made: </w:t>
      </w:r>
      <w:r w:rsidRPr="00C13871">
        <w:rPr>
          <w:lang w:val="en-US"/>
        </w:rPr>
        <w:t> </w:t>
      </w:r>
    </w:p>
    <w:p w14:paraId="471A0E9C" w14:textId="670F7624" w:rsidR="00FA5206" w:rsidRPr="00C13871" w:rsidRDefault="00FA5206" w:rsidP="00FA5206">
      <w:pPr>
        <w:jc w:val="both"/>
        <w:rPr>
          <w:lang w:val="en-US"/>
        </w:rPr>
      </w:pPr>
      <w:r w:rsidRPr="00C13871">
        <w:rPr>
          <w:lang w:val="en-GB"/>
        </w:rPr>
        <w:lastRenderedPageBreak/>
        <w:t>Statement: </w:t>
      </w:r>
      <w:r w:rsidRPr="00C13871">
        <w:rPr>
          <w:b/>
          <w:bCs/>
          <w:lang w:val="en-GB"/>
        </w:rPr>
        <w:t>“Use of disaggregated default value for cultivation, transport</w:t>
      </w:r>
      <w:r w:rsidR="00206DBE" w:rsidRPr="00C13871">
        <w:rPr>
          <w:b/>
          <w:bCs/>
          <w:lang w:val="en-GB"/>
        </w:rPr>
        <w:t>,</w:t>
      </w:r>
      <w:r w:rsidRPr="00C13871">
        <w:rPr>
          <w:b/>
          <w:bCs/>
          <w:lang w:val="en-GB"/>
        </w:rPr>
        <w:t xml:space="preserve"> and distribution”</w:t>
      </w:r>
      <w:r w:rsidRPr="00C13871">
        <w:rPr>
          <w:lang w:val="en-US"/>
        </w:rPr>
        <w:t> </w:t>
      </w:r>
    </w:p>
    <w:p w14:paraId="4DAF4A24" w14:textId="53067D02" w:rsidR="00FA5206" w:rsidRPr="00C13871" w:rsidRDefault="00FA5206" w:rsidP="00FA5206">
      <w:pPr>
        <w:jc w:val="both"/>
        <w:rPr>
          <w:lang w:val="en-US"/>
        </w:rPr>
      </w:pPr>
      <w:r w:rsidRPr="00C13871">
        <w:rPr>
          <w:lang w:val="en-GB"/>
        </w:rPr>
        <w:t xml:space="preserve">In case the soybean exporter has made </w:t>
      </w:r>
      <w:r w:rsidR="00093C4C" w:rsidRPr="00C13871">
        <w:rPr>
          <w:lang w:val="en-GB"/>
        </w:rPr>
        <w:t>individual calculations</w:t>
      </w:r>
      <w:r w:rsidRPr="00C13871">
        <w:rPr>
          <w:lang w:val="en-GB"/>
        </w:rPr>
        <w:t xml:space="preserve"> on the soybean GHG emissions, the following statement shall be made:</w:t>
      </w:r>
      <w:r w:rsidRPr="00C13871">
        <w:rPr>
          <w:lang w:val="en-US"/>
        </w:rPr>
        <w:t> </w:t>
      </w:r>
    </w:p>
    <w:p w14:paraId="58BC2E41" w14:textId="0C0A0454" w:rsidR="00FA5206" w:rsidRPr="00C13871" w:rsidRDefault="00FA5206" w:rsidP="00FA5206">
      <w:pPr>
        <w:jc w:val="both"/>
        <w:rPr>
          <w:lang w:val="en-GB"/>
        </w:rPr>
      </w:pPr>
      <w:r w:rsidRPr="00C13871">
        <w:rPr>
          <w:lang w:val="en-GB"/>
        </w:rPr>
        <w:t>Statement of </w:t>
      </w:r>
      <w:r w:rsidRPr="00C13871">
        <w:rPr>
          <w:b/>
          <w:bCs/>
          <w:lang w:val="en-GB"/>
        </w:rPr>
        <w:t>an actual value in kg CO</w:t>
      </w:r>
      <w:r w:rsidRPr="00C13871">
        <w:rPr>
          <w:b/>
          <w:bCs/>
          <w:vertAlign w:val="subscript"/>
          <w:lang w:val="en-GB"/>
        </w:rPr>
        <w:t>2</w:t>
      </w:r>
      <w:r w:rsidRPr="00C13871">
        <w:rPr>
          <w:b/>
          <w:bCs/>
          <w:lang w:val="en-GB"/>
        </w:rPr>
        <w:t xml:space="preserve">eq per </w:t>
      </w:r>
      <w:proofErr w:type="gramStart"/>
      <w:r w:rsidRPr="00C13871">
        <w:rPr>
          <w:b/>
          <w:bCs/>
          <w:lang w:val="en-GB"/>
        </w:rPr>
        <w:t>dry-ton</w:t>
      </w:r>
      <w:proofErr w:type="gramEnd"/>
      <w:r w:rsidRPr="00C13871">
        <w:rPr>
          <w:b/>
          <w:bCs/>
          <w:lang w:val="en-GB"/>
        </w:rPr>
        <w:t xml:space="preserve"> of product, per formula element</w:t>
      </w:r>
      <w:r w:rsidRPr="00C13871">
        <w:rPr>
          <w:lang w:val="en-GB"/>
        </w:rPr>
        <w:t>. As an alternative for e</w:t>
      </w:r>
      <w:r w:rsidRPr="00C13871">
        <w:rPr>
          <w:vertAlign w:val="subscript"/>
          <w:lang w:val="en-GB"/>
        </w:rPr>
        <w:t>td</w:t>
      </w:r>
      <w:r w:rsidRPr="00C13871">
        <w:rPr>
          <w:lang w:val="en-GB"/>
        </w:rPr>
        <w:t> (transport and distribution) the means of transport and the transporting distance from the supplier to the recipient can be provided on the Sustainability Declaration, if no actual value for e</w:t>
      </w:r>
      <w:r w:rsidRPr="00C13871">
        <w:rPr>
          <w:vertAlign w:val="subscript"/>
          <w:lang w:val="en-GB"/>
        </w:rPr>
        <w:t>td</w:t>
      </w:r>
      <w:r w:rsidRPr="00C13871">
        <w:rPr>
          <w:lang w:val="en-GB"/>
        </w:rPr>
        <w:t> is calculated. This means the receiver of the product will be able to calculate e</w:t>
      </w:r>
      <w:r w:rsidRPr="00C13871">
        <w:rPr>
          <w:vertAlign w:val="subscript"/>
          <w:lang w:val="en-GB"/>
        </w:rPr>
        <w:t>td</w:t>
      </w:r>
      <w:r w:rsidR="51FB4C4A" w:rsidRPr="00C13871">
        <w:rPr>
          <w:lang w:val="en-GB"/>
        </w:rPr>
        <w:t>.</w:t>
      </w:r>
      <w:r w:rsidRPr="00C13871">
        <w:rPr>
          <w:lang w:val="en-GB"/>
        </w:rPr>
        <w:t> </w:t>
      </w:r>
    </w:p>
    <w:p w14:paraId="46475206" w14:textId="77777777" w:rsidR="00FA5206" w:rsidRPr="00C13871" w:rsidRDefault="00FA5206" w:rsidP="00FA5206">
      <w:pPr>
        <w:jc w:val="both"/>
        <w:rPr>
          <w:lang w:val="en-US"/>
        </w:rPr>
      </w:pPr>
      <w:r w:rsidRPr="00C13871">
        <w:rPr>
          <w:lang w:val="en-GB"/>
        </w:rPr>
        <w:t>More information on GHG emissions can be found in chapter 5 of the SSAP/RED protocol.</w:t>
      </w:r>
      <w:r w:rsidRPr="00C13871">
        <w:rPr>
          <w:lang w:val="en-US"/>
        </w:rPr>
        <w:t> </w:t>
      </w:r>
    </w:p>
    <w:p w14:paraId="201D242A" w14:textId="4E055413" w:rsidR="00FA5206" w:rsidRPr="00C13871" w:rsidRDefault="00FA5206" w:rsidP="00A10043">
      <w:pPr>
        <w:jc w:val="both"/>
        <w:rPr>
          <w:lang w:val="en-US"/>
        </w:rPr>
      </w:pPr>
      <w:r w:rsidRPr="00C13871">
        <w:rPr>
          <w:lang w:val="en-GB"/>
        </w:rPr>
        <w:t xml:space="preserve">Alongside the above information, there is general information that </w:t>
      </w:r>
      <w:proofErr w:type="gramStart"/>
      <w:r w:rsidRPr="00C13871">
        <w:rPr>
          <w:lang w:val="en-GB"/>
        </w:rPr>
        <w:t>has to</w:t>
      </w:r>
      <w:proofErr w:type="gramEnd"/>
      <w:r w:rsidRPr="00C13871">
        <w:rPr>
          <w:lang w:val="en-GB"/>
        </w:rPr>
        <w:t xml:space="preserve"> be provided, which is given in </w:t>
      </w:r>
      <w:r w:rsidRPr="00C13871">
        <w:rPr>
          <w:i/>
          <w:iCs/>
          <w:lang w:val="en-GB"/>
        </w:rPr>
        <w:t>SSAP RED Sustainability Declaration Requirements</w:t>
      </w:r>
      <w:r w:rsidRPr="00C13871">
        <w:rPr>
          <w:lang w:val="en-GB"/>
        </w:rPr>
        <w:t>.</w:t>
      </w:r>
      <w:r w:rsidRPr="00C13871">
        <w:rPr>
          <w:lang w:val="en-US"/>
        </w:rPr>
        <w:t> </w:t>
      </w:r>
    </w:p>
    <w:p w14:paraId="3D773E29" w14:textId="77777777" w:rsidR="00A10043" w:rsidRPr="00C13871" w:rsidRDefault="00A10043" w:rsidP="00A10043">
      <w:pPr>
        <w:jc w:val="both"/>
        <w:rPr>
          <w:lang w:val="en-US"/>
        </w:rPr>
      </w:pPr>
    </w:p>
    <w:p w14:paraId="6A9FDFDA" w14:textId="13883014" w:rsidR="003D315B" w:rsidRPr="00C13871" w:rsidRDefault="00FA5206" w:rsidP="22B86ED6">
      <w:pPr>
        <w:pStyle w:val="Heading2"/>
        <w:spacing w:line="276" w:lineRule="auto"/>
        <w:jc w:val="both"/>
        <w:rPr>
          <w:rFonts w:asciiTheme="minorHAnsi" w:hAnsiTheme="minorHAnsi" w:cstheme="minorBidi"/>
          <w:color w:val="auto"/>
          <w:sz w:val="24"/>
          <w:szCs w:val="24"/>
          <w:lang w:val="en-GB"/>
        </w:rPr>
      </w:pPr>
      <w:bookmarkStart w:id="23" w:name="_Toc1112778741"/>
      <w:r w:rsidRPr="22B86ED6">
        <w:rPr>
          <w:rFonts w:asciiTheme="minorHAnsi" w:hAnsiTheme="minorHAnsi" w:cstheme="minorBidi"/>
          <w:color w:val="auto"/>
          <w:sz w:val="24"/>
          <w:szCs w:val="24"/>
          <w:lang w:val="en-GB"/>
        </w:rPr>
        <w:t xml:space="preserve">3.3 </w:t>
      </w:r>
      <w:r w:rsidR="003D315B" w:rsidRPr="22B86ED6">
        <w:rPr>
          <w:rFonts w:asciiTheme="minorHAnsi" w:hAnsiTheme="minorHAnsi" w:cstheme="minorBidi"/>
          <w:color w:val="auto"/>
          <w:sz w:val="24"/>
          <w:szCs w:val="24"/>
          <w:lang w:val="en-GB"/>
        </w:rPr>
        <w:t xml:space="preserve">Mass Balance </w:t>
      </w:r>
      <w:r w:rsidR="009349BF" w:rsidRPr="22B86ED6">
        <w:rPr>
          <w:rFonts w:asciiTheme="minorHAnsi" w:hAnsiTheme="minorHAnsi" w:cstheme="minorBidi"/>
          <w:color w:val="auto"/>
          <w:sz w:val="24"/>
          <w:szCs w:val="24"/>
          <w:lang w:val="en-GB"/>
        </w:rPr>
        <w:t>C</w:t>
      </w:r>
      <w:r w:rsidR="003D315B" w:rsidRPr="22B86ED6">
        <w:rPr>
          <w:rFonts w:asciiTheme="minorHAnsi" w:hAnsiTheme="minorHAnsi" w:cstheme="minorBidi"/>
          <w:color w:val="auto"/>
          <w:sz w:val="24"/>
          <w:szCs w:val="24"/>
          <w:lang w:val="en-GB"/>
        </w:rPr>
        <w:t>laims</w:t>
      </w:r>
      <w:bookmarkEnd w:id="23"/>
      <w:r w:rsidR="003D315B" w:rsidRPr="22B86ED6">
        <w:rPr>
          <w:rFonts w:asciiTheme="minorHAnsi" w:hAnsiTheme="minorHAnsi" w:cstheme="minorBidi"/>
          <w:color w:val="auto"/>
          <w:sz w:val="24"/>
          <w:szCs w:val="24"/>
          <w:lang w:val="en-GB"/>
        </w:rPr>
        <w:t xml:space="preserve"> </w:t>
      </w:r>
    </w:p>
    <w:p w14:paraId="7DC0DB09" w14:textId="1072E37C" w:rsidR="003D315B" w:rsidRPr="00C13871" w:rsidRDefault="003D315B" w:rsidP="000745D4">
      <w:pPr>
        <w:spacing w:line="276" w:lineRule="auto"/>
        <w:jc w:val="both"/>
        <w:rPr>
          <w:rFonts w:cstheme="minorHAnsi"/>
          <w:lang w:val="en-GB"/>
        </w:rPr>
      </w:pPr>
      <w:r w:rsidRPr="00C13871">
        <w:rPr>
          <w:rFonts w:cstheme="minorHAnsi"/>
          <w:lang w:val="en-GB"/>
        </w:rPr>
        <w:t xml:space="preserve">As per above mass balance definition point (a) above, there are different sustainability characteristics that should be registered. One of these characteristics is the sustainability claim of the product. The SSAP/RED </w:t>
      </w:r>
      <w:r w:rsidR="003C5661" w:rsidRPr="00C13871">
        <w:rPr>
          <w:rFonts w:cstheme="minorHAnsi"/>
          <w:lang w:val="en-GB"/>
        </w:rPr>
        <w:t>P</w:t>
      </w:r>
      <w:r w:rsidRPr="00C13871">
        <w:rPr>
          <w:rFonts w:cstheme="minorHAnsi"/>
          <w:lang w:val="en-GB"/>
        </w:rPr>
        <w:t>rotocol con</w:t>
      </w:r>
      <w:r w:rsidR="003558DC" w:rsidRPr="00C13871">
        <w:rPr>
          <w:rFonts w:cstheme="minorHAnsi"/>
          <w:lang w:val="en-GB"/>
        </w:rPr>
        <w:t>s</w:t>
      </w:r>
      <w:r w:rsidRPr="00C13871">
        <w:rPr>
          <w:rFonts w:cstheme="minorHAnsi"/>
          <w:lang w:val="en-GB"/>
        </w:rPr>
        <w:t>iders two</w:t>
      </w:r>
      <w:r w:rsidR="009349BF" w:rsidRPr="00C13871">
        <w:rPr>
          <w:rFonts w:cstheme="minorHAnsi"/>
          <w:lang w:val="en-GB"/>
        </w:rPr>
        <w:t xml:space="preserve"> different sustainability claim options</w:t>
      </w:r>
      <w:r w:rsidRPr="00C13871">
        <w:rPr>
          <w:rFonts w:cstheme="minorHAnsi"/>
          <w:lang w:val="en-GB"/>
        </w:rPr>
        <w:t>:</w:t>
      </w:r>
    </w:p>
    <w:p w14:paraId="768A7E8C" w14:textId="1922F3A8" w:rsidR="003D315B" w:rsidRPr="00C13871" w:rsidRDefault="009349BF" w:rsidP="000745D4">
      <w:pPr>
        <w:spacing w:line="276" w:lineRule="auto"/>
        <w:jc w:val="both"/>
        <w:rPr>
          <w:rFonts w:cstheme="minorHAnsi"/>
          <w:lang w:val="en-GB"/>
        </w:rPr>
      </w:pPr>
      <w:r w:rsidRPr="00C13871">
        <w:rPr>
          <w:rFonts w:cstheme="minorHAnsi"/>
          <w:lang w:val="en-GB"/>
        </w:rPr>
        <w:t>1)</w:t>
      </w:r>
      <w:r w:rsidR="003D315B" w:rsidRPr="00C13871">
        <w:rPr>
          <w:rFonts w:cstheme="minorHAnsi"/>
          <w:lang w:val="en-GB"/>
        </w:rPr>
        <w:t xml:space="preserve"> SSAP/RED compliant claim</w:t>
      </w:r>
      <w:r w:rsidR="00C41DD5" w:rsidRPr="00C13871">
        <w:rPr>
          <w:rFonts w:cstheme="minorHAnsi"/>
          <w:lang w:val="en-GB"/>
        </w:rPr>
        <w:t>:</w:t>
      </w:r>
    </w:p>
    <w:p w14:paraId="04357FB1" w14:textId="0844AB6B" w:rsidR="003D315B" w:rsidRPr="00C13871" w:rsidRDefault="003D315B" w:rsidP="000745D4">
      <w:pPr>
        <w:spacing w:line="276" w:lineRule="auto"/>
        <w:jc w:val="both"/>
        <w:rPr>
          <w:rFonts w:cstheme="minorHAnsi"/>
          <w:lang w:val="en-GB"/>
        </w:rPr>
      </w:pPr>
      <w:r w:rsidRPr="00C13871">
        <w:rPr>
          <w:rFonts w:cstheme="minorHAnsi"/>
          <w:lang w:val="en-GB"/>
        </w:rPr>
        <w:t xml:space="preserve">For all material included in a soybean export that was received under the control of the SSAP/RED </w:t>
      </w:r>
      <w:r w:rsidR="003C5661" w:rsidRPr="00C13871">
        <w:rPr>
          <w:rFonts w:cstheme="minorHAnsi"/>
          <w:lang w:val="en-GB"/>
        </w:rPr>
        <w:t>P</w:t>
      </w:r>
      <w:r w:rsidR="009349BF" w:rsidRPr="00C13871">
        <w:rPr>
          <w:rFonts w:cstheme="minorHAnsi"/>
          <w:lang w:val="en-GB"/>
        </w:rPr>
        <w:t>rotocol. If this is not specifically defined on the sustainability declaration, the receiver must assume option 2</w:t>
      </w:r>
      <w:r w:rsidR="00DA3614">
        <w:rPr>
          <w:rFonts w:cstheme="minorHAnsi"/>
          <w:lang w:val="en-GB"/>
        </w:rPr>
        <w:t>.</w:t>
      </w:r>
    </w:p>
    <w:p w14:paraId="01608038" w14:textId="0309C053" w:rsidR="003D315B" w:rsidRPr="00C13871" w:rsidRDefault="009349BF" w:rsidP="000745D4">
      <w:pPr>
        <w:spacing w:line="276" w:lineRule="auto"/>
        <w:jc w:val="both"/>
        <w:rPr>
          <w:rFonts w:cstheme="minorHAnsi"/>
          <w:lang w:val="en-GB"/>
        </w:rPr>
      </w:pPr>
      <w:r w:rsidRPr="00C13871">
        <w:rPr>
          <w:rFonts w:cstheme="minorHAnsi"/>
          <w:lang w:val="en-GB"/>
        </w:rPr>
        <w:t>2)</w:t>
      </w:r>
      <w:r w:rsidR="003D315B" w:rsidRPr="00C13871">
        <w:rPr>
          <w:rFonts w:cstheme="minorHAnsi"/>
          <w:lang w:val="en-GB"/>
        </w:rPr>
        <w:t xml:space="preserve"> RED compliant claim</w:t>
      </w:r>
      <w:r w:rsidR="00C41DD5" w:rsidRPr="00C13871">
        <w:rPr>
          <w:rFonts w:cstheme="minorHAnsi"/>
          <w:lang w:val="en-GB"/>
        </w:rPr>
        <w:t>:</w:t>
      </w:r>
    </w:p>
    <w:p w14:paraId="6E238948" w14:textId="60670904" w:rsidR="003D315B" w:rsidRPr="00C13871" w:rsidRDefault="003D315B" w:rsidP="000745D4">
      <w:pPr>
        <w:spacing w:line="276" w:lineRule="auto"/>
        <w:jc w:val="both"/>
        <w:rPr>
          <w:rFonts w:cstheme="minorHAnsi"/>
          <w:lang w:val="en-GB"/>
        </w:rPr>
      </w:pPr>
      <w:r w:rsidRPr="00C13871">
        <w:rPr>
          <w:rFonts w:cstheme="minorHAnsi"/>
          <w:lang w:val="en-GB"/>
        </w:rPr>
        <w:t xml:space="preserve">For all material included in a soybean export that was received by the exporter with a claim from another RED </w:t>
      </w:r>
      <w:r w:rsidR="006A5942" w:rsidRPr="00C13871">
        <w:rPr>
          <w:rFonts w:cstheme="minorHAnsi"/>
          <w:lang w:val="en-GB"/>
        </w:rPr>
        <w:t xml:space="preserve">II </w:t>
      </w:r>
      <w:r w:rsidRPr="00C13871">
        <w:rPr>
          <w:rFonts w:cstheme="minorHAnsi"/>
          <w:lang w:val="en-GB"/>
        </w:rPr>
        <w:t>voluntary scheme</w:t>
      </w:r>
      <w:r w:rsidR="009349BF" w:rsidRPr="00C13871">
        <w:rPr>
          <w:rFonts w:cstheme="minorHAnsi"/>
          <w:lang w:val="en-GB"/>
        </w:rPr>
        <w:t xml:space="preserve"> that meets SSAP/RED recognition requirements</w:t>
      </w:r>
      <w:r w:rsidRPr="00C13871">
        <w:rPr>
          <w:rFonts w:cstheme="minorHAnsi"/>
          <w:lang w:val="en-GB"/>
        </w:rPr>
        <w:t>.</w:t>
      </w:r>
    </w:p>
    <w:p w14:paraId="730BA651" w14:textId="705D4C53" w:rsidR="009349BF" w:rsidRPr="00C13871" w:rsidRDefault="009349BF" w:rsidP="000745D4">
      <w:pPr>
        <w:spacing w:line="276" w:lineRule="auto"/>
        <w:jc w:val="both"/>
        <w:rPr>
          <w:rFonts w:cstheme="minorHAnsi"/>
          <w:lang w:val="en-GB"/>
        </w:rPr>
      </w:pPr>
      <w:r w:rsidRPr="00C13871">
        <w:rPr>
          <w:rFonts w:cstheme="minorHAnsi"/>
          <w:lang w:val="en-GB"/>
        </w:rPr>
        <w:t xml:space="preserve">More information on recognition of other RED </w:t>
      </w:r>
      <w:r w:rsidR="006A5942" w:rsidRPr="00C13871">
        <w:rPr>
          <w:rFonts w:cstheme="minorHAnsi"/>
          <w:lang w:val="en-GB"/>
        </w:rPr>
        <w:t xml:space="preserve">II </w:t>
      </w:r>
      <w:r w:rsidRPr="00C13871">
        <w:rPr>
          <w:rFonts w:cstheme="minorHAnsi"/>
          <w:lang w:val="en-GB"/>
        </w:rPr>
        <w:t>schemes within SSAP/RED can be found in chapter 6 of the protocol.</w:t>
      </w:r>
    </w:p>
    <w:p w14:paraId="2BC42EAD" w14:textId="612C8721" w:rsidR="009F20F2" w:rsidRPr="00C13871" w:rsidRDefault="009F20F2" w:rsidP="000745D4">
      <w:pPr>
        <w:spacing w:after="0" w:line="276" w:lineRule="auto"/>
        <w:jc w:val="both"/>
        <w:rPr>
          <w:rFonts w:cstheme="minorHAnsi"/>
          <w:b/>
          <w:lang w:val="en-GB"/>
        </w:rPr>
      </w:pPr>
      <w:r w:rsidRPr="00C13871">
        <w:rPr>
          <w:rFonts w:cstheme="minorHAnsi"/>
          <w:lang w:val="en-GB"/>
        </w:rPr>
        <w:t xml:space="preserve">Whenever the mass balance location also stores soybeans certified under another RED </w:t>
      </w:r>
      <w:r w:rsidR="006A5942" w:rsidRPr="00C13871">
        <w:rPr>
          <w:rFonts w:cstheme="minorHAnsi"/>
          <w:lang w:val="en-GB"/>
        </w:rPr>
        <w:t xml:space="preserve">II </w:t>
      </w:r>
      <w:r w:rsidRPr="00C13871">
        <w:rPr>
          <w:rFonts w:cstheme="minorHAnsi"/>
          <w:lang w:val="en-GB"/>
        </w:rPr>
        <w:t>sustainabili</w:t>
      </w:r>
      <w:r w:rsidR="003558DC" w:rsidRPr="00C13871">
        <w:rPr>
          <w:rFonts w:cstheme="minorHAnsi"/>
          <w:lang w:val="en-GB"/>
        </w:rPr>
        <w:t>t</w:t>
      </w:r>
      <w:r w:rsidRPr="00C13871">
        <w:rPr>
          <w:rFonts w:cstheme="minorHAnsi"/>
          <w:lang w:val="en-GB"/>
        </w:rPr>
        <w:t>y scheme, proof should also be shown that the balance prevents double counting on the sustainability requirements (e.g. applying sustainability charact</w:t>
      </w:r>
      <w:r w:rsidR="004B4239" w:rsidRPr="00C13871">
        <w:rPr>
          <w:rFonts w:cstheme="minorHAnsi"/>
          <w:lang w:val="en-GB"/>
        </w:rPr>
        <w:t>e</w:t>
      </w:r>
      <w:r w:rsidRPr="00C13871">
        <w:rPr>
          <w:rFonts w:cstheme="minorHAnsi"/>
          <w:lang w:val="en-GB"/>
        </w:rPr>
        <w:t xml:space="preserve">ristics from SSAP/RED soy to soy from other RED compliant soy and to soy from non-sustainable sources). This must be proven by administrating unique reference numbers in outgoing batches that are linked to the different soy purchase batches with these different claims. </w:t>
      </w:r>
      <w:r w:rsidR="007D4B96" w:rsidRPr="00C13871">
        <w:rPr>
          <w:rFonts w:cstheme="minorHAnsi"/>
          <w:lang w:val="en-GB"/>
        </w:rPr>
        <w:t xml:space="preserve">Allocating unique reference numbers to all outgoing batches is considered best practice with respect to the prevention of multiple counting.  </w:t>
      </w:r>
      <w:r w:rsidRPr="00C13871">
        <w:rPr>
          <w:rFonts w:cstheme="minorHAnsi"/>
          <w:lang w:val="en-GB"/>
        </w:rPr>
        <w:t>The same would apply when soybeans without a sustainability claim are part of the mixture. This means that soybean</w:t>
      </w:r>
      <w:r w:rsidR="00C41DD5" w:rsidRPr="00C13871">
        <w:rPr>
          <w:rFonts w:cstheme="minorHAnsi"/>
          <w:lang w:val="en-GB"/>
        </w:rPr>
        <w:t>s</w:t>
      </w:r>
      <w:r w:rsidRPr="00C13871">
        <w:rPr>
          <w:rFonts w:cstheme="minorHAnsi"/>
          <w:lang w:val="en-GB"/>
        </w:rPr>
        <w:t xml:space="preserve"> can be stored with a SSAP/RED compliant claim, a RED compliant claim</w:t>
      </w:r>
      <w:r w:rsidR="00C41DD5" w:rsidRPr="00C13871">
        <w:rPr>
          <w:rFonts w:cstheme="minorHAnsi"/>
          <w:lang w:val="en-GB"/>
        </w:rPr>
        <w:t>,</w:t>
      </w:r>
      <w:r w:rsidRPr="00C13871">
        <w:rPr>
          <w:rFonts w:cstheme="minorHAnsi"/>
          <w:lang w:val="en-GB"/>
        </w:rPr>
        <w:t xml:space="preserve"> or without any sustainability claim. Physical mixing of soybean</w:t>
      </w:r>
      <w:r w:rsidR="00C41DD5" w:rsidRPr="00C13871">
        <w:rPr>
          <w:rFonts w:cstheme="minorHAnsi"/>
          <w:lang w:val="en-GB"/>
        </w:rPr>
        <w:t>s</w:t>
      </w:r>
      <w:r w:rsidRPr="00C13871">
        <w:rPr>
          <w:rFonts w:cstheme="minorHAnsi"/>
          <w:lang w:val="en-GB"/>
        </w:rPr>
        <w:t xml:space="preserve"> with different claims is allowed, </w:t>
      </w:r>
      <w:r w:rsidR="00C41DD5" w:rsidRPr="00C13871">
        <w:rPr>
          <w:rFonts w:cstheme="minorHAnsi"/>
          <w:lang w:val="en-GB"/>
        </w:rPr>
        <w:t>if</w:t>
      </w:r>
      <w:r w:rsidRPr="00C13871">
        <w:rPr>
          <w:rFonts w:cstheme="minorHAnsi"/>
          <w:lang w:val="en-GB"/>
        </w:rPr>
        <w:t xml:space="preserve"> </w:t>
      </w:r>
      <w:r w:rsidR="00767291" w:rsidRPr="00C13871">
        <w:rPr>
          <w:rFonts w:cstheme="minorHAnsi"/>
          <w:lang w:val="en-GB"/>
        </w:rPr>
        <w:t xml:space="preserve">the </w:t>
      </w:r>
      <w:r w:rsidRPr="00C13871">
        <w:rPr>
          <w:rFonts w:cstheme="minorHAnsi"/>
          <w:lang w:val="en-GB"/>
        </w:rPr>
        <w:t>mass balance administration proves that no more soybean</w:t>
      </w:r>
      <w:r w:rsidR="00C41DD5" w:rsidRPr="00C13871">
        <w:rPr>
          <w:rFonts w:cstheme="minorHAnsi"/>
          <w:lang w:val="en-GB"/>
        </w:rPr>
        <w:t>s</w:t>
      </w:r>
      <w:r w:rsidRPr="00C13871">
        <w:rPr>
          <w:rFonts w:cstheme="minorHAnsi"/>
          <w:lang w:val="en-GB"/>
        </w:rPr>
        <w:t xml:space="preserve"> with SSAP/RED claim </w:t>
      </w:r>
      <w:r w:rsidR="00C41DD5" w:rsidRPr="00C13871">
        <w:rPr>
          <w:rFonts w:cstheme="minorHAnsi"/>
          <w:lang w:val="en-GB"/>
        </w:rPr>
        <w:t xml:space="preserve">are </w:t>
      </w:r>
      <w:r w:rsidRPr="00C13871">
        <w:rPr>
          <w:rFonts w:cstheme="minorHAnsi"/>
          <w:lang w:val="en-GB"/>
        </w:rPr>
        <w:t>shipped out than the amount that entered the location.</w:t>
      </w:r>
    </w:p>
    <w:p w14:paraId="3A21A5EF" w14:textId="6F76DC3C" w:rsidR="009F20F2" w:rsidRPr="00C13871" w:rsidRDefault="009F20F2" w:rsidP="000745D4">
      <w:pPr>
        <w:spacing w:line="276" w:lineRule="auto"/>
        <w:jc w:val="both"/>
        <w:rPr>
          <w:rFonts w:cstheme="minorHAnsi"/>
          <w:lang w:val="en-GB"/>
        </w:rPr>
      </w:pPr>
    </w:p>
    <w:p w14:paraId="62666798" w14:textId="5FFF0719" w:rsidR="00350812" w:rsidRPr="00C13871" w:rsidRDefault="00BE6C0A" w:rsidP="22B86ED6">
      <w:pPr>
        <w:pStyle w:val="Heading2"/>
        <w:spacing w:line="276" w:lineRule="auto"/>
        <w:jc w:val="both"/>
        <w:rPr>
          <w:rFonts w:asciiTheme="minorHAnsi" w:hAnsiTheme="minorHAnsi" w:cstheme="minorBidi"/>
          <w:color w:val="auto"/>
          <w:sz w:val="22"/>
          <w:szCs w:val="22"/>
          <w:lang w:val="en-GB"/>
        </w:rPr>
      </w:pPr>
      <w:bookmarkStart w:id="24" w:name="_Toc1224608643"/>
      <w:r w:rsidRPr="22B86ED6">
        <w:rPr>
          <w:rFonts w:asciiTheme="minorHAnsi" w:hAnsiTheme="minorHAnsi" w:cstheme="minorBidi"/>
          <w:color w:val="auto"/>
          <w:sz w:val="22"/>
          <w:szCs w:val="22"/>
          <w:lang w:val="en-GB"/>
        </w:rPr>
        <w:t>3.</w:t>
      </w:r>
      <w:r w:rsidR="00FA5206" w:rsidRPr="22B86ED6">
        <w:rPr>
          <w:rFonts w:asciiTheme="minorHAnsi" w:hAnsiTheme="minorHAnsi" w:cstheme="minorBidi"/>
          <w:color w:val="auto"/>
          <w:sz w:val="22"/>
          <w:szCs w:val="22"/>
          <w:lang w:val="en-GB"/>
        </w:rPr>
        <w:t xml:space="preserve">4 </w:t>
      </w:r>
      <w:r w:rsidR="0085632D" w:rsidRPr="22B86ED6">
        <w:rPr>
          <w:rFonts w:asciiTheme="minorHAnsi" w:hAnsiTheme="minorHAnsi" w:cstheme="minorBidi"/>
          <w:color w:val="auto"/>
          <w:sz w:val="22"/>
          <w:szCs w:val="22"/>
          <w:lang w:val="en-GB"/>
        </w:rPr>
        <w:t>Mass Balance P</w:t>
      </w:r>
      <w:r w:rsidR="00350812" w:rsidRPr="22B86ED6">
        <w:rPr>
          <w:rFonts w:asciiTheme="minorHAnsi" w:hAnsiTheme="minorHAnsi" w:cstheme="minorBidi"/>
          <w:color w:val="auto"/>
          <w:sz w:val="22"/>
          <w:szCs w:val="22"/>
          <w:lang w:val="en-GB"/>
        </w:rPr>
        <w:t>eriod</w:t>
      </w:r>
      <w:bookmarkEnd w:id="24"/>
    </w:p>
    <w:p w14:paraId="2CCF619A" w14:textId="3EC533D8" w:rsidR="00FA5206" w:rsidRPr="00C13871" w:rsidRDefault="00FA5206" w:rsidP="00FA5206">
      <w:pPr>
        <w:pStyle w:val="paragraph"/>
        <w:spacing w:before="0" w:beforeAutospacing="0" w:after="0" w:afterAutospacing="0"/>
        <w:textAlignment w:val="baseline"/>
        <w:rPr>
          <w:rStyle w:val="normaltextrun"/>
          <w:rFonts w:ascii="Calibri" w:eastAsiaTheme="minorEastAsia" w:hAnsi="Calibri" w:cs="Calibri"/>
          <w:sz w:val="22"/>
          <w:szCs w:val="22"/>
          <w:lang w:val="en-GB"/>
        </w:rPr>
      </w:pPr>
      <w:r w:rsidRPr="00C13871">
        <w:rPr>
          <w:rStyle w:val="normaltextrun"/>
          <w:rFonts w:ascii="Calibri" w:eastAsiaTheme="minorEastAsia" w:hAnsi="Calibri" w:cs="Calibri"/>
          <w:sz w:val="22"/>
          <w:szCs w:val="22"/>
          <w:lang w:val="en-GB"/>
        </w:rPr>
        <w:t>There are various options in maintaining a mass balance under RED II. Section 3.3.1 describes the two options that are required for traders. Section 3.3.2. sets less strict requirements that apply only for producers and FGPs.</w:t>
      </w:r>
    </w:p>
    <w:p w14:paraId="2E62BB7D" w14:textId="77777777" w:rsidR="00FA5206" w:rsidRPr="00C13871" w:rsidRDefault="00FA5206" w:rsidP="00FA5206">
      <w:pPr>
        <w:pStyle w:val="paragraph"/>
        <w:spacing w:before="0" w:beforeAutospacing="0" w:after="0" w:afterAutospacing="0"/>
        <w:textAlignment w:val="baseline"/>
        <w:rPr>
          <w:rFonts w:ascii="Segoe UI" w:hAnsi="Segoe UI" w:cs="Segoe UI"/>
          <w:sz w:val="18"/>
          <w:szCs w:val="18"/>
          <w:lang w:val="en-US"/>
        </w:rPr>
      </w:pPr>
    </w:p>
    <w:p w14:paraId="2AE02910" w14:textId="7D010B2C" w:rsidR="00FA5206" w:rsidRPr="00C13871" w:rsidRDefault="00FA5206" w:rsidP="22B86ED6">
      <w:pPr>
        <w:pStyle w:val="Heading3"/>
        <w:rPr>
          <w:rFonts w:asciiTheme="minorHAnsi" w:hAnsiTheme="minorHAnsi" w:cstheme="minorBidi"/>
          <w:color w:val="auto"/>
          <w:sz w:val="22"/>
          <w:szCs w:val="22"/>
          <w:lang w:val="en-US"/>
        </w:rPr>
      </w:pPr>
      <w:bookmarkStart w:id="25" w:name="_Toc1486533808"/>
      <w:r w:rsidRPr="22B86ED6">
        <w:rPr>
          <w:rStyle w:val="normaltextrun"/>
          <w:rFonts w:asciiTheme="minorHAnsi" w:hAnsiTheme="minorHAnsi" w:cstheme="minorBidi"/>
          <w:color w:val="auto"/>
          <w:sz w:val="22"/>
          <w:szCs w:val="22"/>
          <w:lang w:val="en-GB"/>
        </w:rPr>
        <w:t xml:space="preserve">3.4.1. </w:t>
      </w:r>
      <w:r w:rsidR="00C41DD5" w:rsidRPr="22B86ED6">
        <w:rPr>
          <w:rStyle w:val="normaltextrun"/>
          <w:rFonts w:asciiTheme="minorHAnsi" w:hAnsiTheme="minorHAnsi" w:cstheme="minorBidi"/>
          <w:color w:val="auto"/>
          <w:sz w:val="22"/>
          <w:szCs w:val="22"/>
          <w:lang w:val="en-GB"/>
        </w:rPr>
        <w:t>R</w:t>
      </w:r>
      <w:r w:rsidRPr="22B86ED6">
        <w:rPr>
          <w:rStyle w:val="normaltextrun"/>
          <w:rFonts w:asciiTheme="minorHAnsi" w:hAnsiTheme="minorHAnsi" w:cstheme="minorBidi"/>
          <w:color w:val="auto"/>
          <w:sz w:val="22"/>
          <w:szCs w:val="22"/>
          <w:lang w:val="en-GB"/>
        </w:rPr>
        <w:t xml:space="preserve">equirements for </w:t>
      </w:r>
      <w:r w:rsidR="00C41DD5" w:rsidRPr="22B86ED6">
        <w:rPr>
          <w:rStyle w:val="normaltextrun"/>
          <w:rFonts w:asciiTheme="minorHAnsi" w:hAnsiTheme="minorHAnsi" w:cstheme="minorBidi"/>
          <w:color w:val="auto"/>
          <w:sz w:val="22"/>
          <w:szCs w:val="22"/>
          <w:lang w:val="en-GB"/>
        </w:rPr>
        <w:t>T</w:t>
      </w:r>
      <w:r w:rsidRPr="22B86ED6">
        <w:rPr>
          <w:rStyle w:val="normaltextrun"/>
          <w:rFonts w:asciiTheme="minorHAnsi" w:hAnsiTheme="minorHAnsi" w:cstheme="minorBidi"/>
          <w:color w:val="auto"/>
          <w:sz w:val="22"/>
          <w:szCs w:val="22"/>
          <w:lang w:val="en-GB"/>
        </w:rPr>
        <w:t>raders</w:t>
      </w:r>
      <w:bookmarkEnd w:id="25"/>
      <w:r w:rsidRPr="22B86ED6">
        <w:rPr>
          <w:rStyle w:val="eop"/>
          <w:rFonts w:asciiTheme="minorHAnsi" w:hAnsiTheme="minorHAnsi" w:cstheme="minorBidi"/>
          <w:color w:val="auto"/>
          <w:sz w:val="22"/>
          <w:szCs w:val="22"/>
          <w:lang w:val="en-US"/>
        </w:rPr>
        <w:t> </w:t>
      </w:r>
    </w:p>
    <w:p w14:paraId="0DA121CA" w14:textId="1801D9C5" w:rsidR="00374BB0" w:rsidRPr="00C13871" w:rsidRDefault="00374BB0" w:rsidP="000745D4">
      <w:pPr>
        <w:spacing w:line="276" w:lineRule="auto"/>
        <w:jc w:val="both"/>
        <w:rPr>
          <w:rFonts w:cstheme="minorHAnsi"/>
          <w:lang w:val="en-GB"/>
        </w:rPr>
      </w:pPr>
      <w:proofErr w:type="gramStart"/>
      <w:r w:rsidRPr="00C13871">
        <w:rPr>
          <w:rFonts w:cstheme="minorHAnsi"/>
          <w:lang w:val="en-GB"/>
        </w:rPr>
        <w:t>In order to</w:t>
      </w:r>
      <w:proofErr w:type="gramEnd"/>
      <w:r w:rsidRPr="00C13871">
        <w:rPr>
          <w:rFonts w:cstheme="minorHAnsi"/>
          <w:lang w:val="en-GB"/>
        </w:rPr>
        <w:t xml:space="preserve"> assure practical implementation of mass balance rules, the RED</w:t>
      </w:r>
      <w:r w:rsidR="006A5942" w:rsidRPr="00C13871">
        <w:rPr>
          <w:rFonts w:cstheme="minorHAnsi"/>
          <w:lang w:val="en-GB"/>
        </w:rPr>
        <w:t xml:space="preserve"> II</w:t>
      </w:r>
      <w:r w:rsidRPr="00C13871">
        <w:rPr>
          <w:rFonts w:cstheme="minorHAnsi"/>
          <w:lang w:val="en-GB"/>
        </w:rPr>
        <w:t xml:space="preserve"> </w:t>
      </w:r>
      <w:r w:rsidR="00FA5206" w:rsidRPr="00C13871">
        <w:rPr>
          <w:rStyle w:val="normaltextrun"/>
          <w:shd w:val="clear" w:color="auto" w:fill="FFFFFF"/>
          <w:lang w:val="en-GB"/>
        </w:rPr>
        <w:t>allows the balance between incoming and outgoing products to be </w:t>
      </w:r>
      <w:r w:rsidR="00FA5206" w:rsidRPr="00C13871">
        <w:rPr>
          <w:rStyle w:val="normaltextrun"/>
          <w:b/>
          <w:bCs/>
          <w:shd w:val="clear" w:color="auto" w:fill="FFFFFF"/>
          <w:lang w:val="en-GB"/>
        </w:rPr>
        <w:t>continuous in time</w:t>
      </w:r>
      <w:r w:rsidR="00FA5206" w:rsidRPr="00C13871">
        <w:rPr>
          <w:rStyle w:val="normaltextrun"/>
          <w:shd w:val="clear" w:color="auto" w:fill="FFFFFF"/>
          <w:lang w:val="en-GB"/>
        </w:rPr>
        <w:t xml:space="preserve">, but with the assurance that the system foresees that at any point in time no more sustainable material has been dispatched compared to what has been </w:t>
      </w:r>
      <w:r w:rsidR="00FA5206" w:rsidRPr="00FD13C0">
        <w:rPr>
          <w:rStyle w:val="normaltextrun"/>
          <w:shd w:val="clear" w:color="auto" w:fill="FFFFFF"/>
          <w:lang w:val="en-GB"/>
        </w:rPr>
        <w:t>received</w:t>
      </w:r>
      <w:r w:rsidR="00C41DD5" w:rsidRPr="00FD13C0">
        <w:rPr>
          <w:rStyle w:val="normaltextrun"/>
          <w:shd w:val="clear" w:color="auto" w:fill="FFFFFF"/>
          <w:lang w:val="en-GB"/>
        </w:rPr>
        <w:t>, meaning</w:t>
      </w:r>
      <w:r w:rsidR="00FA5206" w:rsidRPr="00FD13C0">
        <w:rPr>
          <w:rStyle w:val="normaltextrun"/>
          <w:shd w:val="clear" w:color="auto" w:fill="FFFFFF"/>
          <w:lang w:val="en-GB"/>
        </w:rPr>
        <w:t xml:space="preserve"> no deficit occurs. Alternatively, the regulation </w:t>
      </w:r>
      <w:r w:rsidRPr="00FD13C0">
        <w:rPr>
          <w:rFonts w:cstheme="minorHAnsi"/>
          <w:lang w:val="en-GB"/>
        </w:rPr>
        <w:t xml:space="preserve">allows the mass balance principle to be applied on a periodic basis of maximum </w:t>
      </w:r>
      <w:r w:rsidR="00C41DD5" w:rsidRPr="00FD13C0">
        <w:rPr>
          <w:rFonts w:cstheme="minorHAnsi"/>
          <w:lang w:val="en-GB"/>
        </w:rPr>
        <w:t>three</w:t>
      </w:r>
      <w:r w:rsidRPr="00FD13C0">
        <w:rPr>
          <w:rFonts w:cstheme="minorHAnsi"/>
          <w:lang w:val="en-GB"/>
        </w:rPr>
        <w:t xml:space="preserve"> months, rather than real time application (</w:t>
      </w:r>
      <w:r w:rsidRPr="00FD13C0">
        <w:rPr>
          <w:rFonts w:cstheme="minorHAnsi"/>
          <w:b/>
          <w:lang w:val="en-GB"/>
        </w:rPr>
        <w:t xml:space="preserve">Article </w:t>
      </w:r>
      <w:r w:rsidR="006A5942" w:rsidRPr="00FD13C0">
        <w:rPr>
          <w:rFonts w:cstheme="minorHAnsi"/>
          <w:b/>
          <w:lang w:val="en-GB"/>
        </w:rPr>
        <w:t>30 (</w:t>
      </w:r>
      <w:r w:rsidRPr="00FD13C0">
        <w:rPr>
          <w:rFonts w:cstheme="minorHAnsi"/>
          <w:b/>
          <w:lang w:val="en-GB"/>
        </w:rPr>
        <w:t>1</w:t>
      </w:r>
      <w:r w:rsidR="006A5942" w:rsidRPr="00FD13C0">
        <w:rPr>
          <w:rFonts w:cstheme="minorHAnsi"/>
          <w:b/>
          <w:lang w:val="en-GB"/>
        </w:rPr>
        <w:t>)</w:t>
      </w:r>
      <w:r w:rsidR="00D749AF" w:rsidRPr="00FD13C0">
        <w:rPr>
          <w:rFonts w:cstheme="minorHAnsi"/>
          <w:bCs/>
          <w:lang w:val="en-GB"/>
        </w:rPr>
        <w:t>)</w:t>
      </w:r>
      <w:r w:rsidRPr="00FD13C0">
        <w:rPr>
          <w:rFonts w:cstheme="minorHAnsi"/>
          <w:lang w:val="en-GB"/>
        </w:rPr>
        <w:t xml:space="preserve">. The length of the period can be chosen freely but </w:t>
      </w:r>
      <w:r w:rsidR="00C41DD5" w:rsidRPr="00FD13C0">
        <w:rPr>
          <w:rFonts w:cstheme="minorHAnsi"/>
          <w:lang w:val="en-GB"/>
        </w:rPr>
        <w:t xml:space="preserve">no more than </w:t>
      </w:r>
      <w:r w:rsidRPr="00FD13C0">
        <w:rPr>
          <w:rFonts w:cstheme="minorHAnsi"/>
          <w:lang w:val="en-GB"/>
        </w:rPr>
        <w:t xml:space="preserve">a length of </w:t>
      </w:r>
      <w:r w:rsidR="00C41DD5" w:rsidRPr="00FD13C0">
        <w:rPr>
          <w:rFonts w:cstheme="minorHAnsi"/>
          <w:lang w:val="en-GB"/>
        </w:rPr>
        <w:t>three</w:t>
      </w:r>
      <w:r w:rsidRPr="00FD13C0">
        <w:rPr>
          <w:rFonts w:cstheme="minorHAnsi"/>
          <w:lang w:val="en-GB"/>
        </w:rPr>
        <w:t xml:space="preserve"> months. Within such a period</w:t>
      </w:r>
      <w:r w:rsidR="00FA5206" w:rsidRPr="00FD13C0">
        <w:rPr>
          <w:rStyle w:val="normaltextrun"/>
          <w:shd w:val="clear" w:color="auto" w:fill="FFFFFF"/>
          <w:lang w:val="en-GB"/>
        </w:rPr>
        <w:t>ical approach, </w:t>
      </w:r>
      <w:r w:rsidR="00C41DD5" w:rsidRPr="00FD13C0">
        <w:rPr>
          <w:rStyle w:val="normaltextrun"/>
          <w:shd w:val="clear" w:color="auto" w:fill="FFFFFF"/>
          <w:lang w:val="en-GB"/>
        </w:rPr>
        <w:t>a</w:t>
      </w:r>
      <w:r w:rsidR="00FA5206" w:rsidRPr="00FD13C0">
        <w:rPr>
          <w:rStyle w:val="normaltextrun"/>
          <w:shd w:val="clear" w:color="auto" w:fill="FFFFFF"/>
          <w:lang w:val="en-GB"/>
        </w:rPr>
        <w:t xml:space="preserve"> deficit may occur, meaning that</w:t>
      </w:r>
      <w:r w:rsidRPr="00FD13C0">
        <w:rPr>
          <w:rFonts w:cstheme="minorHAnsi"/>
          <w:lang w:val="en-GB"/>
        </w:rPr>
        <w:t xml:space="preserve"> </w:t>
      </w:r>
      <w:r w:rsidR="00C41DD5" w:rsidRPr="00FD13C0">
        <w:rPr>
          <w:rFonts w:cstheme="minorHAnsi"/>
          <w:lang w:val="en-GB"/>
        </w:rPr>
        <w:t>the Trader</w:t>
      </w:r>
      <w:r w:rsidRPr="00FD13C0">
        <w:rPr>
          <w:rFonts w:cstheme="minorHAnsi"/>
          <w:lang w:val="en-GB"/>
        </w:rPr>
        <w:t xml:space="preserve"> is allowed </w:t>
      </w:r>
      <w:r w:rsidR="00217DDE" w:rsidRPr="00FD13C0">
        <w:rPr>
          <w:rFonts w:cstheme="minorHAnsi"/>
          <w:lang w:val="en-GB"/>
        </w:rPr>
        <w:t xml:space="preserve">to sell and ship material from the location with an </w:t>
      </w:r>
      <w:r w:rsidR="000441ED" w:rsidRPr="00FD13C0">
        <w:rPr>
          <w:rFonts w:cstheme="minorHAnsi"/>
          <w:lang w:val="en-GB"/>
        </w:rPr>
        <w:t>SSAP/RED</w:t>
      </w:r>
      <w:r w:rsidR="00217DDE" w:rsidRPr="00FD13C0">
        <w:rPr>
          <w:rFonts w:cstheme="minorHAnsi"/>
          <w:lang w:val="en-GB"/>
        </w:rPr>
        <w:t xml:space="preserve"> compliant claim in advance of the physical arrival of the incoming material carrying that claim. However, </w:t>
      </w:r>
      <w:r w:rsidR="00C41DD5" w:rsidRPr="00FD13C0">
        <w:rPr>
          <w:rFonts w:cstheme="minorHAnsi"/>
          <w:lang w:val="en-GB"/>
        </w:rPr>
        <w:t>the Trader must ensure</w:t>
      </w:r>
      <w:r w:rsidR="00F86DB1" w:rsidRPr="00FD13C0">
        <w:rPr>
          <w:rFonts w:cstheme="minorHAnsi"/>
          <w:lang w:val="en-GB"/>
        </w:rPr>
        <w:t xml:space="preserve"> </w:t>
      </w:r>
      <w:r w:rsidR="00217DDE" w:rsidRPr="00FD13C0">
        <w:rPr>
          <w:rFonts w:cstheme="minorHAnsi"/>
          <w:lang w:val="en-GB"/>
        </w:rPr>
        <w:t>that before the end of the mass balance period, enough compliant soybean physically entered the mass balance location</w:t>
      </w:r>
      <w:r w:rsidR="00217DDE" w:rsidRPr="00C13871">
        <w:rPr>
          <w:rFonts w:cstheme="minorHAnsi"/>
          <w:lang w:val="en-GB"/>
        </w:rPr>
        <w:t xml:space="preserve"> to represent the volume of the material sold and shipped from the location.</w:t>
      </w:r>
      <w:r w:rsidR="00F86DB1" w:rsidRPr="00C13871">
        <w:rPr>
          <w:rFonts w:cstheme="minorHAnsi"/>
          <w:lang w:val="en-GB"/>
        </w:rPr>
        <w:t xml:space="preserve"> Furthermore, it is possible to transfer mass balance claims to the next mass balance period up to the amount of soy that is physically in stock </w:t>
      </w:r>
      <w:proofErr w:type="gramStart"/>
      <w:r w:rsidR="00F86DB1" w:rsidRPr="00C13871">
        <w:rPr>
          <w:rFonts w:cstheme="minorHAnsi"/>
          <w:lang w:val="en-GB"/>
        </w:rPr>
        <w:t>at the moment</w:t>
      </w:r>
      <w:proofErr w:type="gramEnd"/>
      <w:r w:rsidR="00F86DB1" w:rsidRPr="00C13871">
        <w:rPr>
          <w:rFonts w:cstheme="minorHAnsi"/>
          <w:lang w:val="en-GB"/>
        </w:rPr>
        <w:t xml:space="preserve"> the new mass balance period starts.</w:t>
      </w:r>
    </w:p>
    <w:p w14:paraId="799A079D" w14:textId="75093EE5" w:rsidR="00217DDE" w:rsidRPr="00C13871" w:rsidRDefault="00217DDE" w:rsidP="000745D4">
      <w:pPr>
        <w:spacing w:line="276" w:lineRule="auto"/>
        <w:jc w:val="both"/>
        <w:rPr>
          <w:rFonts w:cstheme="minorHAnsi"/>
          <w:lang w:val="en-GB"/>
        </w:rPr>
      </w:pPr>
      <w:r w:rsidRPr="00C13871">
        <w:rPr>
          <w:rFonts w:cstheme="minorHAnsi"/>
          <w:lang w:val="en-GB"/>
        </w:rPr>
        <w:t xml:space="preserve">By implementing above mass balance rules, it is prevented on a periodical basis that more material with a </w:t>
      </w:r>
      <w:r w:rsidR="008A7BE1" w:rsidRPr="00C13871">
        <w:rPr>
          <w:rFonts w:cstheme="minorHAnsi"/>
          <w:lang w:val="en-GB"/>
        </w:rPr>
        <w:t xml:space="preserve">SSAP/RED </w:t>
      </w:r>
      <w:r w:rsidRPr="00C13871">
        <w:rPr>
          <w:rFonts w:cstheme="minorHAnsi"/>
          <w:lang w:val="en-GB"/>
        </w:rPr>
        <w:t>compliant claim is sold than physically avai</w:t>
      </w:r>
      <w:r w:rsidR="00D749AF" w:rsidRPr="00C13871">
        <w:rPr>
          <w:rFonts w:cstheme="minorHAnsi"/>
          <w:lang w:val="en-GB"/>
        </w:rPr>
        <w:t xml:space="preserve">lable. </w:t>
      </w:r>
      <w:r w:rsidR="00BD0072" w:rsidRPr="00C13871">
        <w:rPr>
          <w:rFonts w:cstheme="minorHAnsi"/>
          <w:lang w:val="en-GB"/>
        </w:rPr>
        <w:t xml:space="preserve">Also </w:t>
      </w:r>
      <w:r w:rsidR="00D749AF" w:rsidRPr="00C13871">
        <w:rPr>
          <w:rFonts w:cstheme="minorHAnsi"/>
          <w:lang w:val="en-GB"/>
        </w:rPr>
        <w:t xml:space="preserve">important </w:t>
      </w:r>
      <w:r w:rsidRPr="00C13871">
        <w:rPr>
          <w:rFonts w:cstheme="minorHAnsi"/>
          <w:lang w:val="en-GB"/>
        </w:rPr>
        <w:t>is</w:t>
      </w:r>
      <w:r w:rsidR="00BD0072" w:rsidRPr="00C13871">
        <w:rPr>
          <w:rFonts w:cstheme="minorHAnsi"/>
          <w:lang w:val="en-GB"/>
        </w:rPr>
        <w:t xml:space="preserve"> that</w:t>
      </w:r>
      <w:r w:rsidR="0085632D" w:rsidRPr="00C13871">
        <w:rPr>
          <w:rFonts w:cstheme="minorHAnsi"/>
          <w:lang w:val="en-GB"/>
        </w:rPr>
        <w:t xml:space="preserve"> </w:t>
      </w:r>
      <w:r w:rsidRPr="00C13871">
        <w:rPr>
          <w:rFonts w:cstheme="minorHAnsi"/>
          <w:lang w:val="en-GB"/>
        </w:rPr>
        <w:t xml:space="preserve">the certified entity should prevent multiple claiming </w:t>
      </w:r>
      <w:proofErr w:type="gramStart"/>
      <w:r w:rsidRPr="00C13871">
        <w:rPr>
          <w:rFonts w:cstheme="minorHAnsi"/>
          <w:lang w:val="en-GB"/>
        </w:rPr>
        <w:t>in the event that</w:t>
      </w:r>
      <w:proofErr w:type="gramEnd"/>
      <w:r w:rsidRPr="00C13871">
        <w:rPr>
          <w:rFonts w:cstheme="minorHAnsi"/>
          <w:lang w:val="en-GB"/>
        </w:rPr>
        <w:t xml:space="preserve"> the entity is certified under multiple RED</w:t>
      </w:r>
      <w:r w:rsidR="006A5942" w:rsidRPr="00C13871">
        <w:rPr>
          <w:rFonts w:cstheme="minorHAnsi"/>
          <w:lang w:val="en-GB"/>
        </w:rPr>
        <w:t xml:space="preserve"> II</w:t>
      </w:r>
      <w:r w:rsidRPr="00C13871">
        <w:rPr>
          <w:rFonts w:cstheme="minorHAnsi"/>
          <w:lang w:val="en-GB"/>
        </w:rPr>
        <w:t xml:space="preserve"> schemes. For</w:t>
      </w:r>
      <w:r w:rsidR="009132AA" w:rsidRPr="00C13871">
        <w:rPr>
          <w:rFonts w:cstheme="minorHAnsi"/>
          <w:lang w:val="en-GB"/>
        </w:rPr>
        <w:t xml:space="preserve"> </w:t>
      </w:r>
      <w:r w:rsidRPr="00C13871">
        <w:rPr>
          <w:rFonts w:cstheme="minorHAnsi"/>
          <w:lang w:val="en-GB"/>
        </w:rPr>
        <w:t xml:space="preserve">the </w:t>
      </w:r>
      <w:r w:rsidR="000441ED" w:rsidRPr="00C13871">
        <w:rPr>
          <w:rFonts w:cstheme="minorHAnsi"/>
          <w:lang w:val="en-GB"/>
        </w:rPr>
        <w:t>SSAP/RED</w:t>
      </w:r>
      <w:r w:rsidRPr="00C13871">
        <w:rPr>
          <w:rFonts w:cstheme="minorHAnsi"/>
          <w:lang w:val="en-GB"/>
        </w:rPr>
        <w:t xml:space="preserve"> recognition on other RED </w:t>
      </w:r>
      <w:r w:rsidR="006A5942" w:rsidRPr="00C13871">
        <w:rPr>
          <w:rFonts w:cstheme="minorHAnsi"/>
          <w:lang w:val="en-GB"/>
        </w:rPr>
        <w:t xml:space="preserve">II </w:t>
      </w:r>
      <w:r w:rsidRPr="00C13871">
        <w:rPr>
          <w:rFonts w:cstheme="minorHAnsi"/>
          <w:lang w:val="en-GB"/>
        </w:rPr>
        <w:t xml:space="preserve">schemes, see </w:t>
      </w:r>
      <w:r w:rsidR="00E2320E" w:rsidRPr="00C13871">
        <w:rPr>
          <w:rFonts w:cstheme="minorHAnsi"/>
          <w:lang w:val="en-GB"/>
        </w:rPr>
        <w:t>c</w:t>
      </w:r>
      <w:r w:rsidRPr="00C13871">
        <w:rPr>
          <w:rFonts w:cstheme="minorHAnsi"/>
          <w:lang w:val="en-GB"/>
        </w:rPr>
        <w:t>hapter 6.</w:t>
      </w:r>
    </w:p>
    <w:p w14:paraId="43F35724" w14:textId="2173F0F6" w:rsidR="009349BF" w:rsidRPr="00C13871" w:rsidRDefault="00217DDE" w:rsidP="000745D4">
      <w:pPr>
        <w:spacing w:line="276" w:lineRule="auto"/>
        <w:jc w:val="both"/>
        <w:rPr>
          <w:rFonts w:cstheme="minorHAnsi"/>
          <w:lang w:val="en-GB"/>
        </w:rPr>
      </w:pPr>
      <w:r w:rsidRPr="00C13871">
        <w:rPr>
          <w:rFonts w:cstheme="minorHAnsi"/>
          <w:lang w:val="en-GB"/>
        </w:rPr>
        <w:t xml:space="preserve">More specific requirements on this topic can be found in the audit procedures of </w:t>
      </w:r>
      <w:r w:rsidR="000441ED" w:rsidRPr="00C13871">
        <w:rPr>
          <w:rFonts w:cstheme="minorHAnsi"/>
          <w:lang w:val="en-GB"/>
        </w:rPr>
        <w:t>SSAP/RED</w:t>
      </w:r>
      <w:r w:rsidRPr="00C13871">
        <w:rPr>
          <w:rFonts w:cstheme="minorHAnsi"/>
          <w:lang w:val="en-GB"/>
        </w:rPr>
        <w:t>.</w:t>
      </w:r>
    </w:p>
    <w:p w14:paraId="4992FFD0" w14:textId="4A757BAB" w:rsidR="00FA5206" w:rsidRPr="00C13871" w:rsidRDefault="00FA5206" w:rsidP="22B86ED6">
      <w:pPr>
        <w:pStyle w:val="Heading3"/>
        <w:jc w:val="both"/>
        <w:rPr>
          <w:rFonts w:asciiTheme="minorHAnsi" w:eastAsia="Times New Roman" w:hAnsiTheme="minorHAnsi" w:cstheme="minorBidi"/>
          <w:color w:val="auto"/>
          <w:sz w:val="22"/>
          <w:szCs w:val="22"/>
          <w:lang w:val="en-GB" w:eastAsia="de-DE"/>
        </w:rPr>
      </w:pPr>
      <w:bookmarkStart w:id="26" w:name="_Toc1717146526"/>
      <w:r w:rsidRPr="22B86ED6">
        <w:rPr>
          <w:rFonts w:asciiTheme="minorHAnsi" w:eastAsia="Times New Roman" w:hAnsiTheme="minorHAnsi" w:cstheme="minorBidi"/>
          <w:color w:val="auto"/>
          <w:sz w:val="22"/>
          <w:szCs w:val="22"/>
          <w:lang w:val="en-GB" w:eastAsia="de-DE"/>
        </w:rPr>
        <w:t>3.4.2 </w:t>
      </w:r>
      <w:r w:rsidR="00BD0072" w:rsidRPr="22B86ED6">
        <w:rPr>
          <w:rFonts w:asciiTheme="minorHAnsi" w:eastAsia="Times New Roman" w:hAnsiTheme="minorHAnsi" w:cstheme="minorBidi"/>
          <w:color w:val="auto"/>
          <w:sz w:val="22"/>
          <w:szCs w:val="22"/>
          <w:lang w:val="en-GB" w:eastAsia="de-DE"/>
        </w:rPr>
        <w:t>R</w:t>
      </w:r>
      <w:r w:rsidRPr="22B86ED6">
        <w:rPr>
          <w:rFonts w:asciiTheme="minorHAnsi" w:eastAsia="Times New Roman" w:hAnsiTheme="minorHAnsi" w:cstheme="minorBidi"/>
          <w:color w:val="auto"/>
          <w:sz w:val="22"/>
          <w:szCs w:val="22"/>
          <w:lang w:val="en-GB" w:eastAsia="de-DE"/>
        </w:rPr>
        <w:t xml:space="preserve">equirements for </w:t>
      </w:r>
      <w:r w:rsidR="00BD0072" w:rsidRPr="22B86ED6">
        <w:rPr>
          <w:rFonts w:asciiTheme="minorHAnsi" w:eastAsia="Times New Roman" w:hAnsiTheme="minorHAnsi" w:cstheme="minorBidi"/>
          <w:color w:val="auto"/>
          <w:sz w:val="22"/>
          <w:szCs w:val="22"/>
          <w:lang w:val="en-GB" w:eastAsia="de-DE"/>
        </w:rPr>
        <w:t>F</w:t>
      </w:r>
      <w:r w:rsidRPr="22B86ED6">
        <w:rPr>
          <w:rFonts w:asciiTheme="minorHAnsi" w:eastAsia="Times New Roman" w:hAnsiTheme="minorHAnsi" w:cstheme="minorBidi"/>
          <w:color w:val="auto"/>
          <w:sz w:val="22"/>
          <w:szCs w:val="22"/>
          <w:lang w:val="en-GB" w:eastAsia="de-DE"/>
        </w:rPr>
        <w:t xml:space="preserve">irst </w:t>
      </w:r>
      <w:r w:rsidR="00BD0072" w:rsidRPr="22B86ED6">
        <w:rPr>
          <w:rFonts w:asciiTheme="minorHAnsi" w:eastAsia="Times New Roman" w:hAnsiTheme="minorHAnsi" w:cstheme="minorBidi"/>
          <w:color w:val="auto"/>
          <w:sz w:val="22"/>
          <w:szCs w:val="22"/>
          <w:lang w:val="en-GB" w:eastAsia="de-DE"/>
        </w:rPr>
        <w:t>G</w:t>
      </w:r>
      <w:r w:rsidRPr="22B86ED6">
        <w:rPr>
          <w:rFonts w:asciiTheme="minorHAnsi" w:eastAsia="Times New Roman" w:hAnsiTheme="minorHAnsi" w:cstheme="minorBidi"/>
          <w:color w:val="auto"/>
          <w:sz w:val="22"/>
          <w:szCs w:val="22"/>
          <w:lang w:val="en-GB" w:eastAsia="de-DE"/>
        </w:rPr>
        <w:t xml:space="preserve">athering </w:t>
      </w:r>
      <w:r w:rsidR="00BD0072" w:rsidRPr="22B86ED6">
        <w:rPr>
          <w:rFonts w:asciiTheme="minorHAnsi" w:eastAsia="Times New Roman" w:hAnsiTheme="minorHAnsi" w:cstheme="minorBidi"/>
          <w:color w:val="auto"/>
          <w:sz w:val="22"/>
          <w:szCs w:val="22"/>
          <w:lang w:val="en-GB" w:eastAsia="de-DE"/>
        </w:rPr>
        <w:t>P</w:t>
      </w:r>
      <w:r w:rsidRPr="22B86ED6">
        <w:rPr>
          <w:rFonts w:asciiTheme="minorHAnsi" w:eastAsia="Times New Roman" w:hAnsiTheme="minorHAnsi" w:cstheme="minorBidi"/>
          <w:color w:val="auto"/>
          <w:sz w:val="22"/>
          <w:szCs w:val="22"/>
          <w:lang w:val="en-GB" w:eastAsia="de-DE"/>
        </w:rPr>
        <w:t>oints </w:t>
      </w:r>
      <w:r w:rsidR="00BD0072" w:rsidRPr="22B86ED6">
        <w:rPr>
          <w:rFonts w:asciiTheme="minorHAnsi" w:eastAsia="Times New Roman" w:hAnsiTheme="minorHAnsi" w:cstheme="minorBidi"/>
          <w:color w:val="auto"/>
          <w:sz w:val="22"/>
          <w:szCs w:val="22"/>
          <w:lang w:val="en-GB" w:eastAsia="de-DE"/>
        </w:rPr>
        <w:t>(FGPs)</w:t>
      </w:r>
      <w:bookmarkEnd w:id="26"/>
    </w:p>
    <w:p w14:paraId="276CB49E" w14:textId="5125CE24" w:rsidR="00FA5206" w:rsidRPr="00C13871" w:rsidRDefault="00FA5206" w:rsidP="00FA5206">
      <w:pPr>
        <w:spacing w:after="0" w:line="240" w:lineRule="auto"/>
        <w:jc w:val="both"/>
        <w:textAlignment w:val="baseline"/>
        <w:rPr>
          <w:rFonts w:ascii="Calibri" w:eastAsia="Times New Roman" w:hAnsi="Calibri" w:cs="Calibri"/>
          <w:lang w:val="en-GB" w:eastAsia="de-DE"/>
        </w:rPr>
      </w:pPr>
      <w:r w:rsidRPr="00C13871">
        <w:rPr>
          <w:rFonts w:ascii="Calibri" w:eastAsia="Times New Roman" w:hAnsi="Calibri" w:cs="Calibri"/>
          <w:lang w:val="en-GB" w:eastAsia="de-DE"/>
        </w:rPr>
        <w:t xml:space="preserve">FGPs may implement the mass balance period as described above in section 3.4.1, either continuous in time or with a deficit to be compensated within a </w:t>
      </w:r>
      <w:r w:rsidR="00BD0072" w:rsidRPr="00C13871">
        <w:rPr>
          <w:rFonts w:ascii="Calibri" w:eastAsia="Times New Roman" w:hAnsi="Calibri" w:cs="Calibri"/>
          <w:lang w:val="en-GB" w:eastAsia="de-DE"/>
        </w:rPr>
        <w:t>three</w:t>
      </w:r>
      <w:r w:rsidRPr="00C13871">
        <w:rPr>
          <w:rFonts w:ascii="Calibri" w:eastAsia="Times New Roman" w:hAnsi="Calibri" w:cs="Calibri"/>
          <w:lang w:val="en-GB" w:eastAsia="de-DE"/>
        </w:rPr>
        <w:t> months' timeframe. However, for FGPs and producers of agricultural biomass, a third option can be permitted. These system users may apply the </w:t>
      </w:r>
      <w:r w:rsidRPr="00C13871">
        <w:rPr>
          <w:rFonts w:ascii="Calibri" w:eastAsia="Times New Roman" w:hAnsi="Calibri" w:cs="Calibri"/>
          <w:b/>
          <w:bCs/>
          <w:lang w:val="en-GB" w:eastAsia="de-DE"/>
        </w:rPr>
        <w:t>mass balance period up to 12 months</w:t>
      </w:r>
      <w:r w:rsidRPr="00C13871">
        <w:rPr>
          <w:rFonts w:ascii="Calibri" w:eastAsia="Times New Roman" w:hAnsi="Calibri" w:cs="Calibri"/>
          <w:lang w:val="en-GB" w:eastAsia="de-DE"/>
        </w:rPr>
        <w:t xml:space="preserve">, under the condition that any deficits can only occur for a period up to </w:t>
      </w:r>
      <w:r w:rsidR="00BD0072" w:rsidRPr="00C13871">
        <w:rPr>
          <w:rFonts w:ascii="Calibri" w:eastAsia="Times New Roman" w:hAnsi="Calibri" w:cs="Calibri"/>
          <w:lang w:val="en-GB" w:eastAsia="de-DE"/>
        </w:rPr>
        <w:t>three</w:t>
      </w:r>
      <w:r w:rsidRPr="00C13871">
        <w:rPr>
          <w:rFonts w:ascii="Calibri" w:eastAsia="Times New Roman" w:hAnsi="Calibri" w:cs="Calibri"/>
          <w:lang w:val="en-GB" w:eastAsia="de-DE"/>
        </w:rPr>
        <w:t xml:space="preserve"> months. Other than that, the same mass balance requirements apply as for the </w:t>
      </w:r>
      <w:r w:rsidR="00BD0072" w:rsidRPr="00C13871">
        <w:rPr>
          <w:rFonts w:ascii="Calibri" w:eastAsia="Times New Roman" w:hAnsi="Calibri" w:cs="Calibri"/>
          <w:lang w:val="en-GB" w:eastAsia="de-DE"/>
        </w:rPr>
        <w:t>three</w:t>
      </w:r>
      <w:r w:rsidRPr="00C13871">
        <w:rPr>
          <w:rFonts w:ascii="Calibri" w:eastAsia="Times New Roman" w:hAnsi="Calibri" w:cs="Calibri"/>
          <w:lang w:val="en-GB" w:eastAsia="de-DE"/>
        </w:rPr>
        <w:t xml:space="preserve"> months’ periodical approach from section 3.4.1. </w:t>
      </w:r>
    </w:p>
    <w:p w14:paraId="4C8A0EBA" w14:textId="77777777" w:rsidR="00FA5206" w:rsidRPr="00C13871" w:rsidRDefault="00FA5206" w:rsidP="00FA5206">
      <w:pPr>
        <w:spacing w:after="0" w:line="240" w:lineRule="auto"/>
        <w:jc w:val="both"/>
        <w:textAlignment w:val="baseline"/>
        <w:rPr>
          <w:rFonts w:ascii="Calibri" w:eastAsia="Times New Roman" w:hAnsi="Calibri" w:cs="Calibri"/>
          <w:lang w:val="en-GB" w:eastAsia="de-DE"/>
        </w:rPr>
      </w:pPr>
    </w:p>
    <w:p w14:paraId="1059D403" w14:textId="78DD40A0" w:rsidR="00FA5206" w:rsidRPr="00C13871" w:rsidRDefault="00FA5206" w:rsidP="22B86ED6">
      <w:pPr>
        <w:pStyle w:val="Heading3"/>
        <w:jc w:val="both"/>
        <w:rPr>
          <w:rFonts w:asciiTheme="minorHAnsi" w:eastAsia="Times New Roman" w:hAnsiTheme="minorHAnsi" w:cstheme="minorBidi"/>
          <w:color w:val="auto"/>
          <w:sz w:val="22"/>
          <w:szCs w:val="22"/>
          <w:lang w:val="en-GB" w:eastAsia="de-DE"/>
        </w:rPr>
      </w:pPr>
      <w:bookmarkStart w:id="27" w:name="_Toc866182690"/>
      <w:r w:rsidRPr="22B86ED6">
        <w:rPr>
          <w:rFonts w:asciiTheme="minorHAnsi" w:eastAsia="Times New Roman" w:hAnsiTheme="minorHAnsi" w:cstheme="minorBidi"/>
          <w:color w:val="auto"/>
          <w:sz w:val="22"/>
          <w:szCs w:val="22"/>
          <w:lang w:val="en-GB" w:eastAsia="de-DE"/>
        </w:rPr>
        <w:t>3.5 Mass Balance </w:t>
      </w:r>
      <w:r w:rsidR="00BD0072" w:rsidRPr="22B86ED6">
        <w:rPr>
          <w:rFonts w:asciiTheme="minorHAnsi" w:eastAsia="Times New Roman" w:hAnsiTheme="minorHAnsi" w:cstheme="minorBidi"/>
          <w:color w:val="auto"/>
          <w:sz w:val="22"/>
          <w:szCs w:val="22"/>
          <w:lang w:val="en-GB" w:eastAsia="de-DE"/>
        </w:rPr>
        <w:t>A</w:t>
      </w:r>
      <w:r w:rsidRPr="22B86ED6">
        <w:rPr>
          <w:rFonts w:asciiTheme="minorHAnsi" w:eastAsia="Times New Roman" w:hAnsiTheme="minorHAnsi" w:cstheme="minorBidi"/>
          <w:color w:val="auto"/>
          <w:sz w:val="22"/>
          <w:szCs w:val="22"/>
          <w:lang w:val="en-GB" w:eastAsia="de-DE"/>
        </w:rPr>
        <w:t xml:space="preserve">udit </w:t>
      </w:r>
      <w:r w:rsidR="00BD0072" w:rsidRPr="22B86ED6">
        <w:rPr>
          <w:rFonts w:asciiTheme="minorHAnsi" w:eastAsia="Times New Roman" w:hAnsiTheme="minorHAnsi" w:cstheme="minorBidi"/>
          <w:color w:val="auto"/>
          <w:sz w:val="22"/>
          <w:szCs w:val="22"/>
          <w:lang w:val="en-GB" w:eastAsia="de-DE"/>
        </w:rPr>
        <w:t>R</w:t>
      </w:r>
      <w:r w:rsidRPr="22B86ED6">
        <w:rPr>
          <w:rFonts w:asciiTheme="minorHAnsi" w:eastAsia="Times New Roman" w:hAnsiTheme="minorHAnsi" w:cstheme="minorBidi"/>
          <w:color w:val="auto"/>
          <w:sz w:val="22"/>
          <w:szCs w:val="22"/>
          <w:lang w:val="en-GB" w:eastAsia="de-DE"/>
        </w:rPr>
        <w:t>equirements</w:t>
      </w:r>
      <w:bookmarkEnd w:id="27"/>
      <w:r w:rsidRPr="22B86ED6">
        <w:rPr>
          <w:rFonts w:asciiTheme="minorHAnsi" w:eastAsia="Times New Roman" w:hAnsiTheme="minorHAnsi" w:cstheme="minorBidi"/>
          <w:color w:val="auto"/>
          <w:sz w:val="22"/>
          <w:szCs w:val="22"/>
          <w:lang w:val="en-GB" w:eastAsia="de-DE"/>
        </w:rPr>
        <w:t> </w:t>
      </w:r>
    </w:p>
    <w:p w14:paraId="61273CEC" w14:textId="71DB9386" w:rsidR="00FA5206" w:rsidRPr="00C13871" w:rsidRDefault="00FA5206" w:rsidP="00FA5206">
      <w:pPr>
        <w:spacing w:after="0" w:line="240" w:lineRule="auto"/>
        <w:jc w:val="both"/>
        <w:textAlignment w:val="baseline"/>
        <w:rPr>
          <w:rFonts w:ascii="Calibri" w:eastAsia="Times New Roman" w:hAnsi="Calibri" w:cs="Calibri"/>
          <w:lang w:val="en-US" w:eastAsia="de-DE"/>
        </w:rPr>
      </w:pPr>
      <w:r w:rsidRPr="00C13871">
        <w:rPr>
          <w:rFonts w:ascii="Calibri" w:eastAsia="Times New Roman" w:hAnsi="Calibri" w:cs="Calibri"/>
          <w:u w:val="single"/>
          <w:lang w:val="en-GB" w:eastAsia="de-DE"/>
        </w:rPr>
        <w:t>The following requirements are subject to audits:</w:t>
      </w:r>
      <w:r w:rsidRPr="00C13871">
        <w:rPr>
          <w:rFonts w:ascii="Calibri" w:eastAsia="Times New Roman" w:hAnsi="Calibri" w:cs="Calibri"/>
          <w:lang w:val="en-US" w:eastAsia="de-DE"/>
        </w:rPr>
        <w:t> </w:t>
      </w:r>
    </w:p>
    <w:p w14:paraId="1C536026" w14:textId="55786874" w:rsidR="00A10043" w:rsidRPr="00C13871" w:rsidRDefault="001D5B99" w:rsidP="009462F5">
      <w:pPr>
        <w:pStyle w:val="ListParagraph"/>
        <w:numPr>
          <w:ilvl w:val="0"/>
          <w:numId w:val="24"/>
        </w:numPr>
        <w:spacing w:after="0" w:line="240" w:lineRule="auto"/>
        <w:jc w:val="both"/>
        <w:textAlignment w:val="baseline"/>
        <w:rPr>
          <w:rStyle w:val="eop"/>
          <w:rFonts w:ascii="Calibri" w:eastAsia="Times New Roman" w:hAnsi="Calibri" w:cs="Calibri"/>
          <w:lang w:val="en-US" w:eastAsia="de-DE"/>
        </w:rPr>
      </w:pPr>
      <w:r w:rsidRPr="00C13871">
        <w:rPr>
          <w:rStyle w:val="normaltextrun"/>
          <w:rFonts w:ascii="Calibri" w:hAnsi="Calibri" w:cs="Calibri"/>
          <w:shd w:val="clear" w:color="auto" w:fill="FFFFFF"/>
          <w:lang w:val="en-GB"/>
        </w:rPr>
        <w:t xml:space="preserve">The company shall submit the mass balance datasheet at least </w:t>
      </w:r>
      <w:r w:rsidR="00BD0072" w:rsidRPr="00C13871">
        <w:rPr>
          <w:rStyle w:val="normaltextrun"/>
          <w:rFonts w:ascii="Calibri" w:hAnsi="Calibri" w:cs="Calibri"/>
          <w:shd w:val="clear" w:color="auto" w:fill="FFFFFF"/>
          <w:lang w:val="en-GB"/>
        </w:rPr>
        <w:t>two</w:t>
      </w:r>
      <w:r w:rsidRPr="00C13871">
        <w:rPr>
          <w:rStyle w:val="normaltextrun"/>
          <w:rFonts w:ascii="Calibri" w:hAnsi="Calibri" w:cs="Calibri"/>
          <w:shd w:val="clear" w:color="auto" w:fill="FFFFFF"/>
          <w:lang w:val="en-GB"/>
        </w:rPr>
        <w:t xml:space="preserve"> weeks prior to both </w:t>
      </w:r>
      <w:r w:rsidR="00511AB2" w:rsidRPr="00C13871">
        <w:rPr>
          <w:rStyle w:val="normaltextrun"/>
          <w:rFonts w:ascii="Calibri" w:hAnsi="Calibri" w:cs="Calibri"/>
          <w:shd w:val="clear" w:color="auto" w:fill="FFFFFF"/>
          <w:lang w:val="en-GB"/>
        </w:rPr>
        <w:t>the initial</w:t>
      </w:r>
      <w:r w:rsidRPr="00C13871">
        <w:rPr>
          <w:rStyle w:val="normaltextrun"/>
          <w:rFonts w:ascii="Calibri" w:hAnsi="Calibri" w:cs="Calibri"/>
          <w:shd w:val="clear" w:color="auto" w:fill="FFFFFF"/>
          <w:lang w:val="en-GB"/>
        </w:rPr>
        <w:t xml:space="preserve"> audits </w:t>
      </w:r>
      <w:r w:rsidR="00BD0072" w:rsidRPr="00C13871">
        <w:rPr>
          <w:rStyle w:val="normaltextrun"/>
          <w:rFonts w:ascii="Calibri" w:hAnsi="Calibri" w:cs="Calibri"/>
          <w:shd w:val="clear" w:color="auto" w:fill="FFFFFF"/>
          <w:lang w:val="en-GB"/>
        </w:rPr>
        <w:t>and</w:t>
      </w:r>
      <w:r w:rsidRPr="00C13871">
        <w:rPr>
          <w:rStyle w:val="normaltextrun"/>
          <w:rFonts w:ascii="Calibri" w:hAnsi="Calibri" w:cs="Calibri"/>
          <w:shd w:val="clear" w:color="auto" w:fill="FFFFFF"/>
          <w:lang w:val="en-GB"/>
        </w:rPr>
        <w:t xml:space="preserve"> </w:t>
      </w:r>
      <w:r w:rsidR="00BD0072" w:rsidRPr="00C13871">
        <w:rPr>
          <w:rStyle w:val="normaltextrun"/>
          <w:rFonts w:ascii="Calibri" w:hAnsi="Calibri" w:cs="Calibri"/>
          <w:shd w:val="clear" w:color="auto" w:fill="FFFFFF"/>
          <w:lang w:val="en-GB"/>
        </w:rPr>
        <w:t>the</w:t>
      </w:r>
      <w:r w:rsidR="008A62FB" w:rsidRPr="00C13871">
        <w:rPr>
          <w:rStyle w:val="normaltextrun"/>
          <w:rFonts w:ascii="Calibri" w:hAnsi="Calibri" w:cs="Calibri"/>
          <w:shd w:val="clear" w:color="auto" w:fill="FFFFFF"/>
          <w:lang w:val="en-GB"/>
        </w:rPr>
        <w:t xml:space="preserve"> </w:t>
      </w:r>
      <w:r w:rsidR="00BD0072" w:rsidRPr="00C13871">
        <w:rPr>
          <w:rStyle w:val="normaltextrun"/>
          <w:rFonts w:ascii="Calibri" w:hAnsi="Calibri" w:cs="Calibri"/>
          <w:shd w:val="clear" w:color="auto" w:fill="FFFFFF"/>
          <w:lang w:val="en-GB"/>
        </w:rPr>
        <w:t xml:space="preserve">subsequent </w:t>
      </w:r>
      <w:r w:rsidRPr="00C13871">
        <w:rPr>
          <w:rStyle w:val="normaltextrun"/>
          <w:rFonts w:ascii="Calibri" w:hAnsi="Calibri" w:cs="Calibri"/>
          <w:shd w:val="clear" w:color="auto" w:fill="FFFFFF"/>
          <w:lang w:val="en-GB"/>
        </w:rPr>
        <w:t>annual audits</w:t>
      </w:r>
    </w:p>
    <w:p w14:paraId="39590EAA" w14:textId="1075A06D" w:rsidR="00FA5206" w:rsidRPr="00C13871" w:rsidRDefault="00FA5206" w:rsidP="009462F5">
      <w:pPr>
        <w:pStyle w:val="ListParagraph"/>
        <w:numPr>
          <w:ilvl w:val="0"/>
          <w:numId w:val="24"/>
        </w:numPr>
        <w:spacing w:after="0" w:line="240" w:lineRule="auto"/>
        <w:jc w:val="both"/>
        <w:textAlignment w:val="baseline"/>
        <w:rPr>
          <w:rFonts w:ascii="Calibri" w:eastAsia="Times New Roman" w:hAnsi="Calibri" w:cs="Calibri"/>
          <w:lang w:val="en-US" w:eastAsia="de-DE"/>
        </w:rPr>
      </w:pPr>
      <w:r w:rsidRPr="00C13871">
        <w:rPr>
          <w:rFonts w:ascii="Calibri" w:eastAsia="Times New Roman" w:hAnsi="Calibri" w:cs="Calibri"/>
          <w:lang w:val="en-GB" w:eastAsia="de-DE"/>
        </w:rPr>
        <w:t xml:space="preserve">For an initial certification audit before participation in a scheme, the auditor shall check the existence and </w:t>
      </w:r>
      <w:r w:rsidR="0032548F" w:rsidRPr="0032548F">
        <w:rPr>
          <w:rFonts w:ascii="Calibri" w:eastAsia="Times New Roman" w:hAnsi="Calibri" w:cs="Calibri"/>
          <w:lang w:val="en-GB" w:eastAsia="de-DE"/>
        </w:rPr>
        <w:t>functioning</w:t>
      </w:r>
      <w:r w:rsidR="0032548F" w:rsidRPr="0032548F" w:rsidDel="0032548F">
        <w:rPr>
          <w:rFonts w:ascii="Calibri" w:eastAsia="Times New Roman" w:hAnsi="Calibri" w:cs="Calibri"/>
          <w:lang w:val="en-GB" w:eastAsia="de-DE"/>
        </w:rPr>
        <w:t xml:space="preserve"> </w:t>
      </w:r>
      <w:r w:rsidRPr="00C13871">
        <w:rPr>
          <w:rFonts w:ascii="Calibri" w:eastAsia="Times New Roman" w:hAnsi="Calibri" w:cs="Calibri"/>
          <w:lang w:val="en-GB" w:eastAsia="de-DE"/>
        </w:rPr>
        <w:t>of the mass balance system.</w:t>
      </w:r>
      <w:r w:rsidRPr="00C13871">
        <w:rPr>
          <w:rFonts w:ascii="Calibri" w:eastAsia="Times New Roman" w:hAnsi="Calibri" w:cs="Calibri"/>
          <w:lang w:val="en-US" w:eastAsia="de-DE"/>
        </w:rPr>
        <w:t> </w:t>
      </w:r>
    </w:p>
    <w:p w14:paraId="11082C2E" w14:textId="2E20B14C" w:rsidR="00A10043" w:rsidRPr="00C13871" w:rsidRDefault="00FA5206" w:rsidP="009462F5">
      <w:pPr>
        <w:numPr>
          <w:ilvl w:val="0"/>
          <w:numId w:val="23"/>
        </w:numPr>
        <w:spacing w:after="0" w:line="240" w:lineRule="auto"/>
        <w:ind w:left="360" w:firstLine="0"/>
        <w:jc w:val="both"/>
        <w:textAlignment w:val="baseline"/>
        <w:rPr>
          <w:rFonts w:ascii="Calibri" w:eastAsia="Times New Roman" w:hAnsi="Calibri" w:cs="Calibri"/>
          <w:lang w:val="en-US" w:eastAsia="de-DE"/>
        </w:rPr>
      </w:pPr>
      <w:r w:rsidRPr="00C13871">
        <w:rPr>
          <w:rFonts w:ascii="Calibri" w:eastAsia="Times New Roman" w:hAnsi="Calibri" w:cs="Calibri"/>
          <w:lang w:val="en-GB" w:eastAsia="de-DE"/>
        </w:rPr>
        <w:t xml:space="preserve">For </w:t>
      </w:r>
      <w:r w:rsidR="00BD0072" w:rsidRPr="00C13871">
        <w:rPr>
          <w:rFonts w:ascii="Calibri" w:eastAsia="Times New Roman" w:hAnsi="Calibri" w:cs="Calibri"/>
          <w:lang w:val="en-GB" w:eastAsia="de-DE"/>
        </w:rPr>
        <w:t xml:space="preserve">the subsequent </w:t>
      </w:r>
      <w:r w:rsidRPr="00C13871">
        <w:rPr>
          <w:rFonts w:ascii="Calibri" w:eastAsia="Times New Roman" w:hAnsi="Calibri" w:cs="Calibri"/>
          <w:lang w:val="en-GB" w:eastAsia="de-DE"/>
        </w:rPr>
        <w:t>annual audits, the auditor shall check at least the following:</w:t>
      </w:r>
      <w:r w:rsidRPr="00C13871">
        <w:rPr>
          <w:rFonts w:ascii="Calibri" w:eastAsia="Times New Roman" w:hAnsi="Calibri" w:cs="Calibri"/>
          <w:lang w:val="en-US" w:eastAsia="de-DE"/>
        </w:rPr>
        <w:t> </w:t>
      </w:r>
    </w:p>
    <w:p w14:paraId="524E66E2" w14:textId="77777777" w:rsidR="00A10043" w:rsidRPr="00C13871" w:rsidRDefault="00FA5206" w:rsidP="009462F5">
      <w:pPr>
        <w:pStyle w:val="ListParagraph"/>
        <w:numPr>
          <w:ilvl w:val="1"/>
          <w:numId w:val="10"/>
        </w:numPr>
        <w:spacing w:after="0" w:line="276" w:lineRule="auto"/>
        <w:ind w:left="1134"/>
        <w:jc w:val="both"/>
        <w:rPr>
          <w:rFonts w:cstheme="minorHAnsi"/>
          <w:lang w:val="en-GB"/>
        </w:rPr>
      </w:pPr>
      <w:r w:rsidRPr="00C13871">
        <w:rPr>
          <w:rFonts w:cstheme="minorHAnsi"/>
          <w:lang w:val="en-GB"/>
        </w:rPr>
        <w:t>List of all sites that are under the scope of certification. Each site shall have its own mass balance records. </w:t>
      </w:r>
    </w:p>
    <w:p w14:paraId="1E479CC7" w14:textId="77777777" w:rsidR="00A10043" w:rsidRPr="00C13871" w:rsidRDefault="00FA5206" w:rsidP="009462F5">
      <w:pPr>
        <w:pStyle w:val="ListParagraph"/>
        <w:numPr>
          <w:ilvl w:val="1"/>
          <w:numId w:val="10"/>
        </w:numPr>
        <w:spacing w:after="0" w:line="276" w:lineRule="auto"/>
        <w:ind w:left="1134"/>
        <w:jc w:val="both"/>
        <w:rPr>
          <w:rFonts w:cstheme="minorHAnsi"/>
          <w:lang w:val="en-GB"/>
        </w:rPr>
      </w:pPr>
      <w:r w:rsidRPr="00C13871">
        <w:rPr>
          <w:rFonts w:cstheme="minorHAnsi"/>
          <w:lang w:val="en-GB"/>
        </w:rPr>
        <w:t>List of all soybean input per site, including details of all suppliers. </w:t>
      </w:r>
    </w:p>
    <w:p w14:paraId="0D42774D" w14:textId="77777777" w:rsidR="00A10043" w:rsidRPr="00C13871" w:rsidRDefault="00FA5206" w:rsidP="009462F5">
      <w:pPr>
        <w:pStyle w:val="ListParagraph"/>
        <w:numPr>
          <w:ilvl w:val="1"/>
          <w:numId w:val="10"/>
        </w:numPr>
        <w:spacing w:after="0" w:line="276" w:lineRule="auto"/>
        <w:ind w:left="1134"/>
        <w:jc w:val="both"/>
        <w:rPr>
          <w:rFonts w:cstheme="minorHAnsi"/>
          <w:lang w:val="en-GB"/>
        </w:rPr>
      </w:pPr>
      <w:r w:rsidRPr="00C13871">
        <w:rPr>
          <w:rFonts w:cstheme="minorHAnsi"/>
          <w:lang w:val="en-GB"/>
        </w:rPr>
        <w:t>List of all soybean output per site, including details of all customers. </w:t>
      </w:r>
    </w:p>
    <w:p w14:paraId="2CE1CDFB" w14:textId="5142D2FA" w:rsidR="00A10043" w:rsidRPr="00C13871" w:rsidRDefault="00FA5206" w:rsidP="009462F5">
      <w:pPr>
        <w:pStyle w:val="ListParagraph"/>
        <w:numPr>
          <w:ilvl w:val="1"/>
          <w:numId w:val="10"/>
        </w:numPr>
        <w:spacing w:after="0" w:line="276" w:lineRule="auto"/>
        <w:ind w:left="1134"/>
        <w:jc w:val="both"/>
        <w:rPr>
          <w:rFonts w:cstheme="minorHAnsi"/>
          <w:lang w:val="en-GB"/>
        </w:rPr>
      </w:pPr>
      <w:r w:rsidRPr="00C13871">
        <w:rPr>
          <w:rFonts w:cstheme="minorHAnsi"/>
          <w:lang w:val="en-GB"/>
        </w:rPr>
        <w:t>The mass balance records must contain information on both the inputs and the outputs of sustainable and unsustainable soybean</w:t>
      </w:r>
      <w:r w:rsidR="00BD0072" w:rsidRPr="00C13871">
        <w:rPr>
          <w:rFonts w:cstheme="minorHAnsi"/>
          <w:lang w:val="en-GB"/>
        </w:rPr>
        <w:t>s</w:t>
      </w:r>
      <w:r w:rsidRPr="00C13871">
        <w:rPr>
          <w:rFonts w:cstheme="minorHAnsi"/>
          <w:lang w:val="en-GB"/>
        </w:rPr>
        <w:t> handled by the sites. </w:t>
      </w:r>
    </w:p>
    <w:p w14:paraId="3A81878A" w14:textId="4E607E6B" w:rsidR="00A10043" w:rsidRPr="00C13871" w:rsidRDefault="00BD0072" w:rsidP="009462F5">
      <w:pPr>
        <w:pStyle w:val="ListParagraph"/>
        <w:numPr>
          <w:ilvl w:val="1"/>
          <w:numId w:val="10"/>
        </w:numPr>
        <w:spacing w:after="0" w:line="276" w:lineRule="auto"/>
        <w:ind w:left="1134"/>
        <w:jc w:val="both"/>
        <w:rPr>
          <w:lang w:val="en-GB"/>
        </w:rPr>
      </w:pPr>
      <w:r w:rsidRPr="00C13871">
        <w:rPr>
          <w:lang w:val="en-GB"/>
        </w:rPr>
        <w:t>The m</w:t>
      </w:r>
      <w:r w:rsidR="00FA5206" w:rsidRPr="00C13871">
        <w:rPr>
          <w:lang w:val="en-GB"/>
        </w:rPr>
        <w:t>ass balance timeframe</w:t>
      </w:r>
      <w:r w:rsidR="7B182625" w:rsidRPr="00C13871">
        <w:rPr>
          <w:lang w:val="en-GB"/>
        </w:rPr>
        <w:t>, which</w:t>
      </w:r>
      <w:r w:rsidR="00FA5206" w:rsidRPr="00C13871">
        <w:rPr>
          <w:lang w:val="en-GB"/>
        </w:rPr>
        <w:t xml:space="preserve"> should be transparent, documented</w:t>
      </w:r>
      <w:r w:rsidRPr="00C13871">
        <w:rPr>
          <w:lang w:val="en-GB"/>
        </w:rPr>
        <w:t>,</w:t>
      </w:r>
      <w:r w:rsidR="00FA5206" w:rsidRPr="00C13871">
        <w:rPr>
          <w:lang w:val="en-GB"/>
        </w:rPr>
        <w:t xml:space="preserve"> and consistent, and an appropriate </w:t>
      </w:r>
      <w:proofErr w:type="gramStart"/>
      <w:r w:rsidR="00FA5206" w:rsidRPr="00C13871">
        <w:rPr>
          <w:lang w:val="en-GB"/>
        </w:rPr>
        <w:t>period of time</w:t>
      </w:r>
      <w:proofErr w:type="gramEnd"/>
      <w:r w:rsidRPr="00C13871">
        <w:rPr>
          <w:lang w:val="en-GB"/>
        </w:rPr>
        <w:t>.</w:t>
      </w:r>
      <w:r w:rsidR="00FA5206" w:rsidRPr="00C13871">
        <w:rPr>
          <w:lang w:val="en-GB"/>
        </w:rPr>
        <w:t xml:space="preserve"> (</w:t>
      </w:r>
      <w:r w:rsidRPr="00C13871">
        <w:rPr>
          <w:lang w:val="en-GB"/>
        </w:rPr>
        <w:t>S</w:t>
      </w:r>
      <w:r w:rsidR="00FA5206" w:rsidRPr="00C13871">
        <w:rPr>
          <w:lang w:val="en-GB"/>
        </w:rPr>
        <w:t>ee section 3.4</w:t>
      </w:r>
      <w:r w:rsidRPr="00C13871">
        <w:rPr>
          <w:lang w:val="en-GB"/>
        </w:rPr>
        <w:t>.</w:t>
      </w:r>
      <w:r w:rsidR="00FA5206" w:rsidRPr="00C13871">
        <w:rPr>
          <w:lang w:val="en-GB"/>
        </w:rPr>
        <w:t>) </w:t>
      </w:r>
    </w:p>
    <w:p w14:paraId="773B082B" w14:textId="66DEBE96" w:rsidR="00A10043" w:rsidRPr="00C13871" w:rsidRDefault="7AE0C4F1" w:rsidP="009462F5">
      <w:pPr>
        <w:pStyle w:val="ListParagraph"/>
        <w:numPr>
          <w:ilvl w:val="1"/>
          <w:numId w:val="10"/>
        </w:numPr>
        <w:spacing w:after="0" w:line="276" w:lineRule="auto"/>
        <w:ind w:left="1134"/>
        <w:jc w:val="both"/>
        <w:rPr>
          <w:rFonts w:eastAsiaTheme="minorEastAsia"/>
          <w:lang w:val="en-GB"/>
        </w:rPr>
      </w:pPr>
      <w:r w:rsidRPr="00C13871">
        <w:rPr>
          <w:lang w:val="en-GB"/>
        </w:rPr>
        <w:t xml:space="preserve"> A sample of the calculations (inputs, outputs, conversion factors, and any balances carried forward). All data should be checked against the </w:t>
      </w:r>
      <w:r w:rsidR="00BD0072" w:rsidRPr="00C13871">
        <w:rPr>
          <w:lang w:val="en-GB"/>
        </w:rPr>
        <w:t>bookkeeping</w:t>
      </w:r>
      <w:r w:rsidRPr="00C13871">
        <w:rPr>
          <w:lang w:val="en-GB"/>
        </w:rPr>
        <w:t xml:space="preserve"> system</w:t>
      </w:r>
      <w:r w:rsidR="00FA5206" w:rsidRPr="00C13871">
        <w:rPr>
          <w:lang w:val="en-GB"/>
        </w:rPr>
        <w:t>. </w:t>
      </w:r>
    </w:p>
    <w:p w14:paraId="3ADCC5D3" w14:textId="7A039A15" w:rsidR="00FA5206" w:rsidRPr="00C13871" w:rsidRDefault="00FA5206" w:rsidP="009462F5">
      <w:pPr>
        <w:pStyle w:val="ListParagraph"/>
        <w:numPr>
          <w:ilvl w:val="1"/>
          <w:numId w:val="10"/>
        </w:numPr>
        <w:spacing w:after="0" w:line="276" w:lineRule="auto"/>
        <w:ind w:left="1134"/>
        <w:jc w:val="both"/>
        <w:rPr>
          <w:rFonts w:cstheme="minorHAnsi"/>
          <w:lang w:val="en-GB"/>
        </w:rPr>
      </w:pPr>
      <w:r w:rsidRPr="00C13871">
        <w:rPr>
          <w:rFonts w:cstheme="minorHAnsi"/>
          <w:lang w:val="en-GB"/>
        </w:rPr>
        <w:lastRenderedPageBreak/>
        <w:t>Inputs and outputs should be accompanied, where relevant, by a set of sustainability characteristics. Auditors should check that sustainability characteristics have been allocated appropriately. At the end of the mass balance period, the sustainability data carried forward should be equivalent to the physical stock. </w:t>
      </w:r>
    </w:p>
    <w:p w14:paraId="77EFC3D6" w14:textId="77777777" w:rsidR="00B819AD" w:rsidRPr="00C13871" w:rsidRDefault="00B819AD" w:rsidP="000745D4">
      <w:pPr>
        <w:spacing w:line="276" w:lineRule="auto"/>
        <w:jc w:val="both"/>
        <w:rPr>
          <w:rFonts w:cstheme="minorHAnsi"/>
          <w:b/>
          <w:lang w:val="en-GB"/>
        </w:rPr>
      </w:pPr>
    </w:p>
    <w:p w14:paraId="004008D4" w14:textId="36A0BC38" w:rsidR="005A2622" w:rsidRPr="00C13871" w:rsidRDefault="00F557FD" w:rsidP="22B86ED6">
      <w:pPr>
        <w:pStyle w:val="Heading1"/>
        <w:spacing w:line="276" w:lineRule="auto"/>
        <w:jc w:val="both"/>
        <w:rPr>
          <w:rFonts w:asciiTheme="minorHAnsi" w:hAnsiTheme="minorHAnsi" w:cstheme="minorBidi"/>
          <w:b/>
          <w:bCs/>
          <w:sz w:val="24"/>
          <w:szCs w:val="24"/>
          <w:lang w:val="en-GB"/>
        </w:rPr>
      </w:pPr>
      <w:bookmarkStart w:id="28" w:name="_Toc1032762777"/>
      <w:r w:rsidRPr="22B86ED6">
        <w:rPr>
          <w:rFonts w:asciiTheme="minorHAnsi" w:hAnsiTheme="minorHAnsi" w:cstheme="minorBidi"/>
          <w:b/>
          <w:bCs/>
          <w:sz w:val="24"/>
          <w:szCs w:val="24"/>
          <w:lang w:val="en-GB"/>
        </w:rPr>
        <w:t xml:space="preserve">Chapter 4: </w:t>
      </w:r>
      <w:r w:rsidR="00CD72DB" w:rsidRPr="22B86ED6">
        <w:rPr>
          <w:rFonts w:asciiTheme="minorHAnsi" w:hAnsiTheme="minorHAnsi" w:cstheme="minorBidi"/>
          <w:b/>
          <w:bCs/>
          <w:sz w:val="24"/>
          <w:szCs w:val="24"/>
          <w:lang w:val="en-GB"/>
        </w:rPr>
        <w:t>Risk Assess</w:t>
      </w:r>
      <w:r w:rsidR="0085632D" w:rsidRPr="22B86ED6">
        <w:rPr>
          <w:rFonts w:asciiTheme="minorHAnsi" w:hAnsiTheme="minorHAnsi" w:cstheme="minorBidi"/>
          <w:b/>
          <w:bCs/>
          <w:sz w:val="24"/>
          <w:szCs w:val="24"/>
          <w:lang w:val="en-GB"/>
        </w:rPr>
        <w:t>ment and M</w:t>
      </w:r>
      <w:r w:rsidR="00A14203" w:rsidRPr="22B86ED6">
        <w:rPr>
          <w:rFonts w:asciiTheme="minorHAnsi" w:hAnsiTheme="minorHAnsi" w:cstheme="minorBidi"/>
          <w:b/>
          <w:bCs/>
          <w:sz w:val="24"/>
          <w:szCs w:val="24"/>
          <w:lang w:val="en-GB"/>
        </w:rPr>
        <w:t>itigation</w:t>
      </w:r>
      <w:bookmarkEnd w:id="28"/>
      <w:r w:rsidR="00CD72DB" w:rsidRPr="22B86ED6">
        <w:rPr>
          <w:rFonts w:asciiTheme="minorHAnsi" w:hAnsiTheme="minorHAnsi" w:cstheme="minorBidi"/>
          <w:b/>
          <w:bCs/>
          <w:sz w:val="24"/>
          <w:szCs w:val="24"/>
          <w:lang w:val="en-GB"/>
        </w:rPr>
        <w:t xml:space="preserve"> </w:t>
      </w:r>
    </w:p>
    <w:p w14:paraId="339F57A7" w14:textId="574AA601" w:rsidR="005A2622" w:rsidRPr="00C13871" w:rsidRDefault="005A2622" w:rsidP="000745D4">
      <w:pPr>
        <w:pStyle w:val="NoSpacing"/>
        <w:spacing w:line="276" w:lineRule="auto"/>
        <w:jc w:val="both"/>
        <w:rPr>
          <w:rFonts w:cstheme="minorHAnsi"/>
          <w:lang w:val="en-GB"/>
        </w:rPr>
      </w:pPr>
      <w:r w:rsidRPr="00C13871">
        <w:rPr>
          <w:rFonts w:cstheme="minorHAnsi"/>
          <w:lang w:val="en-GB"/>
        </w:rPr>
        <w:t xml:space="preserve">The </w:t>
      </w:r>
      <w:r w:rsidR="000441ED" w:rsidRPr="00C13871">
        <w:rPr>
          <w:rFonts w:cstheme="minorHAnsi"/>
          <w:lang w:val="en-GB"/>
        </w:rPr>
        <w:t>SSAP/RED</w:t>
      </w:r>
      <w:r w:rsidRPr="00C13871">
        <w:rPr>
          <w:rFonts w:cstheme="minorHAnsi"/>
          <w:lang w:val="en-GB"/>
        </w:rPr>
        <w:t xml:space="preserve"> is only applicable </w:t>
      </w:r>
      <w:r w:rsidR="0085632D" w:rsidRPr="00C13871">
        <w:rPr>
          <w:rFonts w:cstheme="minorHAnsi"/>
          <w:lang w:val="en-GB"/>
        </w:rPr>
        <w:t>to</w:t>
      </w:r>
      <w:r w:rsidRPr="00C13871">
        <w:rPr>
          <w:rFonts w:cstheme="minorHAnsi"/>
          <w:lang w:val="en-GB"/>
        </w:rPr>
        <w:t xml:space="preserve"> soybean</w:t>
      </w:r>
      <w:r w:rsidR="0085632D" w:rsidRPr="00C13871">
        <w:rPr>
          <w:rFonts w:cstheme="minorHAnsi"/>
          <w:lang w:val="en-GB"/>
        </w:rPr>
        <w:t>s</w:t>
      </w:r>
      <w:r w:rsidRPr="00C13871">
        <w:rPr>
          <w:rFonts w:cstheme="minorHAnsi"/>
          <w:lang w:val="en-GB"/>
        </w:rPr>
        <w:t xml:space="preserve"> with a </w:t>
      </w:r>
      <w:r w:rsidR="00926867" w:rsidRPr="00C13871">
        <w:rPr>
          <w:rFonts w:cstheme="minorHAnsi"/>
          <w:lang w:val="en-GB"/>
        </w:rPr>
        <w:t>U.S.</w:t>
      </w:r>
      <w:r w:rsidRPr="00C13871">
        <w:rPr>
          <w:rFonts w:cstheme="minorHAnsi"/>
          <w:lang w:val="en-GB"/>
        </w:rPr>
        <w:t xml:space="preserve"> origin. Therefore, this section sets out a list of </w:t>
      </w:r>
      <w:r w:rsidR="00926867" w:rsidRPr="00C13871">
        <w:rPr>
          <w:rFonts w:cstheme="minorHAnsi"/>
          <w:lang w:val="en-GB"/>
        </w:rPr>
        <w:t>U.S.</w:t>
      </w:r>
      <w:r w:rsidRPr="00C13871">
        <w:rPr>
          <w:rFonts w:cstheme="minorHAnsi"/>
          <w:lang w:val="en-GB"/>
        </w:rPr>
        <w:t xml:space="preserve"> specific aspects to be </w:t>
      </w:r>
      <w:proofErr w:type="gramStart"/>
      <w:r w:rsidRPr="00C13871">
        <w:rPr>
          <w:rFonts w:cstheme="minorHAnsi"/>
          <w:lang w:val="en-GB"/>
        </w:rPr>
        <w:t>taken into account</w:t>
      </w:r>
      <w:proofErr w:type="gramEnd"/>
      <w:r w:rsidRPr="00C13871">
        <w:rPr>
          <w:rFonts w:cstheme="minorHAnsi"/>
          <w:lang w:val="en-GB"/>
        </w:rPr>
        <w:t xml:space="preserve"> by the </w:t>
      </w:r>
      <w:r w:rsidR="000441ED" w:rsidRPr="00C13871">
        <w:rPr>
          <w:rFonts w:cstheme="minorHAnsi"/>
          <w:lang w:val="en-GB"/>
        </w:rPr>
        <w:t>SSAP/RED</w:t>
      </w:r>
      <w:r w:rsidRPr="00C13871">
        <w:rPr>
          <w:rFonts w:cstheme="minorHAnsi"/>
          <w:lang w:val="en-GB"/>
        </w:rPr>
        <w:t xml:space="preserve"> </w:t>
      </w:r>
      <w:r w:rsidR="00226C3B" w:rsidRPr="00C13871">
        <w:rPr>
          <w:rFonts w:cstheme="minorHAnsi"/>
          <w:lang w:val="en-GB"/>
        </w:rPr>
        <w:t>third-party</w:t>
      </w:r>
      <w:r w:rsidRPr="00C13871">
        <w:rPr>
          <w:rFonts w:cstheme="minorHAnsi"/>
          <w:lang w:val="en-GB"/>
        </w:rPr>
        <w:t xml:space="preserve"> auditor. All items refer specifically to </w:t>
      </w:r>
      <w:r w:rsidR="00926867" w:rsidRPr="00C13871">
        <w:rPr>
          <w:rFonts w:cstheme="minorHAnsi"/>
          <w:lang w:val="en-GB"/>
        </w:rPr>
        <w:t>U.S.</w:t>
      </w:r>
      <w:r w:rsidR="00542EDD" w:rsidRPr="00C13871">
        <w:rPr>
          <w:rFonts w:cstheme="minorHAnsi"/>
          <w:lang w:val="en-GB"/>
        </w:rPr>
        <w:t>-</w:t>
      </w:r>
      <w:r w:rsidRPr="00C13871">
        <w:rPr>
          <w:rFonts w:cstheme="minorHAnsi"/>
          <w:lang w:val="en-GB"/>
        </w:rPr>
        <w:t xml:space="preserve">based regulators and control bodies </w:t>
      </w:r>
      <w:r w:rsidR="00542EDD" w:rsidRPr="00C13871">
        <w:rPr>
          <w:rFonts w:cstheme="minorHAnsi"/>
          <w:lang w:val="en-GB"/>
        </w:rPr>
        <w:t xml:space="preserve">which </w:t>
      </w:r>
      <w:r w:rsidRPr="00C13871">
        <w:rPr>
          <w:rFonts w:cstheme="minorHAnsi"/>
          <w:lang w:val="en-GB"/>
        </w:rPr>
        <w:t>verify compliance with requirements relevant to the RED</w:t>
      </w:r>
      <w:r w:rsidR="006A5942" w:rsidRPr="00C13871">
        <w:rPr>
          <w:rFonts w:cstheme="minorHAnsi"/>
          <w:lang w:val="en-GB"/>
        </w:rPr>
        <w:t xml:space="preserve"> II</w:t>
      </w:r>
      <w:r w:rsidRPr="00C13871">
        <w:rPr>
          <w:rFonts w:cstheme="minorHAnsi"/>
          <w:lang w:val="en-GB"/>
        </w:rPr>
        <w:t xml:space="preserve">. Those aspects can therefore contribute to the risk assessment when the data is made available </w:t>
      </w:r>
      <w:r w:rsidR="0085632D" w:rsidRPr="00C13871">
        <w:rPr>
          <w:rFonts w:cstheme="minorHAnsi"/>
          <w:lang w:val="en-GB"/>
        </w:rPr>
        <w:t>to th</w:t>
      </w:r>
      <w:r w:rsidRPr="00C13871">
        <w:rPr>
          <w:rFonts w:cstheme="minorHAnsi"/>
          <w:lang w:val="en-GB"/>
        </w:rPr>
        <w:t xml:space="preserve">e auditor. </w:t>
      </w:r>
      <w:r w:rsidR="00F60A9C" w:rsidRPr="00C13871">
        <w:rPr>
          <w:rFonts w:cstheme="minorHAnsi"/>
          <w:lang w:val="en-GB"/>
        </w:rPr>
        <w:t>More information on</w:t>
      </w:r>
      <w:r w:rsidR="00BA6577" w:rsidRPr="00C13871">
        <w:rPr>
          <w:rFonts w:cstheme="minorHAnsi"/>
          <w:lang w:val="en-GB"/>
        </w:rPr>
        <w:t xml:space="preserve"> the</w:t>
      </w:r>
      <w:r w:rsidR="0085632D" w:rsidRPr="00C13871">
        <w:rPr>
          <w:rFonts w:cstheme="minorHAnsi"/>
          <w:lang w:val="en-GB"/>
        </w:rPr>
        <w:t xml:space="preserve"> applicable</w:t>
      </w:r>
      <w:r w:rsidR="00F60A9C" w:rsidRPr="00C13871">
        <w:rPr>
          <w:rFonts w:cstheme="minorHAnsi"/>
          <w:lang w:val="en-GB"/>
        </w:rPr>
        <w:t xml:space="preserve"> U.S. laws can be found in Annex II of this document.</w:t>
      </w:r>
    </w:p>
    <w:p w14:paraId="02F262B6" w14:textId="77777777" w:rsidR="00A14203" w:rsidRPr="00C13871" w:rsidRDefault="00A14203" w:rsidP="000745D4">
      <w:pPr>
        <w:pStyle w:val="NoSpacing"/>
        <w:spacing w:line="276" w:lineRule="auto"/>
        <w:jc w:val="both"/>
        <w:rPr>
          <w:rFonts w:cstheme="minorHAnsi"/>
          <w:lang w:val="en-GB"/>
        </w:rPr>
      </w:pPr>
    </w:p>
    <w:p w14:paraId="27C19518" w14:textId="520A005D" w:rsidR="00CD72DB" w:rsidRPr="00C13871" w:rsidRDefault="00CD72DB" w:rsidP="009462F5">
      <w:pPr>
        <w:pStyle w:val="ListParagraph"/>
        <w:numPr>
          <w:ilvl w:val="0"/>
          <w:numId w:val="10"/>
        </w:numPr>
        <w:spacing w:after="0" w:line="276" w:lineRule="auto"/>
        <w:jc w:val="both"/>
        <w:rPr>
          <w:rFonts w:eastAsia="Calibri" w:cstheme="minorHAnsi"/>
          <w:lang w:val="en-US"/>
        </w:rPr>
      </w:pPr>
      <w:r w:rsidRPr="00C13871">
        <w:rPr>
          <w:rFonts w:eastAsia="Calibri" w:cstheme="minorHAnsi"/>
          <w:lang w:val="en-US"/>
        </w:rPr>
        <w:t>Soybean producers file form AD-1026 (Conservation Plan)</w:t>
      </w:r>
      <w:r w:rsidR="00BA6577" w:rsidRPr="00C13871">
        <w:rPr>
          <w:rFonts w:eastAsia="Calibri" w:cstheme="minorHAnsi"/>
          <w:lang w:val="en-US"/>
        </w:rPr>
        <w:t xml:space="preserve"> annually</w:t>
      </w:r>
      <w:r w:rsidRPr="00C13871">
        <w:rPr>
          <w:rFonts w:eastAsia="Calibri" w:cstheme="minorHAnsi"/>
          <w:lang w:val="en-US"/>
        </w:rPr>
        <w:t xml:space="preserve">, self-certifying compliance with all U.S. land use and conservation regulations.  Forms AD-1026 are subject to random auditing by the Natural Resources Conservation Service (NRCS).  </w:t>
      </w:r>
    </w:p>
    <w:p w14:paraId="48817D4E" w14:textId="2E48531B" w:rsidR="00CD72DB" w:rsidRPr="00C13871" w:rsidRDefault="00CD72DB" w:rsidP="009462F5">
      <w:pPr>
        <w:pStyle w:val="ListParagraph"/>
        <w:numPr>
          <w:ilvl w:val="0"/>
          <w:numId w:val="10"/>
        </w:numPr>
        <w:spacing w:after="0" w:line="276" w:lineRule="auto"/>
        <w:jc w:val="both"/>
        <w:rPr>
          <w:rFonts w:eastAsia="Calibri" w:cstheme="minorHAnsi"/>
          <w:lang w:val="en-US"/>
        </w:rPr>
      </w:pPr>
      <w:r w:rsidRPr="00C13871">
        <w:rPr>
          <w:rFonts w:eastAsia="Calibri" w:cstheme="minorHAnsi"/>
          <w:lang w:val="en-US"/>
        </w:rPr>
        <w:t>Annual data collection and analysis of satellite imagery will confirm compliance with the land use requirements of the RED</w:t>
      </w:r>
      <w:r w:rsidR="006A5942" w:rsidRPr="00C13871">
        <w:rPr>
          <w:rFonts w:eastAsia="Calibri" w:cstheme="minorHAnsi"/>
          <w:lang w:val="en-US"/>
        </w:rPr>
        <w:t xml:space="preserve"> II</w:t>
      </w:r>
      <w:r w:rsidRPr="00C13871">
        <w:rPr>
          <w:rFonts w:eastAsia="Calibri" w:cstheme="minorHAnsi"/>
          <w:lang w:val="en-US"/>
        </w:rPr>
        <w:t xml:space="preserve">. </w:t>
      </w:r>
    </w:p>
    <w:p w14:paraId="2AB10409" w14:textId="72AFBC65" w:rsidR="00182CA1" w:rsidRPr="00C13871" w:rsidRDefault="00182CA1" w:rsidP="009462F5">
      <w:pPr>
        <w:pStyle w:val="ListParagraph"/>
        <w:numPr>
          <w:ilvl w:val="0"/>
          <w:numId w:val="10"/>
        </w:numPr>
        <w:spacing w:after="0" w:line="276" w:lineRule="auto"/>
        <w:jc w:val="both"/>
        <w:rPr>
          <w:rFonts w:cstheme="minorHAnsi"/>
          <w:lang w:val="en-GB"/>
        </w:rPr>
      </w:pPr>
      <w:r w:rsidRPr="00C13871">
        <w:rPr>
          <w:rFonts w:cstheme="minorHAnsi"/>
          <w:lang w:val="en-GB"/>
        </w:rPr>
        <w:t>USDA will monitor soil erosion and maintain several programs to incentivize soil erosion reduction</w:t>
      </w:r>
      <w:r w:rsidR="00767291" w:rsidRPr="00C13871">
        <w:rPr>
          <w:rFonts w:cstheme="minorHAnsi"/>
          <w:lang w:val="en-GB"/>
        </w:rPr>
        <w:t>.</w:t>
      </w:r>
    </w:p>
    <w:p w14:paraId="63F499EB" w14:textId="17B5FFFC" w:rsidR="00182CA1" w:rsidRPr="00C13871" w:rsidRDefault="00182CA1" w:rsidP="009462F5">
      <w:pPr>
        <w:pStyle w:val="ListParagraph"/>
        <w:numPr>
          <w:ilvl w:val="0"/>
          <w:numId w:val="10"/>
        </w:numPr>
        <w:spacing w:after="0" w:line="276" w:lineRule="auto"/>
        <w:jc w:val="both"/>
        <w:rPr>
          <w:rFonts w:cstheme="minorHAnsi"/>
          <w:lang w:val="en-GB"/>
        </w:rPr>
      </w:pPr>
      <w:r w:rsidRPr="00C13871">
        <w:rPr>
          <w:rFonts w:cstheme="minorHAnsi"/>
          <w:lang w:val="en-GB"/>
        </w:rPr>
        <w:t xml:space="preserve">USDA will monitor fossil fuel use by producers and maintain several programs to incentivize fossil fuel reduction.    </w:t>
      </w:r>
    </w:p>
    <w:p w14:paraId="39C1C59B" w14:textId="44304D49" w:rsidR="00182CA1" w:rsidRPr="00C13871" w:rsidRDefault="00182CA1" w:rsidP="009462F5">
      <w:pPr>
        <w:pStyle w:val="ListParagraph"/>
        <w:numPr>
          <w:ilvl w:val="1"/>
          <w:numId w:val="10"/>
        </w:numPr>
        <w:spacing w:after="0" w:line="276" w:lineRule="auto"/>
        <w:ind w:left="1134"/>
        <w:jc w:val="both"/>
        <w:rPr>
          <w:rFonts w:cstheme="minorHAnsi"/>
          <w:lang w:val="en-GB"/>
        </w:rPr>
      </w:pPr>
      <w:r w:rsidRPr="00C13871">
        <w:rPr>
          <w:rFonts w:cstheme="minorHAnsi"/>
          <w:lang w:val="en-GB"/>
        </w:rPr>
        <w:t>Producers will monitor and reduce fossil fuel use for management records and t</w:t>
      </w:r>
      <w:r w:rsidR="001E38EB" w:rsidRPr="00C13871">
        <w:rPr>
          <w:rFonts w:cstheme="minorHAnsi"/>
          <w:lang w:val="en-GB"/>
        </w:rPr>
        <w:t>o increase enterprise viability</w:t>
      </w:r>
      <w:r w:rsidR="00BA6577" w:rsidRPr="00C13871">
        <w:rPr>
          <w:rFonts w:cstheme="minorHAnsi"/>
          <w:lang w:val="en-GB"/>
        </w:rPr>
        <w:t>.</w:t>
      </w:r>
    </w:p>
    <w:p w14:paraId="59C6A11A" w14:textId="64BCC56D" w:rsidR="00182CA1" w:rsidRPr="00C13871" w:rsidRDefault="00182CA1" w:rsidP="009462F5">
      <w:pPr>
        <w:pStyle w:val="ListParagraph"/>
        <w:numPr>
          <w:ilvl w:val="0"/>
          <w:numId w:val="10"/>
        </w:numPr>
        <w:spacing w:after="0" w:line="276" w:lineRule="auto"/>
        <w:jc w:val="both"/>
        <w:rPr>
          <w:rFonts w:cstheme="minorHAnsi"/>
          <w:lang w:val="en-GB"/>
        </w:rPr>
      </w:pPr>
      <w:r w:rsidRPr="00C13871">
        <w:rPr>
          <w:rFonts w:cstheme="minorHAnsi"/>
          <w:lang w:val="en-GB"/>
        </w:rPr>
        <w:t>Producers</w:t>
      </w:r>
      <w:r w:rsidR="00BA6577" w:rsidRPr="00C13871">
        <w:rPr>
          <w:rFonts w:cstheme="minorHAnsi"/>
          <w:lang w:val="en-GB"/>
        </w:rPr>
        <w:t>’</w:t>
      </w:r>
      <w:r w:rsidRPr="00C13871">
        <w:rPr>
          <w:rFonts w:cstheme="minorHAnsi"/>
          <w:lang w:val="en-GB"/>
        </w:rPr>
        <w:t xml:space="preserve"> crops will be grown under the Federal </w:t>
      </w:r>
      <w:r w:rsidR="00A10043" w:rsidRPr="00C13871">
        <w:rPr>
          <w:rFonts w:cstheme="minorHAnsi"/>
          <w:lang w:val="en-GB"/>
        </w:rPr>
        <w:t>Government</w:t>
      </w:r>
      <w:r w:rsidRPr="00C13871">
        <w:rPr>
          <w:rFonts w:cstheme="minorHAnsi"/>
          <w:lang w:val="en-GB"/>
        </w:rPr>
        <w:t xml:space="preserve"> Coordinated Framework for Regulation of Biotechnology</w:t>
      </w:r>
      <w:r w:rsidR="00BA6577" w:rsidRPr="00C13871">
        <w:rPr>
          <w:rFonts w:cstheme="minorHAnsi"/>
          <w:lang w:val="en-GB"/>
        </w:rPr>
        <w:t>,</w:t>
      </w:r>
      <w:r w:rsidRPr="00C13871">
        <w:rPr>
          <w:rFonts w:cstheme="minorHAnsi"/>
          <w:lang w:val="en-GB"/>
        </w:rPr>
        <w:t xml:space="preserve"> which is a coordinated, risk-based</w:t>
      </w:r>
      <w:r w:rsidR="00BA6577" w:rsidRPr="00C13871">
        <w:rPr>
          <w:rFonts w:cstheme="minorHAnsi"/>
          <w:lang w:val="en-GB"/>
        </w:rPr>
        <w:t>,</w:t>
      </w:r>
      <w:r w:rsidRPr="00C13871">
        <w:rPr>
          <w:rFonts w:cstheme="minorHAnsi"/>
          <w:lang w:val="en-GB"/>
        </w:rPr>
        <w:t xml:space="preserve"> system to ensure that new biotechnology products are safe for the environment </w:t>
      </w:r>
      <w:r w:rsidR="00BA6577" w:rsidRPr="00C13871">
        <w:rPr>
          <w:rFonts w:cstheme="minorHAnsi"/>
          <w:lang w:val="en-GB"/>
        </w:rPr>
        <w:t xml:space="preserve">as well as </w:t>
      </w:r>
      <w:r w:rsidRPr="00C13871">
        <w:rPr>
          <w:rFonts w:cstheme="minorHAnsi"/>
          <w:lang w:val="en-GB"/>
        </w:rPr>
        <w:t>human and animal health</w:t>
      </w:r>
      <w:r w:rsidR="00767291" w:rsidRPr="00C13871">
        <w:rPr>
          <w:rFonts w:cstheme="minorHAnsi"/>
          <w:lang w:val="en-GB"/>
        </w:rPr>
        <w:t>.</w:t>
      </w:r>
    </w:p>
    <w:p w14:paraId="341F3B76" w14:textId="3DE2D19F" w:rsidR="00182CA1" w:rsidRPr="00C13871" w:rsidRDefault="00182CA1" w:rsidP="009462F5">
      <w:pPr>
        <w:pStyle w:val="ListParagraph"/>
        <w:numPr>
          <w:ilvl w:val="1"/>
          <w:numId w:val="10"/>
        </w:numPr>
        <w:spacing w:after="0" w:line="276" w:lineRule="auto"/>
        <w:ind w:left="1134"/>
        <w:jc w:val="both"/>
        <w:rPr>
          <w:rFonts w:cstheme="minorHAnsi"/>
          <w:lang w:val="en-GB"/>
        </w:rPr>
      </w:pPr>
      <w:r w:rsidRPr="00C13871">
        <w:rPr>
          <w:rFonts w:cstheme="minorHAnsi"/>
          <w:lang w:val="en-GB"/>
        </w:rPr>
        <w:t xml:space="preserve">The </w:t>
      </w:r>
      <w:r w:rsidRPr="00C13871">
        <w:rPr>
          <w:rFonts w:cstheme="minorHAnsi"/>
          <w:bCs/>
          <w:lang w:val="en-GB"/>
        </w:rPr>
        <w:t>USDA's Animal and Plant Health Inspection Service (APHIS)</w:t>
      </w:r>
      <w:r w:rsidRPr="00C13871">
        <w:rPr>
          <w:rFonts w:cstheme="minorHAnsi"/>
          <w:b/>
          <w:bCs/>
          <w:lang w:val="en-GB"/>
        </w:rPr>
        <w:t xml:space="preserve"> </w:t>
      </w:r>
      <w:r w:rsidRPr="00C13871">
        <w:rPr>
          <w:rFonts w:cstheme="minorHAnsi"/>
          <w:lang w:val="en-GB"/>
        </w:rPr>
        <w:t xml:space="preserve">is responsible for protecting agriculture from pests and diseases </w:t>
      </w:r>
      <w:r w:rsidR="00BA6577" w:rsidRPr="00C13871">
        <w:rPr>
          <w:rFonts w:cstheme="minorHAnsi"/>
          <w:lang w:val="en-GB"/>
        </w:rPr>
        <w:t xml:space="preserve">and includes </w:t>
      </w:r>
      <w:r w:rsidRPr="00C13871">
        <w:rPr>
          <w:rFonts w:cstheme="minorHAnsi"/>
          <w:lang w:val="en-GB"/>
        </w:rPr>
        <w:t xml:space="preserve">regulatory oversight </w:t>
      </w:r>
      <w:r w:rsidR="00BA6577" w:rsidRPr="00C13871">
        <w:rPr>
          <w:rFonts w:cstheme="minorHAnsi"/>
          <w:lang w:val="en-GB"/>
        </w:rPr>
        <w:t xml:space="preserve">for </w:t>
      </w:r>
      <w:r w:rsidRPr="00C13871">
        <w:rPr>
          <w:rFonts w:cstheme="minorHAnsi"/>
          <w:lang w:val="en-GB"/>
        </w:rPr>
        <w:t>products of modern biotechnology that could pose such a risk</w:t>
      </w:r>
      <w:r w:rsidR="00767291" w:rsidRPr="00C13871">
        <w:rPr>
          <w:rFonts w:cstheme="minorHAnsi"/>
          <w:lang w:val="en-GB"/>
        </w:rPr>
        <w:t>.</w:t>
      </w:r>
    </w:p>
    <w:p w14:paraId="2D38EF9E" w14:textId="39AAB039" w:rsidR="00182CA1" w:rsidRPr="00C13871" w:rsidRDefault="00BA6577" w:rsidP="009462F5">
      <w:pPr>
        <w:pStyle w:val="ListParagraph"/>
        <w:numPr>
          <w:ilvl w:val="1"/>
          <w:numId w:val="10"/>
        </w:numPr>
        <w:spacing w:after="0" w:line="276" w:lineRule="auto"/>
        <w:ind w:left="1134"/>
        <w:jc w:val="both"/>
        <w:rPr>
          <w:rFonts w:cstheme="minorHAnsi"/>
          <w:lang w:val="en-GB"/>
        </w:rPr>
      </w:pPr>
      <w:r w:rsidRPr="00C13871">
        <w:rPr>
          <w:rFonts w:cstheme="minorHAnsi"/>
          <w:lang w:val="en-GB"/>
        </w:rPr>
        <w:t>Through a registration process, t</w:t>
      </w:r>
      <w:r w:rsidR="00182CA1" w:rsidRPr="00C13871">
        <w:rPr>
          <w:rFonts w:cstheme="minorHAnsi"/>
          <w:lang w:val="en-GB"/>
        </w:rPr>
        <w:t xml:space="preserve">he Environmental Protection Agency </w:t>
      </w:r>
      <w:r w:rsidR="001E38EB" w:rsidRPr="00C13871">
        <w:rPr>
          <w:rFonts w:cstheme="minorHAnsi"/>
          <w:lang w:val="en-GB"/>
        </w:rPr>
        <w:t xml:space="preserve">(EPA) </w:t>
      </w:r>
      <w:r w:rsidR="00182CA1" w:rsidRPr="00C13871">
        <w:rPr>
          <w:rFonts w:cstheme="minorHAnsi"/>
          <w:lang w:val="en-GB"/>
        </w:rPr>
        <w:t>regulates the sale, distribution</w:t>
      </w:r>
      <w:r w:rsidRPr="00C13871">
        <w:rPr>
          <w:rFonts w:cstheme="minorHAnsi"/>
          <w:lang w:val="en-GB"/>
        </w:rPr>
        <w:t>,</w:t>
      </w:r>
      <w:r w:rsidR="00182CA1" w:rsidRPr="00C13871">
        <w:rPr>
          <w:rFonts w:cstheme="minorHAnsi"/>
          <w:lang w:val="en-GB"/>
        </w:rPr>
        <w:t xml:space="preserve"> and use of pesticides </w:t>
      </w:r>
      <w:proofErr w:type="gramStart"/>
      <w:r w:rsidR="00182CA1" w:rsidRPr="00C13871">
        <w:rPr>
          <w:rFonts w:cstheme="minorHAnsi"/>
          <w:lang w:val="en-GB"/>
        </w:rPr>
        <w:t>in order to</w:t>
      </w:r>
      <w:proofErr w:type="gramEnd"/>
      <w:r w:rsidR="00182CA1" w:rsidRPr="00C13871">
        <w:rPr>
          <w:rFonts w:cstheme="minorHAnsi"/>
          <w:lang w:val="en-GB"/>
        </w:rPr>
        <w:t xml:space="preserve"> protect health, and the environment regardless of how the pesticide was made or its mode of action. This includes regulation of those pesticides that are produced by an organism through techniques of modern biotechnology</w:t>
      </w:r>
      <w:r w:rsidR="00767291" w:rsidRPr="00C13871">
        <w:rPr>
          <w:rFonts w:cstheme="minorHAnsi"/>
          <w:lang w:val="en-GB"/>
        </w:rPr>
        <w:t>.</w:t>
      </w:r>
    </w:p>
    <w:p w14:paraId="7C4D3A64" w14:textId="38C6605E" w:rsidR="00182CA1" w:rsidRPr="00C13871" w:rsidRDefault="00182CA1" w:rsidP="009462F5">
      <w:pPr>
        <w:pStyle w:val="ListParagraph"/>
        <w:numPr>
          <w:ilvl w:val="1"/>
          <w:numId w:val="10"/>
        </w:numPr>
        <w:spacing w:after="0" w:line="276" w:lineRule="auto"/>
        <w:ind w:left="1134"/>
        <w:jc w:val="both"/>
        <w:rPr>
          <w:rFonts w:cstheme="minorHAnsi"/>
          <w:lang w:val="en-GB"/>
        </w:rPr>
      </w:pPr>
      <w:r w:rsidRPr="00C13871">
        <w:rPr>
          <w:rFonts w:cstheme="minorHAnsi"/>
          <w:lang w:val="en-GB"/>
        </w:rPr>
        <w:t xml:space="preserve">The </w:t>
      </w:r>
      <w:r w:rsidR="00BA6577" w:rsidRPr="00C13871">
        <w:rPr>
          <w:rFonts w:cstheme="minorHAnsi"/>
          <w:lang w:val="en-GB"/>
        </w:rPr>
        <w:t xml:space="preserve">U.S. </w:t>
      </w:r>
      <w:r w:rsidRPr="00C13871">
        <w:rPr>
          <w:rFonts w:cstheme="minorHAnsi"/>
          <w:lang w:val="en-GB"/>
        </w:rPr>
        <w:t xml:space="preserve">Food and Drug Administration </w:t>
      </w:r>
      <w:r w:rsidR="00BA6577" w:rsidRPr="00C13871">
        <w:rPr>
          <w:rFonts w:cstheme="minorHAnsi"/>
          <w:lang w:val="en-GB"/>
        </w:rPr>
        <w:t xml:space="preserve">(FDA) </w:t>
      </w:r>
      <w:r w:rsidRPr="00C13871">
        <w:rPr>
          <w:rFonts w:cstheme="minorHAnsi"/>
          <w:lang w:val="en-GB"/>
        </w:rPr>
        <w:t xml:space="preserve">is responsible for ensuring the safety and proper </w:t>
      </w:r>
      <w:r w:rsidR="00511AB2" w:rsidRPr="00C13871">
        <w:rPr>
          <w:rFonts w:cstheme="minorHAnsi"/>
          <w:lang w:val="en-GB"/>
        </w:rPr>
        <w:t>labelling</w:t>
      </w:r>
      <w:r w:rsidRPr="00C13871">
        <w:rPr>
          <w:rFonts w:cstheme="minorHAnsi"/>
          <w:lang w:val="en-GB"/>
        </w:rPr>
        <w:t xml:space="preserve"> of all plant-derived food and feed, including those developed through genetic engineering</w:t>
      </w:r>
      <w:r w:rsidR="00767291" w:rsidRPr="00C13871">
        <w:rPr>
          <w:rFonts w:cstheme="minorHAnsi"/>
          <w:lang w:val="en-GB"/>
        </w:rPr>
        <w:t>.</w:t>
      </w:r>
    </w:p>
    <w:p w14:paraId="39C5FECC" w14:textId="37324D5F" w:rsidR="00182CA1" w:rsidRPr="00C13871" w:rsidRDefault="00182CA1" w:rsidP="009462F5">
      <w:pPr>
        <w:pStyle w:val="ListParagraph"/>
        <w:numPr>
          <w:ilvl w:val="1"/>
          <w:numId w:val="10"/>
        </w:numPr>
        <w:spacing w:after="0" w:line="276" w:lineRule="auto"/>
        <w:ind w:left="1134"/>
        <w:jc w:val="both"/>
        <w:rPr>
          <w:rFonts w:cstheme="minorHAnsi"/>
          <w:lang w:val="en"/>
        </w:rPr>
      </w:pPr>
      <w:r w:rsidRPr="00C13871">
        <w:rPr>
          <w:rFonts w:cstheme="minorHAnsi"/>
          <w:lang w:val="en-GB"/>
        </w:rPr>
        <w:t xml:space="preserve">Additional federal guidelines are in consideration under the by USDA as presented by the </w:t>
      </w:r>
      <w:r w:rsidRPr="00C13871">
        <w:rPr>
          <w:rFonts w:cstheme="minorHAnsi"/>
          <w:lang w:val="en"/>
        </w:rPr>
        <w:t xml:space="preserve">Advisory Committee on Biotechnology and 21st Century Agriculture report: </w:t>
      </w:r>
      <w:r w:rsidRPr="00C13871">
        <w:rPr>
          <w:rFonts w:cstheme="minorHAnsi"/>
          <w:i/>
          <w:iCs/>
          <w:lang w:val="en"/>
        </w:rPr>
        <w:t>Enhancing Coexistence</w:t>
      </w:r>
      <w:r w:rsidR="00767291" w:rsidRPr="00C13871">
        <w:rPr>
          <w:rFonts w:cstheme="minorHAnsi"/>
          <w:lang w:val="en"/>
        </w:rPr>
        <w:t>.</w:t>
      </w:r>
    </w:p>
    <w:p w14:paraId="6A907207" w14:textId="1FCF0D2E" w:rsidR="00052F1F" w:rsidRPr="00C13871" w:rsidRDefault="00BA6577" w:rsidP="009462F5">
      <w:pPr>
        <w:pStyle w:val="ListParagraph"/>
        <w:numPr>
          <w:ilvl w:val="0"/>
          <w:numId w:val="10"/>
        </w:numPr>
        <w:spacing w:after="0" w:line="276" w:lineRule="auto"/>
        <w:jc w:val="both"/>
        <w:rPr>
          <w:rFonts w:cstheme="minorHAnsi"/>
          <w:lang w:val="en"/>
        </w:rPr>
      </w:pPr>
      <w:r w:rsidRPr="00C13871">
        <w:rPr>
          <w:rFonts w:cstheme="minorHAnsi"/>
          <w:lang w:val="en"/>
        </w:rPr>
        <w:t>The c</w:t>
      </w:r>
      <w:r w:rsidR="00052F1F" w:rsidRPr="00C13871">
        <w:rPr>
          <w:rFonts w:cstheme="minorHAnsi"/>
          <w:lang w:val="en"/>
        </w:rPr>
        <w:t>omplexity of the audited system user should be checked, based on the following indicators</w:t>
      </w:r>
      <w:r w:rsidRPr="00C13871">
        <w:rPr>
          <w:rFonts w:cstheme="minorHAnsi"/>
          <w:lang w:val="en"/>
        </w:rPr>
        <w:t>:</w:t>
      </w:r>
    </w:p>
    <w:p w14:paraId="6044F6F0" w14:textId="6800F4F3" w:rsidR="00052F1F" w:rsidRPr="00C13871" w:rsidRDefault="00BA6577" w:rsidP="009462F5">
      <w:pPr>
        <w:pStyle w:val="ListParagraph"/>
        <w:numPr>
          <w:ilvl w:val="1"/>
          <w:numId w:val="10"/>
        </w:numPr>
        <w:spacing w:after="0" w:line="276" w:lineRule="auto"/>
        <w:jc w:val="both"/>
        <w:rPr>
          <w:rFonts w:cstheme="minorHAnsi"/>
          <w:lang w:val="en"/>
        </w:rPr>
      </w:pPr>
      <w:r w:rsidRPr="00C13871">
        <w:rPr>
          <w:rFonts w:cstheme="minorHAnsi"/>
          <w:lang w:val="en"/>
        </w:rPr>
        <w:t>Number</w:t>
      </w:r>
      <w:r w:rsidR="00052F1F" w:rsidRPr="00C13871">
        <w:rPr>
          <w:rFonts w:cstheme="minorHAnsi"/>
          <w:lang w:val="en"/>
        </w:rPr>
        <w:t xml:space="preserve"> of farmers and their spread in size, homogen</w:t>
      </w:r>
      <w:r w:rsidR="00FA6A69" w:rsidRPr="00C13871">
        <w:rPr>
          <w:rFonts w:cstheme="minorHAnsi"/>
          <w:lang w:val="en"/>
        </w:rPr>
        <w:t>e</w:t>
      </w:r>
      <w:r w:rsidR="00052F1F" w:rsidRPr="00C13871">
        <w:rPr>
          <w:rFonts w:cstheme="minorHAnsi"/>
          <w:lang w:val="en"/>
        </w:rPr>
        <w:t xml:space="preserve">ity, spread over different regulatory areas, </w:t>
      </w:r>
      <w:r w:rsidRPr="00C13871">
        <w:rPr>
          <w:rFonts w:cstheme="minorHAnsi"/>
          <w:lang w:val="en"/>
        </w:rPr>
        <w:t xml:space="preserve">and </w:t>
      </w:r>
      <w:r w:rsidR="00052F1F" w:rsidRPr="00C13871">
        <w:rPr>
          <w:rFonts w:cstheme="minorHAnsi"/>
          <w:lang w:val="en"/>
        </w:rPr>
        <w:t xml:space="preserve">risk of non-compliance to the key RED </w:t>
      </w:r>
      <w:r w:rsidR="006A5942" w:rsidRPr="00C13871">
        <w:rPr>
          <w:rFonts w:cstheme="minorHAnsi"/>
          <w:lang w:val="en"/>
        </w:rPr>
        <w:t xml:space="preserve">II </w:t>
      </w:r>
      <w:r w:rsidR="00052F1F" w:rsidRPr="00C13871">
        <w:rPr>
          <w:rFonts w:cstheme="minorHAnsi"/>
          <w:lang w:val="en"/>
        </w:rPr>
        <w:t xml:space="preserve">sustainability requirements as in RED </w:t>
      </w:r>
      <w:r w:rsidR="006A5942" w:rsidRPr="00C13871">
        <w:rPr>
          <w:rFonts w:cstheme="minorHAnsi"/>
          <w:lang w:val="en"/>
        </w:rPr>
        <w:t xml:space="preserve">II </w:t>
      </w:r>
      <w:r w:rsidR="00BF2CEB" w:rsidRPr="00C13871">
        <w:rPr>
          <w:rFonts w:cstheme="minorHAnsi"/>
          <w:lang w:val="en"/>
        </w:rPr>
        <w:t>A</w:t>
      </w:r>
      <w:r w:rsidR="00052F1F" w:rsidRPr="00C13871">
        <w:rPr>
          <w:rFonts w:cstheme="minorHAnsi"/>
          <w:lang w:val="en"/>
        </w:rPr>
        <w:t xml:space="preserve">rticle </w:t>
      </w:r>
      <w:r w:rsidR="000339EE" w:rsidRPr="00C13871">
        <w:rPr>
          <w:rFonts w:cstheme="minorHAnsi"/>
          <w:lang w:val="en"/>
        </w:rPr>
        <w:t>29</w:t>
      </w:r>
      <w:r w:rsidRPr="00C13871">
        <w:rPr>
          <w:rFonts w:cstheme="minorHAnsi"/>
          <w:lang w:val="en"/>
        </w:rPr>
        <w:t>.</w:t>
      </w:r>
    </w:p>
    <w:p w14:paraId="09DDB8F1" w14:textId="07C1ED97" w:rsidR="00936143" w:rsidRPr="00CE418A" w:rsidRDefault="00BA6577" w:rsidP="009462F5">
      <w:pPr>
        <w:pStyle w:val="ListParagraph"/>
        <w:numPr>
          <w:ilvl w:val="1"/>
          <w:numId w:val="10"/>
        </w:numPr>
        <w:spacing w:after="0" w:line="276" w:lineRule="auto"/>
        <w:jc w:val="both"/>
        <w:rPr>
          <w:rFonts w:cstheme="minorHAnsi"/>
          <w:lang w:val="en"/>
        </w:rPr>
      </w:pPr>
      <w:r w:rsidRPr="00C13871">
        <w:rPr>
          <w:rFonts w:cstheme="minorHAnsi"/>
          <w:lang w:val="en"/>
        </w:rPr>
        <w:lastRenderedPageBreak/>
        <w:t xml:space="preserve">Number </w:t>
      </w:r>
      <w:r w:rsidR="00052F1F" w:rsidRPr="00C13871">
        <w:rPr>
          <w:rFonts w:cstheme="minorHAnsi"/>
          <w:lang w:val="en"/>
        </w:rPr>
        <w:t xml:space="preserve">of </w:t>
      </w:r>
      <w:r w:rsidR="00936143" w:rsidRPr="00C13871">
        <w:rPr>
          <w:rFonts w:cstheme="minorHAnsi"/>
          <w:lang w:val="en"/>
        </w:rPr>
        <w:t>elevators</w:t>
      </w:r>
      <w:r w:rsidR="00052F1F" w:rsidRPr="00C13871">
        <w:rPr>
          <w:rFonts w:cstheme="minorHAnsi"/>
          <w:lang w:val="en"/>
        </w:rPr>
        <w:t xml:space="preserve"> and level of proof of control of the operations on these locations </w:t>
      </w:r>
      <w:proofErr w:type="gramStart"/>
      <w:r w:rsidR="00936143" w:rsidRPr="00C13871">
        <w:rPr>
          <w:rFonts w:cstheme="minorHAnsi"/>
          <w:lang w:val="en"/>
        </w:rPr>
        <w:t>with regard to</w:t>
      </w:r>
      <w:proofErr w:type="gramEnd"/>
      <w:r w:rsidR="00936143" w:rsidRPr="00C13871">
        <w:rPr>
          <w:rFonts w:cstheme="minorHAnsi"/>
          <w:lang w:val="en"/>
        </w:rPr>
        <w:t xml:space="preserve"> SSAP/RED sustainability requirements</w:t>
      </w:r>
      <w:r w:rsidR="00936143" w:rsidRPr="00CE418A">
        <w:rPr>
          <w:rFonts w:cstheme="minorHAnsi"/>
          <w:lang w:val="en"/>
        </w:rPr>
        <w:t xml:space="preserve"> </w:t>
      </w:r>
      <w:r w:rsidR="00052F1F" w:rsidRPr="00CE418A">
        <w:rPr>
          <w:rFonts w:cstheme="minorHAnsi"/>
          <w:lang w:val="en"/>
        </w:rPr>
        <w:t>by the FGP or Trader audited</w:t>
      </w:r>
      <w:r w:rsidR="00767291" w:rsidRPr="00CE418A">
        <w:rPr>
          <w:rFonts w:cstheme="minorHAnsi"/>
          <w:lang w:val="en"/>
        </w:rPr>
        <w:t>.</w:t>
      </w:r>
      <w:r w:rsidR="00052F1F" w:rsidRPr="00CE418A">
        <w:rPr>
          <w:rFonts w:cstheme="minorHAnsi"/>
          <w:lang w:val="en"/>
        </w:rPr>
        <w:t xml:space="preserve"> </w:t>
      </w:r>
    </w:p>
    <w:p w14:paraId="4D5450F1" w14:textId="0744AA58" w:rsidR="00936143" w:rsidRPr="00CE418A" w:rsidRDefault="00936143" w:rsidP="009462F5">
      <w:pPr>
        <w:pStyle w:val="ListParagraph"/>
        <w:numPr>
          <w:ilvl w:val="1"/>
          <w:numId w:val="10"/>
        </w:numPr>
        <w:spacing w:after="0" w:line="276" w:lineRule="auto"/>
        <w:jc w:val="both"/>
        <w:rPr>
          <w:rFonts w:cstheme="minorHAnsi"/>
          <w:lang w:val="en"/>
        </w:rPr>
      </w:pPr>
      <w:r w:rsidRPr="00CE418A">
        <w:rPr>
          <w:rFonts w:cstheme="minorHAnsi"/>
          <w:lang w:val="en"/>
        </w:rPr>
        <w:t>Present or past participation of the system user or any of its farmers or elevators</w:t>
      </w:r>
      <w:r w:rsidR="00767291" w:rsidRPr="00CE418A">
        <w:rPr>
          <w:rFonts w:cstheme="minorHAnsi"/>
          <w:lang w:val="en"/>
        </w:rPr>
        <w:t>.</w:t>
      </w:r>
      <w:r w:rsidRPr="00CE418A">
        <w:rPr>
          <w:rFonts w:cstheme="minorHAnsi"/>
          <w:lang w:val="en"/>
        </w:rPr>
        <w:t xml:space="preserve"> </w:t>
      </w:r>
    </w:p>
    <w:p w14:paraId="63837202" w14:textId="7911E8A7" w:rsidR="00052F1F" w:rsidRPr="00CE418A" w:rsidRDefault="00052F1F" w:rsidP="009462F5">
      <w:pPr>
        <w:pStyle w:val="ListParagraph"/>
        <w:numPr>
          <w:ilvl w:val="0"/>
          <w:numId w:val="10"/>
        </w:numPr>
        <w:spacing w:after="0" w:line="276" w:lineRule="auto"/>
        <w:jc w:val="both"/>
        <w:rPr>
          <w:rFonts w:cstheme="minorHAnsi"/>
          <w:lang w:val="en"/>
        </w:rPr>
      </w:pPr>
      <w:r w:rsidRPr="00CE418A">
        <w:rPr>
          <w:rFonts w:cstheme="minorHAnsi"/>
          <w:lang w:val="en"/>
        </w:rPr>
        <w:t>Transparency on other voluntary scheme participation</w:t>
      </w:r>
      <w:r w:rsidR="00BA6577" w:rsidRPr="00CE418A">
        <w:rPr>
          <w:rFonts w:cstheme="minorHAnsi"/>
          <w:lang w:val="en"/>
        </w:rPr>
        <w:t>.</w:t>
      </w:r>
    </w:p>
    <w:p w14:paraId="44B9980F" w14:textId="249A3C9D" w:rsidR="00052F1F" w:rsidRPr="00CE418A" w:rsidRDefault="00052F1F" w:rsidP="009462F5">
      <w:pPr>
        <w:pStyle w:val="ListParagraph"/>
        <w:numPr>
          <w:ilvl w:val="1"/>
          <w:numId w:val="10"/>
        </w:numPr>
        <w:spacing w:after="0" w:line="276" w:lineRule="auto"/>
        <w:jc w:val="both"/>
        <w:rPr>
          <w:rFonts w:cstheme="minorHAnsi"/>
          <w:lang w:val="en"/>
        </w:rPr>
      </w:pPr>
      <w:r w:rsidRPr="00CE418A">
        <w:rPr>
          <w:rFonts w:cstheme="minorHAnsi"/>
          <w:lang w:val="en"/>
        </w:rPr>
        <w:t xml:space="preserve">All SSAP/RED system users need to declare the names of all voluntary schemes approved by the European Commission under the </w:t>
      </w:r>
      <w:r w:rsidR="000339EE" w:rsidRPr="00CE418A">
        <w:rPr>
          <w:rFonts w:eastAsia="Times New Roman" w:cstheme="minorHAnsi"/>
          <w:color w:val="0078D4"/>
          <w:u w:val="single"/>
          <w:lang w:val="en-US"/>
        </w:rPr>
        <w:t xml:space="preserve">Directive (EU) 2018/2001 </w:t>
      </w:r>
      <w:r w:rsidR="000E46BF" w:rsidRPr="000E46BF">
        <w:rPr>
          <w:rFonts w:eastAsia="Times New Roman" w:cstheme="minorHAnsi"/>
          <w:color w:val="0078D4"/>
          <w:u w:val="single"/>
          <w:lang w:val="en-US"/>
        </w:rPr>
        <w:t xml:space="preserve">in which </w:t>
      </w:r>
      <w:r w:rsidRPr="00CE418A">
        <w:rPr>
          <w:rFonts w:cstheme="minorHAnsi"/>
          <w:lang w:val="en"/>
        </w:rPr>
        <w:t xml:space="preserve">they </w:t>
      </w:r>
      <w:r w:rsidR="005A26B3" w:rsidRPr="00CE418A">
        <w:rPr>
          <w:rFonts w:cstheme="minorHAnsi"/>
          <w:lang w:val="en"/>
        </w:rPr>
        <w:t xml:space="preserve">are, </w:t>
      </w:r>
      <w:r w:rsidRPr="00CE418A">
        <w:rPr>
          <w:rFonts w:cstheme="minorHAnsi"/>
          <w:lang w:val="en"/>
        </w:rPr>
        <w:t>or have been</w:t>
      </w:r>
      <w:r w:rsidR="005A26B3" w:rsidRPr="00CE418A">
        <w:rPr>
          <w:rFonts w:cstheme="minorHAnsi"/>
          <w:lang w:val="en"/>
        </w:rPr>
        <w:t>,</w:t>
      </w:r>
      <w:r w:rsidRPr="00CE418A">
        <w:rPr>
          <w:rFonts w:cstheme="minorHAnsi"/>
          <w:lang w:val="en"/>
        </w:rPr>
        <w:t xml:space="preserve"> participating. </w:t>
      </w:r>
    </w:p>
    <w:p w14:paraId="1F0B4F6B" w14:textId="46CB65CE" w:rsidR="00052F1F" w:rsidRPr="00CE418A" w:rsidRDefault="00052F1F" w:rsidP="009462F5">
      <w:pPr>
        <w:pStyle w:val="ListParagraph"/>
        <w:numPr>
          <w:ilvl w:val="1"/>
          <w:numId w:val="10"/>
        </w:numPr>
        <w:spacing w:after="0" w:line="276" w:lineRule="auto"/>
        <w:ind w:left="1134"/>
        <w:jc w:val="both"/>
        <w:rPr>
          <w:rFonts w:cstheme="minorHAnsi"/>
          <w:lang w:val="en"/>
        </w:rPr>
      </w:pPr>
      <w:r w:rsidRPr="00CE418A">
        <w:rPr>
          <w:rFonts w:cstheme="minorHAnsi"/>
          <w:lang w:val="en"/>
        </w:rPr>
        <w:t xml:space="preserve">If the system user is using multiple schemes, the audit findings of these schemes need to be available prior to the onsite audit of the SSAP system user the risk assessment of the SSAP/RED audit. </w:t>
      </w:r>
      <w:r w:rsidR="00CA64C7" w:rsidRPr="00CE418A">
        <w:rPr>
          <w:rFonts w:cstheme="minorHAnsi"/>
          <w:lang w:val="en"/>
        </w:rPr>
        <w:t xml:space="preserve">The system user must provide the full audit reports and may be obliged to request these reports with its previous CB. </w:t>
      </w:r>
      <w:r w:rsidRPr="00CE418A">
        <w:rPr>
          <w:rFonts w:cstheme="minorHAnsi"/>
          <w:lang w:val="en"/>
        </w:rPr>
        <w:t>The risk level of the SSAP/RED will at a minimum be the same as the highest risk level of the other schemes and extra</w:t>
      </w:r>
      <w:r w:rsidR="00767291" w:rsidRPr="00CE418A">
        <w:rPr>
          <w:rFonts w:cstheme="minorHAnsi"/>
          <w:lang w:val="en"/>
        </w:rPr>
        <w:t>.</w:t>
      </w:r>
      <w:r w:rsidRPr="00CE418A">
        <w:rPr>
          <w:rFonts w:cstheme="minorHAnsi"/>
          <w:lang w:val="en"/>
        </w:rPr>
        <w:t xml:space="preserve"> </w:t>
      </w:r>
    </w:p>
    <w:p w14:paraId="0FF278CB" w14:textId="20E4B0CB" w:rsidR="00052F1F" w:rsidRPr="00CE418A" w:rsidRDefault="00052F1F" w:rsidP="009462F5">
      <w:pPr>
        <w:pStyle w:val="ListParagraph"/>
        <w:numPr>
          <w:ilvl w:val="1"/>
          <w:numId w:val="10"/>
        </w:numPr>
        <w:spacing w:after="0" w:line="276" w:lineRule="auto"/>
        <w:ind w:left="1134"/>
        <w:jc w:val="both"/>
        <w:rPr>
          <w:rFonts w:cstheme="minorHAnsi"/>
          <w:lang w:val="en"/>
        </w:rPr>
      </w:pPr>
      <w:r w:rsidRPr="00CE418A">
        <w:rPr>
          <w:rFonts w:cstheme="minorHAnsi"/>
          <w:lang w:val="en"/>
        </w:rPr>
        <w:t>During the onsite audit, the auditor needs to have access to the full mass-balance to also check double claiming of the same soy under the different voluntary schemes</w:t>
      </w:r>
      <w:r w:rsidR="00767291" w:rsidRPr="00CE418A">
        <w:rPr>
          <w:rFonts w:cstheme="minorHAnsi"/>
          <w:lang w:val="en"/>
        </w:rPr>
        <w:t>.</w:t>
      </w:r>
    </w:p>
    <w:p w14:paraId="6410AAB5" w14:textId="005F2B06" w:rsidR="00052F1F" w:rsidRPr="00CE418A" w:rsidRDefault="00052F1F" w:rsidP="009462F5">
      <w:pPr>
        <w:pStyle w:val="ListParagraph"/>
        <w:numPr>
          <w:ilvl w:val="1"/>
          <w:numId w:val="10"/>
        </w:numPr>
        <w:spacing w:after="0" w:line="276" w:lineRule="auto"/>
        <w:ind w:left="1134"/>
        <w:jc w:val="both"/>
        <w:rPr>
          <w:rFonts w:cstheme="minorHAnsi"/>
          <w:lang w:val="en"/>
        </w:rPr>
      </w:pPr>
      <w:r w:rsidRPr="00CE418A">
        <w:rPr>
          <w:rFonts w:cstheme="minorHAnsi"/>
          <w:lang w:val="en"/>
        </w:rPr>
        <w:t xml:space="preserve">If the system user has failed previous audits under other voluntary schemes but successfully passed the SSAP/RED audit, the SSAP/RED certification body shall inform all other voluntary schemes </w:t>
      </w:r>
      <w:r w:rsidR="005A26B3" w:rsidRPr="00CE418A">
        <w:rPr>
          <w:rFonts w:cstheme="minorHAnsi"/>
          <w:lang w:val="en"/>
        </w:rPr>
        <w:t xml:space="preserve">under which </w:t>
      </w:r>
      <w:r w:rsidRPr="00CE418A">
        <w:rPr>
          <w:rFonts w:cstheme="minorHAnsi"/>
          <w:lang w:val="en"/>
        </w:rPr>
        <w:t xml:space="preserve">the system user </w:t>
      </w:r>
      <w:r w:rsidR="005A26B3" w:rsidRPr="00CE418A">
        <w:rPr>
          <w:rFonts w:cstheme="minorHAnsi"/>
          <w:lang w:val="en"/>
        </w:rPr>
        <w:t xml:space="preserve">is, </w:t>
      </w:r>
      <w:r w:rsidRPr="00CE418A">
        <w:rPr>
          <w:rFonts w:cstheme="minorHAnsi"/>
          <w:lang w:val="en"/>
        </w:rPr>
        <w:t>or has been</w:t>
      </w:r>
      <w:r w:rsidR="005A26B3" w:rsidRPr="00CE418A">
        <w:rPr>
          <w:rFonts w:cstheme="minorHAnsi"/>
          <w:lang w:val="en"/>
        </w:rPr>
        <w:t>,</w:t>
      </w:r>
      <w:r w:rsidRPr="00CE418A">
        <w:rPr>
          <w:rFonts w:cstheme="minorHAnsi"/>
          <w:lang w:val="en"/>
        </w:rPr>
        <w:t xml:space="preserve"> operating prior to issuance of the certificate. </w:t>
      </w:r>
    </w:p>
    <w:p w14:paraId="598F714B" w14:textId="1B805954" w:rsidR="00052F1F" w:rsidRPr="00CE418A" w:rsidRDefault="683A8DB5" w:rsidP="009462F5">
      <w:pPr>
        <w:pStyle w:val="ListParagraph"/>
        <w:numPr>
          <w:ilvl w:val="0"/>
          <w:numId w:val="10"/>
        </w:numPr>
        <w:spacing w:after="0" w:line="276" w:lineRule="auto"/>
        <w:jc w:val="both"/>
        <w:rPr>
          <w:lang w:val="en"/>
        </w:rPr>
      </w:pPr>
      <w:r w:rsidRPr="00CE418A">
        <w:rPr>
          <w:lang w:val="en"/>
        </w:rPr>
        <w:t>Rigorousness</w:t>
      </w:r>
      <w:r w:rsidR="00936143" w:rsidRPr="00CE418A">
        <w:rPr>
          <w:lang w:val="en"/>
        </w:rPr>
        <w:t xml:space="preserve"> of the internal audit procedures and execution of the SSAP/RED system user with respect to all above</w:t>
      </w:r>
      <w:r w:rsidR="005A26B3" w:rsidRPr="00CE418A">
        <w:rPr>
          <w:lang w:val="en"/>
        </w:rPr>
        <w:t>-</w:t>
      </w:r>
      <w:r w:rsidR="00936143" w:rsidRPr="00CE418A">
        <w:rPr>
          <w:lang w:val="en"/>
        </w:rPr>
        <w:t xml:space="preserve">mentioned risk indicators, </w:t>
      </w:r>
      <w:r w:rsidR="005A26B3" w:rsidRPr="00CE418A">
        <w:rPr>
          <w:lang w:val="en"/>
        </w:rPr>
        <w:t xml:space="preserve">and </w:t>
      </w:r>
      <w:r w:rsidR="00936143" w:rsidRPr="00CE418A">
        <w:rPr>
          <w:lang w:val="en"/>
        </w:rPr>
        <w:t>specifically relat</w:t>
      </w:r>
      <w:r w:rsidR="005A26B3" w:rsidRPr="00CE418A">
        <w:rPr>
          <w:lang w:val="en"/>
        </w:rPr>
        <w:t>ing</w:t>
      </w:r>
      <w:r w:rsidR="00936143" w:rsidRPr="00CE418A">
        <w:rPr>
          <w:lang w:val="en"/>
        </w:rPr>
        <w:t xml:space="preserve"> to </w:t>
      </w:r>
      <w:r w:rsidR="005A26B3" w:rsidRPr="00CE418A">
        <w:rPr>
          <w:lang w:val="en"/>
        </w:rPr>
        <w:t xml:space="preserve">the </w:t>
      </w:r>
      <w:r w:rsidR="00936143" w:rsidRPr="00CE418A">
        <w:rPr>
          <w:lang w:val="en"/>
        </w:rPr>
        <w:t>key sustainability requirements of RED</w:t>
      </w:r>
      <w:r w:rsidR="006A5942" w:rsidRPr="00CE418A">
        <w:rPr>
          <w:lang w:val="en"/>
        </w:rPr>
        <w:t xml:space="preserve"> II</w:t>
      </w:r>
      <w:r w:rsidR="00936143" w:rsidRPr="00CE418A">
        <w:rPr>
          <w:lang w:val="en"/>
        </w:rPr>
        <w:t xml:space="preserve"> </w:t>
      </w:r>
      <w:r w:rsidR="00936143" w:rsidRPr="00CE418A">
        <w:rPr>
          <w:b/>
          <w:bCs/>
          <w:lang w:val="en"/>
        </w:rPr>
        <w:t xml:space="preserve">Article </w:t>
      </w:r>
      <w:r w:rsidR="000339EE" w:rsidRPr="00C13871">
        <w:rPr>
          <w:b/>
          <w:bCs/>
          <w:lang w:val="en"/>
        </w:rPr>
        <w:t>29.</w:t>
      </w:r>
      <w:r w:rsidR="00936143" w:rsidRPr="00CE418A">
        <w:rPr>
          <w:rFonts w:ascii="Times New Roman" w:hAnsi="Times New Roman" w:cs="Times New Roman"/>
          <w:lang w:val="en"/>
        </w:rPr>
        <w:t xml:space="preserve"> </w:t>
      </w:r>
    </w:p>
    <w:p w14:paraId="43F88850" w14:textId="77777777" w:rsidR="00B23AC4" w:rsidRPr="00CE418A" w:rsidRDefault="00B23AC4" w:rsidP="000745D4">
      <w:pPr>
        <w:spacing w:line="276" w:lineRule="auto"/>
        <w:rPr>
          <w:rFonts w:eastAsiaTheme="majorEastAsia" w:cstheme="minorHAnsi"/>
          <w:b/>
          <w:color w:val="2E74B5" w:themeColor="accent1" w:themeShade="BF"/>
          <w:sz w:val="24"/>
          <w:szCs w:val="24"/>
          <w:lang w:val="en-US"/>
        </w:rPr>
      </w:pPr>
      <w:bookmarkStart w:id="29" w:name="_Toc491697523"/>
      <w:bookmarkEnd w:id="29"/>
      <w:r w:rsidRPr="00CE418A">
        <w:rPr>
          <w:rFonts w:cstheme="minorHAnsi"/>
          <w:b/>
          <w:sz w:val="24"/>
          <w:szCs w:val="24"/>
          <w:lang w:val="en-US"/>
        </w:rPr>
        <w:br w:type="page"/>
      </w:r>
    </w:p>
    <w:p w14:paraId="462A6391" w14:textId="5ECEA361" w:rsidR="00A14203" w:rsidRPr="00F557FD" w:rsidRDefault="00F557FD" w:rsidP="22B86ED6">
      <w:pPr>
        <w:pStyle w:val="Heading1"/>
        <w:spacing w:line="276" w:lineRule="auto"/>
        <w:jc w:val="both"/>
        <w:rPr>
          <w:rFonts w:asciiTheme="minorHAnsi" w:hAnsiTheme="minorHAnsi" w:cstheme="minorBidi"/>
          <w:b/>
          <w:bCs/>
          <w:sz w:val="22"/>
          <w:szCs w:val="22"/>
          <w:lang w:val="en-GB"/>
        </w:rPr>
      </w:pPr>
      <w:bookmarkStart w:id="30" w:name="_Toc1664059103"/>
      <w:r w:rsidRPr="22B86ED6">
        <w:rPr>
          <w:rFonts w:asciiTheme="minorHAnsi" w:hAnsiTheme="minorHAnsi" w:cstheme="minorBidi"/>
          <w:b/>
          <w:bCs/>
          <w:sz w:val="22"/>
          <w:szCs w:val="22"/>
          <w:lang w:val="en-GB"/>
        </w:rPr>
        <w:lastRenderedPageBreak/>
        <w:t xml:space="preserve">Chapter 5: </w:t>
      </w:r>
      <w:r w:rsidR="00580E49" w:rsidRPr="22B86ED6">
        <w:rPr>
          <w:rFonts w:asciiTheme="minorHAnsi" w:hAnsiTheme="minorHAnsi" w:cstheme="minorBidi"/>
          <w:b/>
          <w:bCs/>
          <w:sz w:val="22"/>
          <w:szCs w:val="22"/>
          <w:lang w:val="en-GB"/>
        </w:rPr>
        <w:t>Greenhouse Gas (</w:t>
      </w:r>
      <w:r w:rsidR="00A14203" w:rsidRPr="22B86ED6">
        <w:rPr>
          <w:rFonts w:asciiTheme="minorHAnsi" w:hAnsiTheme="minorHAnsi" w:cstheme="minorBidi"/>
          <w:b/>
          <w:bCs/>
          <w:sz w:val="22"/>
          <w:szCs w:val="22"/>
          <w:lang w:val="en-GB"/>
        </w:rPr>
        <w:t>GHG</w:t>
      </w:r>
      <w:r w:rsidR="00580E49" w:rsidRPr="22B86ED6">
        <w:rPr>
          <w:rFonts w:asciiTheme="minorHAnsi" w:hAnsiTheme="minorHAnsi" w:cstheme="minorBidi"/>
          <w:b/>
          <w:bCs/>
          <w:sz w:val="22"/>
          <w:szCs w:val="22"/>
          <w:lang w:val="en-GB"/>
        </w:rPr>
        <w:t>)</w:t>
      </w:r>
      <w:r w:rsidR="00A14203" w:rsidRPr="22B86ED6">
        <w:rPr>
          <w:rFonts w:asciiTheme="minorHAnsi" w:hAnsiTheme="minorHAnsi" w:cstheme="minorBidi"/>
          <w:b/>
          <w:bCs/>
          <w:sz w:val="22"/>
          <w:szCs w:val="22"/>
          <w:lang w:val="en-GB"/>
        </w:rPr>
        <w:t xml:space="preserve"> Emissions</w:t>
      </w:r>
      <w:bookmarkEnd w:id="30"/>
    </w:p>
    <w:p w14:paraId="653D8D9F" w14:textId="70DF01CF" w:rsidR="00E47F01" w:rsidRPr="00CE418A" w:rsidRDefault="00E47F01" w:rsidP="22B86ED6">
      <w:pPr>
        <w:pStyle w:val="Heading2"/>
        <w:spacing w:line="276" w:lineRule="auto"/>
        <w:rPr>
          <w:rFonts w:asciiTheme="minorHAnsi" w:hAnsiTheme="minorHAnsi" w:cstheme="minorBidi"/>
          <w:sz w:val="22"/>
          <w:szCs w:val="22"/>
          <w:lang w:val="en-GB"/>
        </w:rPr>
      </w:pPr>
      <w:bookmarkStart w:id="31" w:name="_Toc1352533362"/>
      <w:r w:rsidRPr="22B86ED6">
        <w:rPr>
          <w:rFonts w:asciiTheme="minorHAnsi" w:hAnsiTheme="minorHAnsi" w:cstheme="minorBidi"/>
          <w:sz w:val="22"/>
          <w:szCs w:val="22"/>
          <w:lang w:val="en-GB"/>
        </w:rPr>
        <w:t>5.1 Introduction</w:t>
      </w:r>
      <w:bookmarkEnd w:id="31"/>
    </w:p>
    <w:p w14:paraId="596C5FD3" w14:textId="77454884" w:rsidR="00AC782C" w:rsidRPr="00CE418A" w:rsidRDefault="00AC782C" w:rsidP="000745D4">
      <w:pPr>
        <w:spacing w:after="0" w:line="276" w:lineRule="auto"/>
        <w:jc w:val="both"/>
        <w:rPr>
          <w:rFonts w:cstheme="minorHAnsi"/>
          <w:lang w:val="en-GB"/>
        </w:rPr>
      </w:pPr>
      <w:r w:rsidRPr="00CE418A">
        <w:rPr>
          <w:rFonts w:cstheme="minorHAnsi"/>
          <w:lang w:val="en-GB"/>
        </w:rPr>
        <w:t>Under the</w:t>
      </w:r>
      <w:r w:rsidR="009115A7" w:rsidRPr="00CE418A">
        <w:rPr>
          <w:rFonts w:cstheme="minorHAnsi"/>
          <w:lang w:val="en-GB"/>
        </w:rPr>
        <w:t xml:space="preserve"> SSAP/RED </w:t>
      </w:r>
      <w:r w:rsidR="003C5661" w:rsidRPr="00CE418A">
        <w:rPr>
          <w:rFonts w:cstheme="minorHAnsi"/>
          <w:lang w:val="en-GB"/>
        </w:rPr>
        <w:t>P</w:t>
      </w:r>
      <w:r w:rsidR="009115A7" w:rsidRPr="00CE418A">
        <w:rPr>
          <w:rFonts w:cstheme="minorHAnsi"/>
          <w:lang w:val="en-GB"/>
        </w:rPr>
        <w:t>rotocol</w:t>
      </w:r>
      <w:r w:rsidR="00580E49" w:rsidRPr="00CE418A">
        <w:rPr>
          <w:rFonts w:cstheme="minorHAnsi"/>
          <w:lang w:val="en-GB"/>
        </w:rPr>
        <w:t>,</w:t>
      </w:r>
      <w:r w:rsidR="009115A7" w:rsidRPr="00CE418A">
        <w:rPr>
          <w:rFonts w:cstheme="minorHAnsi"/>
          <w:lang w:val="en-GB"/>
        </w:rPr>
        <w:t xml:space="preserve"> the </w:t>
      </w:r>
      <w:r w:rsidR="00015A29" w:rsidRPr="00CE418A">
        <w:rPr>
          <w:rFonts w:cstheme="minorHAnsi"/>
          <w:lang w:val="en-GB"/>
        </w:rPr>
        <w:t>use of disaggregated default va</w:t>
      </w:r>
      <w:r w:rsidR="009115A7" w:rsidRPr="00CE418A">
        <w:rPr>
          <w:rFonts w:cstheme="minorHAnsi"/>
          <w:lang w:val="en-GB"/>
        </w:rPr>
        <w:t>l</w:t>
      </w:r>
      <w:r w:rsidR="00015A29" w:rsidRPr="00CE418A">
        <w:rPr>
          <w:rFonts w:cstheme="minorHAnsi"/>
          <w:lang w:val="en-GB"/>
        </w:rPr>
        <w:t>u</w:t>
      </w:r>
      <w:r w:rsidR="009115A7" w:rsidRPr="00CE418A">
        <w:rPr>
          <w:rFonts w:cstheme="minorHAnsi"/>
          <w:lang w:val="en-GB"/>
        </w:rPr>
        <w:t xml:space="preserve">es for </w:t>
      </w:r>
      <w:r w:rsidR="00580E49" w:rsidRPr="00CE418A">
        <w:rPr>
          <w:rFonts w:cstheme="minorHAnsi"/>
          <w:lang w:val="en-GB"/>
        </w:rPr>
        <w:t>“</w:t>
      </w:r>
      <w:r w:rsidR="009115A7" w:rsidRPr="00CE418A">
        <w:rPr>
          <w:rFonts w:cstheme="minorHAnsi"/>
          <w:lang w:val="en-GB"/>
        </w:rPr>
        <w:t>Cultivation and Transport &amp; Distribution</w:t>
      </w:r>
      <w:r w:rsidR="00161120" w:rsidRPr="00CE418A">
        <w:rPr>
          <w:rFonts w:cstheme="minorHAnsi"/>
          <w:lang w:val="en-GB"/>
        </w:rPr>
        <w:t xml:space="preserve"> as determined according to RED</w:t>
      </w:r>
      <w:r w:rsidR="00D73D8E" w:rsidRPr="00CE418A">
        <w:rPr>
          <w:rFonts w:cstheme="minorHAnsi"/>
          <w:lang w:val="en-GB"/>
        </w:rPr>
        <w:t xml:space="preserve"> II</w:t>
      </w:r>
      <w:r w:rsidR="00161120" w:rsidRPr="00CE418A">
        <w:rPr>
          <w:rFonts w:cstheme="minorHAnsi"/>
          <w:lang w:val="en-GB"/>
        </w:rPr>
        <w:t xml:space="preserve"> methodology</w:t>
      </w:r>
      <w:r w:rsidRPr="00CE418A">
        <w:rPr>
          <w:rFonts w:cstheme="minorHAnsi"/>
          <w:lang w:val="en-GB"/>
        </w:rPr>
        <w:t xml:space="preserve"> can be applied</w:t>
      </w:r>
      <w:r w:rsidR="009115A7" w:rsidRPr="00CE418A">
        <w:rPr>
          <w:rFonts w:cstheme="minorHAnsi"/>
          <w:lang w:val="en-GB"/>
        </w:rPr>
        <w:t>.</w:t>
      </w:r>
      <w:r w:rsidR="0093599F" w:rsidRPr="00CE418A">
        <w:rPr>
          <w:rFonts w:cstheme="minorHAnsi"/>
          <w:lang w:val="en-GB"/>
        </w:rPr>
        <w:t xml:space="preserve"> </w:t>
      </w:r>
      <w:r w:rsidRPr="00CE418A">
        <w:rPr>
          <w:rFonts w:cstheme="minorHAnsi"/>
          <w:lang w:val="en-GB"/>
        </w:rPr>
        <w:t>The values determined by the European Commission must be applied by the European buyers of the soy with an SSAP/RED compliant claim.</w:t>
      </w:r>
    </w:p>
    <w:p w14:paraId="2BCA5969" w14:textId="77777777" w:rsidR="00AC782C" w:rsidRPr="00CE418A" w:rsidRDefault="00AC782C" w:rsidP="000745D4">
      <w:pPr>
        <w:spacing w:after="0" w:line="276" w:lineRule="auto"/>
        <w:jc w:val="both"/>
        <w:rPr>
          <w:rFonts w:cstheme="minorHAnsi"/>
          <w:lang w:val="en-GB"/>
        </w:rPr>
      </w:pPr>
    </w:p>
    <w:p w14:paraId="539482E2" w14:textId="53BEB894" w:rsidR="003D05AE" w:rsidRPr="00CE418A" w:rsidRDefault="00AC782C" w:rsidP="04C0CE0E">
      <w:pPr>
        <w:spacing w:after="0" w:line="276" w:lineRule="auto"/>
        <w:jc w:val="both"/>
        <w:rPr>
          <w:lang w:val="en-GB"/>
        </w:rPr>
      </w:pPr>
      <w:r w:rsidRPr="00CE418A">
        <w:rPr>
          <w:lang w:val="en-GB"/>
        </w:rPr>
        <w:t>As per EU requirements, the SSAP/RED Protocol requires a minimum level of GHG savings for final biofuels. These minimum savings con</w:t>
      </w:r>
      <w:r w:rsidR="006C17B6" w:rsidRPr="00CE418A">
        <w:rPr>
          <w:lang w:val="en-GB"/>
        </w:rPr>
        <w:t>s</w:t>
      </w:r>
      <w:r w:rsidRPr="00CE418A">
        <w:rPr>
          <w:lang w:val="en-GB"/>
        </w:rPr>
        <w:t xml:space="preserve">ider emissions that are caused </w:t>
      </w:r>
      <w:r w:rsidR="00580E49" w:rsidRPr="00CE418A">
        <w:rPr>
          <w:lang w:val="en-GB"/>
        </w:rPr>
        <w:t xml:space="preserve">throughout </w:t>
      </w:r>
      <w:r w:rsidRPr="00CE418A">
        <w:rPr>
          <w:lang w:val="en-GB"/>
        </w:rPr>
        <w:t xml:space="preserve">the </w:t>
      </w:r>
      <w:r w:rsidR="00580E49" w:rsidRPr="00CE418A">
        <w:rPr>
          <w:lang w:val="en-GB"/>
        </w:rPr>
        <w:t xml:space="preserve">entire </w:t>
      </w:r>
      <w:r w:rsidRPr="00CE418A">
        <w:rPr>
          <w:lang w:val="en-GB"/>
        </w:rPr>
        <w:t>supply chain and include at the minimum</w:t>
      </w:r>
      <w:r w:rsidR="006C17B6" w:rsidRPr="00CE418A">
        <w:rPr>
          <w:lang w:val="en-GB"/>
        </w:rPr>
        <w:t>,</w:t>
      </w:r>
      <w:r w:rsidRPr="00CE418A">
        <w:rPr>
          <w:lang w:val="en-GB"/>
        </w:rPr>
        <w:t xml:space="preserve"> </w:t>
      </w:r>
      <w:r w:rsidR="0D936F06" w:rsidRPr="00CE418A">
        <w:rPr>
          <w:lang w:val="en-GB"/>
        </w:rPr>
        <w:t>Cultivation</w:t>
      </w:r>
      <w:r w:rsidRPr="00CE418A">
        <w:rPr>
          <w:lang w:val="en-GB"/>
        </w:rPr>
        <w:t xml:space="preserve"> emissions (e</w:t>
      </w:r>
      <w:r w:rsidRPr="00CE418A">
        <w:rPr>
          <w:vertAlign w:val="subscript"/>
          <w:lang w:val="en-GB"/>
        </w:rPr>
        <w:t>ec</w:t>
      </w:r>
      <w:r w:rsidRPr="00CE418A">
        <w:rPr>
          <w:lang w:val="en-GB"/>
        </w:rPr>
        <w:t xml:space="preserve">), </w:t>
      </w:r>
      <w:r w:rsidR="003F7BE2" w:rsidRPr="00CE418A">
        <w:rPr>
          <w:lang w:val="en-GB"/>
        </w:rPr>
        <w:t>Land use change emissions ((e</w:t>
      </w:r>
      <w:r w:rsidR="003F7BE2" w:rsidRPr="00CE418A">
        <w:rPr>
          <w:vertAlign w:val="subscript"/>
          <w:lang w:val="en-GB"/>
        </w:rPr>
        <w:t>l</w:t>
      </w:r>
      <w:r w:rsidR="003F7BE2" w:rsidRPr="00CE418A">
        <w:rPr>
          <w:lang w:val="en-GB"/>
        </w:rPr>
        <w:t xml:space="preserve">) if relevant), </w:t>
      </w:r>
      <w:r w:rsidRPr="00CE418A">
        <w:rPr>
          <w:lang w:val="en-GB"/>
        </w:rPr>
        <w:t>Transport &amp; Distribution emissions (e</w:t>
      </w:r>
      <w:r w:rsidRPr="00CE418A">
        <w:rPr>
          <w:vertAlign w:val="subscript"/>
          <w:lang w:val="en-GB"/>
        </w:rPr>
        <w:t>td</w:t>
      </w:r>
      <w:r w:rsidRPr="00CE418A">
        <w:rPr>
          <w:lang w:val="en-GB"/>
        </w:rPr>
        <w:t>) and Processing emissions (e</w:t>
      </w:r>
      <w:r w:rsidRPr="00CE418A">
        <w:rPr>
          <w:vertAlign w:val="subscript"/>
          <w:lang w:val="en-GB"/>
        </w:rPr>
        <w:t>p</w:t>
      </w:r>
      <w:r w:rsidRPr="00CE418A">
        <w:rPr>
          <w:lang w:val="en-GB"/>
        </w:rPr>
        <w:t xml:space="preserve">). </w:t>
      </w:r>
      <w:r w:rsidR="003D05AE" w:rsidRPr="00CE418A">
        <w:rPr>
          <w:lang w:val="en-GB"/>
        </w:rPr>
        <w:t>The following emissions are covered in the RED</w:t>
      </w:r>
      <w:r w:rsidR="00D73D8E" w:rsidRPr="00CE418A">
        <w:rPr>
          <w:lang w:val="en-GB"/>
        </w:rPr>
        <w:t xml:space="preserve"> II</w:t>
      </w:r>
      <w:r w:rsidR="003D05AE" w:rsidRPr="00CE418A">
        <w:rPr>
          <w:lang w:val="en-GB"/>
        </w:rPr>
        <w:t>:</w:t>
      </w:r>
    </w:p>
    <w:p w14:paraId="211324A1" w14:textId="3B3C972F" w:rsidR="003D05AE" w:rsidRPr="00CE418A" w:rsidRDefault="003D05AE" w:rsidP="000745D4">
      <w:pPr>
        <w:spacing w:after="0" w:line="276" w:lineRule="auto"/>
        <w:jc w:val="both"/>
        <w:rPr>
          <w:rFonts w:cstheme="minorHAnsi"/>
          <w:lang w:val="en-GB"/>
        </w:rPr>
      </w:pPr>
    </w:p>
    <w:p w14:paraId="532FE66A" w14:textId="4B3A81CF" w:rsidR="003D05AE" w:rsidRPr="00CE418A" w:rsidRDefault="003D05AE" w:rsidP="000745D4">
      <w:pPr>
        <w:spacing w:after="0" w:line="276" w:lineRule="auto"/>
        <w:jc w:val="both"/>
        <w:rPr>
          <w:rFonts w:cstheme="minorHAnsi"/>
          <w:sz w:val="24"/>
          <w:szCs w:val="24"/>
          <w:lang w:val="en-GB"/>
        </w:rPr>
      </w:pPr>
      <w:r w:rsidRPr="00CE418A">
        <w:rPr>
          <w:rFonts w:cstheme="minorHAnsi"/>
          <w:lang w:val="en-GB"/>
        </w:rPr>
        <w:t xml:space="preserve">E = </w:t>
      </w:r>
      <w:r w:rsidRPr="00CE418A">
        <w:rPr>
          <w:rFonts w:cstheme="minorHAnsi"/>
          <w:sz w:val="24"/>
          <w:szCs w:val="24"/>
          <w:lang w:val="en-GB"/>
        </w:rPr>
        <w:t>e</w:t>
      </w:r>
      <w:r w:rsidRPr="00CE418A">
        <w:rPr>
          <w:rFonts w:cstheme="minorHAnsi"/>
          <w:sz w:val="24"/>
          <w:szCs w:val="24"/>
          <w:vertAlign w:val="subscript"/>
          <w:lang w:val="en-GB"/>
        </w:rPr>
        <w:t>ec</w:t>
      </w:r>
      <w:r w:rsidRPr="00CE418A">
        <w:rPr>
          <w:rFonts w:cstheme="minorHAnsi"/>
          <w:sz w:val="24"/>
          <w:szCs w:val="24"/>
          <w:lang w:val="en-GB"/>
        </w:rPr>
        <w:t xml:space="preserve"> + e</w:t>
      </w:r>
      <w:r w:rsidRPr="00CE418A">
        <w:rPr>
          <w:rFonts w:cstheme="minorHAnsi"/>
          <w:sz w:val="24"/>
          <w:szCs w:val="24"/>
          <w:vertAlign w:val="subscript"/>
          <w:lang w:val="en-GB"/>
        </w:rPr>
        <w:t>l</w:t>
      </w:r>
      <w:r w:rsidRPr="00CE418A">
        <w:rPr>
          <w:rFonts w:cstheme="minorHAnsi"/>
          <w:sz w:val="24"/>
          <w:szCs w:val="24"/>
          <w:lang w:val="en-GB"/>
        </w:rPr>
        <w:t xml:space="preserve"> + e</w:t>
      </w:r>
      <w:r w:rsidRPr="00CE418A">
        <w:rPr>
          <w:rFonts w:cstheme="minorHAnsi"/>
          <w:sz w:val="24"/>
          <w:szCs w:val="24"/>
          <w:vertAlign w:val="subscript"/>
          <w:lang w:val="en-GB"/>
        </w:rPr>
        <w:t>p</w:t>
      </w:r>
      <w:r w:rsidRPr="00CE418A">
        <w:rPr>
          <w:rFonts w:cstheme="minorHAnsi"/>
          <w:sz w:val="24"/>
          <w:szCs w:val="24"/>
          <w:lang w:val="en-GB"/>
        </w:rPr>
        <w:t xml:space="preserve"> + e</w:t>
      </w:r>
      <w:r w:rsidRPr="00CE418A">
        <w:rPr>
          <w:rFonts w:cstheme="minorHAnsi"/>
          <w:sz w:val="24"/>
          <w:szCs w:val="24"/>
          <w:vertAlign w:val="subscript"/>
          <w:lang w:val="en-GB"/>
        </w:rPr>
        <w:t>td</w:t>
      </w:r>
      <w:r w:rsidRPr="00CE418A">
        <w:rPr>
          <w:rFonts w:cstheme="minorHAnsi"/>
          <w:sz w:val="24"/>
          <w:szCs w:val="24"/>
          <w:lang w:val="en-GB"/>
        </w:rPr>
        <w:t xml:space="preserve"> + e</w:t>
      </w:r>
      <w:r w:rsidRPr="00CE418A">
        <w:rPr>
          <w:rFonts w:cstheme="minorHAnsi"/>
          <w:sz w:val="24"/>
          <w:szCs w:val="24"/>
          <w:vertAlign w:val="subscript"/>
          <w:lang w:val="en-GB"/>
        </w:rPr>
        <w:t>u</w:t>
      </w:r>
      <w:r w:rsidRPr="00CE418A">
        <w:rPr>
          <w:rFonts w:cstheme="minorHAnsi"/>
          <w:sz w:val="24"/>
          <w:szCs w:val="24"/>
          <w:lang w:val="en-GB"/>
        </w:rPr>
        <w:t xml:space="preserve"> – e</w:t>
      </w:r>
      <w:r w:rsidRPr="00CE418A">
        <w:rPr>
          <w:rFonts w:cstheme="minorHAnsi"/>
          <w:sz w:val="24"/>
          <w:szCs w:val="24"/>
          <w:vertAlign w:val="subscript"/>
          <w:lang w:val="en-GB"/>
        </w:rPr>
        <w:t>sca</w:t>
      </w:r>
      <w:r w:rsidRPr="00CE418A">
        <w:rPr>
          <w:rFonts w:cstheme="minorHAnsi"/>
          <w:sz w:val="24"/>
          <w:szCs w:val="24"/>
          <w:lang w:val="en-GB"/>
        </w:rPr>
        <w:t xml:space="preserve"> – e</w:t>
      </w:r>
      <w:r w:rsidRPr="00CE418A">
        <w:rPr>
          <w:rFonts w:cstheme="minorHAnsi"/>
          <w:sz w:val="24"/>
          <w:szCs w:val="24"/>
          <w:vertAlign w:val="subscript"/>
          <w:lang w:val="en-GB"/>
        </w:rPr>
        <w:t>ccs</w:t>
      </w:r>
      <w:r w:rsidRPr="00CE418A">
        <w:rPr>
          <w:rFonts w:cstheme="minorHAnsi"/>
          <w:sz w:val="24"/>
          <w:szCs w:val="24"/>
          <w:lang w:val="en-GB"/>
        </w:rPr>
        <w:t xml:space="preserve"> – e</w:t>
      </w:r>
      <w:r w:rsidRPr="00CE418A">
        <w:rPr>
          <w:rFonts w:cstheme="minorHAnsi"/>
          <w:sz w:val="24"/>
          <w:szCs w:val="24"/>
          <w:vertAlign w:val="subscript"/>
          <w:lang w:val="en-GB"/>
        </w:rPr>
        <w:t>ccr</w:t>
      </w:r>
    </w:p>
    <w:p w14:paraId="6FA74E64" w14:textId="77777777" w:rsidR="003D05AE" w:rsidRPr="00CE418A" w:rsidRDefault="003D05AE" w:rsidP="000745D4">
      <w:pPr>
        <w:spacing w:after="0" w:line="276" w:lineRule="auto"/>
        <w:jc w:val="both"/>
        <w:rPr>
          <w:rFonts w:cstheme="minorHAnsi"/>
          <w:lang w:val="en-GB"/>
        </w:rPr>
      </w:pPr>
      <w:proofErr w:type="gramStart"/>
      <w:r w:rsidRPr="00CE418A">
        <w:rPr>
          <w:rFonts w:cstheme="minorHAnsi"/>
          <w:lang w:val="en-GB"/>
        </w:rPr>
        <w:t>where</w:t>
      </w:r>
      <w:proofErr w:type="gramEnd"/>
    </w:p>
    <w:p w14:paraId="00774306" w14:textId="56BBD543" w:rsidR="003D05AE" w:rsidRPr="00CE418A" w:rsidRDefault="003D05AE" w:rsidP="000745D4">
      <w:pPr>
        <w:spacing w:after="0" w:line="276" w:lineRule="auto"/>
        <w:jc w:val="both"/>
        <w:rPr>
          <w:rFonts w:cstheme="minorHAnsi"/>
          <w:lang w:val="en-GB"/>
        </w:rPr>
      </w:pPr>
      <w:r w:rsidRPr="00CE418A">
        <w:rPr>
          <w:rFonts w:cstheme="minorHAnsi"/>
          <w:lang w:val="en-GB"/>
        </w:rPr>
        <w:t xml:space="preserve">E </w:t>
      </w:r>
      <w:r w:rsidR="00CA5874" w:rsidRPr="00CE418A">
        <w:rPr>
          <w:rFonts w:cstheme="minorHAnsi"/>
          <w:lang w:val="en-GB"/>
        </w:rPr>
        <w:t xml:space="preserve">= </w:t>
      </w:r>
      <w:r w:rsidRPr="00CE418A">
        <w:rPr>
          <w:rFonts w:cstheme="minorHAnsi"/>
          <w:lang w:val="en-GB"/>
        </w:rPr>
        <w:t>total emissions from the use of the fuel</w:t>
      </w:r>
    </w:p>
    <w:p w14:paraId="7A52F7D8" w14:textId="7EF160D3" w:rsidR="003D05AE" w:rsidRPr="00CE418A" w:rsidRDefault="003D05AE" w:rsidP="000745D4">
      <w:pPr>
        <w:spacing w:after="0" w:line="276" w:lineRule="auto"/>
        <w:jc w:val="both"/>
        <w:rPr>
          <w:rFonts w:cstheme="minorHAnsi"/>
          <w:lang w:val="en-GB"/>
        </w:rPr>
      </w:pPr>
      <w:r w:rsidRPr="00CE418A">
        <w:rPr>
          <w:rFonts w:cstheme="minorHAnsi"/>
          <w:lang w:val="en-GB"/>
        </w:rPr>
        <w:t>e</w:t>
      </w:r>
      <w:r w:rsidRPr="00CE418A">
        <w:rPr>
          <w:rFonts w:cstheme="minorHAnsi"/>
          <w:vertAlign w:val="subscript"/>
          <w:lang w:val="en-GB"/>
        </w:rPr>
        <w:t>ec</w:t>
      </w:r>
      <w:r w:rsidRPr="00CE418A">
        <w:rPr>
          <w:rFonts w:cstheme="minorHAnsi"/>
          <w:lang w:val="en-GB"/>
        </w:rPr>
        <w:t xml:space="preserve"> </w:t>
      </w:r>
      <w:r w:rsidR="00CA5874" w:rsidRPr="00CE418A">
        <w:rPr>
          <w:rFonts w:cstheme="minorHAnsi"/>
          <w:lang w:val="en-GB"/>
        </w:rPr>
        <w:t xml:space="preserve">= </w:t>
      </w:r>
      <w:r w:rsidRPr="00CE418A">
        <w:rPr>
          <w:rFonts w:cstheme="minorHAnsi"/>
          <w:lang w:val="en-GB"/>
        </w:rPr>
        <w:t>emissions from the extraction or cultivation of raw materials</w:t>
      </w:r>
    </w:p>
    <w:p w14:paraId="5BFB224A" w14:textId="0D1C77AA" w:rsidR="003D05AE" w:rsidRPr="00CE418A" w:rsidRDefault="003D05AE" w:rsidP="04C0CE0E">
      <w:pPr>
        <w:spacing w:after="0" w:line="276" w:lineRule="auto"/>
        <w:jc w:val="both"/>
        <w:rPr>
          <w:lang w:val="en-GB"/>
        </w:rPr>
      </w:pPr>
      <w:r w:rsidRPr="00CE418A">
        <w:rPr>
          <w:lang w:val="en-GB"/>
        </w:rPr>
        <w:t>e</w:t>
      </w:r>
      <w:r w:rsidRPr="00CE418A">
        <w:rPr>
          <w:vertAlign w:val="subscript"/>
          <w:lang w:val="en-GB"/>
        </w:rPr>
        <w:t>l</w:t>
      </w:r>
      <w:r w:rsidRPr="00CE418A">
        <w:rPr>
          <w:lang w:val="en-GB"/>
        </w:rPr>
        <w:t xml:space="preserve"> </w:t>
      </w:r>
      <w:r w:rsidR="00CA5874" w:rsidRPr="00CE418A">
        <w:rPr>
          <w:rFonts w:cstheme="minorHAnsi"/>
          <w:lang w:val="en-GB"/>
        </w:rPr>
        <w:t xml:space="preserve">= </w:t>
      </w:r>
      <w:r w:rsidRPr="00CE418A">
        <w:rPr>
          <w:lang w:val="en-GB"/>
        </w:rPr>
        <w:t>annualised emissions from carbon stock changes caused by land</w:t>
      </w:r>
      <w:r w:rsidR="348173FD" w:rsidRPr="00CE418A">
        <w:rPr>
          <w:lang w:val="en-GB"/>
        </w:rPr>
        <w:t>-</w:t>
      </w:r>
      <w:r w:rsidRPr="00CE418A">
        <w:rPr>
          <w:lang w:val="en-GB"/>
        </w:rPr>
        <w:t>use change</w:t>
      </w:r>
    </w:p>
    <w:p w14:paraId="4C5F49D3" w14:textId="182775B9" w:rsidR="003D05AE" w:rsidRPr="00CE418A" w:rsidRDefault="003D05AE" w:rsidP="000745D4">
      <w:pPr>
        <w:spacing w:after="0" w:line="276" w:lineRule="auto"/>
        <w:jc w:val="both"/>
        <w:rPr>
          <w:rFonts w:cstheme="minorHAnsi"/>
          <w:lang w:val="en-GB"/>
        </w:rPr>
      </w:pPr>
      <w:r w:rsidRPr="00CE418A">
        <w:rPr>
          <w:rFonts w:cstheme="minorHAnsi"/>
          <w:lang w:val="en-GB"/>
        </w:rPr>
        <w:t>e</w:t>
      </w:r>
      <w:r w:rsidRPr="00CE418A">
        <w:rPr>
          <w:rFonts w:cstheme="minorHAnsi"/>
          <w:vertAlign w:val="subscript"/>
          <w:lang w:val="en-GB"/>
        </w:rPr>
        <w:t>p</w:t>
      </w:r>
      <w:r w:rsidRPr="00CE418A">
        <w:rPr>
          <w:rFonts w:cstheme="minorHAnsi"/>
          <w:lang w:val="en-GB"/>
        </w:rPr>
        <w:t xml:space="preserve"> </w:t>
      </w:r>
      <w:r w:rsidR="00CA5874" w:rsidRPr="00CE418A">
        <w:rPr>
          <w:rFonts w:cstheme="minorHAnsi"/>
          <w:lang w:val="en-GB"/>
        </w:rPr>
        <w:t xml:space="preserve">= </w:t>
      </w:r>
      <w:r w:rsidRPr="00CE418A">
        <w:rPr>
          <w:rFonts w:cstheme="minorHAnsi"/>
          <w:lang w:val="en-GB"/>
        </w:rPr>
        <w:t>emissions from processing</w:t>
      </w:r>
    </w:p>
    <w:p w14:paraId="7E9FEE6D" w14:textId="3CDC0031" w:rsidR="003D05AE" w:rsidRPr="00CE418A" w:rsidRDefault="003D05AE" w:rsidP="000745D4">
      <w:pPr>
        <w:spacing w:after="0" w:line="276" w:lineRule="auto"/>
        <w:jc w:val="both"/>
        <w:rPr>
          <w:rFonts w:cstheme="minorHAnsi"/>
          <w:lang w:val="en-GB"/>
        </w:rPr>
      </w:pPr>
      <w:r w:rsidRPr="00CE418A">
        <w:rPr>
          <w:rFonts w:cstheme="minorHAnsi"/>
          <w:lang w:val="en-GB"/>
        </w:rPr>
        <w:t>e</w:t>
      </w:r>
      <w:r w:rsidRPr="00CE418A">
        <w:rPr>
          <w:rFonts w:cstheme="minorHAnsi"/>
          <w:vertAlign w:val="subscript"/>
          <w:lang w:val="en-GB"/>
        </w:rPr>
        <w:t>td</w:t>
      </w:r>
      <w:r w:rsidRPr="00CE418A">
        <w:rPr>
          <w:rFonts w:cstheme="minorHAnsi"/>
          <w:lang w:val="en-GB"/>
        </w:rPr>
        <w:t xml:space="preserve"> </w:t>
      </w:r>
      <w:r w:rsidR="00CA5874" w:rsidRPr="00CE418A">
        <w:rPr>
          <w:rFonts w:cstheme="minorHAnsi"/>
          <w:lang w:val="en-GB"/>
        </w:rPr>
        <w:t xml:space="preserve">= </w:t>
      </w:r>
      <w:r w:rsidRPr="00CE418A">
        <w:rPr>
          <w:rFonts w:cstheme="minorHAnsi"/>
          <w:lang w:val="en-GB"/>
        </w:rPr>
        <w:t>emissions from transport and distribution</w:t>
      </w:r>
    </w:p>
    <w:p w14:paraId="588AD670" w14:textId="5F00244D" w:rsidR="003D05AE" w:rsidRPr="00CE418A" w:rsidRDefault="003D05AE" w:rsidP="000745D4">
      <w:pPr>
        <w:spacing w:after="0" w:line="276" w:lineRule="auto"/>
        <w:jc w:val="both"/>
        <w:rPr>
          <w:rFonts w:cstheme="minorHAnsi"/>
          <w:lang w:val="en-GB"/>
        </w:rPr>
      </w:pPr>
      <w:r w:rsidRPr="00CE418A">
        <w:rPr>
          <w:rFonts w:cstheme="minorHAnsi"/>
          <w:lang w:val="en-GB"/>
        </w:rPr>
        <w:t>e</w:t>
      </w:r>
      <w:r w:rsidRPr="00CE418A">
        <w:rPr>
          <w:rFonts w:cstheme="minorHAnsi"/>
          <w:vertAlign w:val="subscript"/>
          <w:lang w:val="en-GB"/>
        </w:rPr>
        <w:t>u</w:t>
      </w:r>
      <w:r w:rsidRPr="00CE418A">
        <w:rPr>
          <w:rFonts w:cstheme="minorHAnsi"/>
          <w:lang w:val="en-GB"/>
        </w:rPr>
        <w:t xml:space="preserve"> </w:t>
      </w:r>
      <w:r w:rsidR="00CA5874" w:rsidRPr="00CE418A">
        <w:rPr>
          <w:rFonts w:cstheme="minorHAnsi"/>
          <w:lang w:val="en-GB"/>
        </w:rPr>
        <w:t xml:space="preserve">= </w:t>
      </w:r>
      <w:r w:rsidRPr="00CE418A">
        <w:rPr>
          <w:rFonts w:cstheme="minorHAnsi"/>
          <w:lang w:val="en-GB"/>
        </w:rPr>
        <w:t>emissions from the fuel in use</w:t>
      </w:r>
    </w:p>
    <w:p w14:paraId="0D49862E" w14:textId="237D8946" w:rsidR="003D05AE" w:rsidRPr="00CE418A" w:rsidRDefault="003D05AE" w:rsidP="000745D4">
      <w:pPr>
        <w:spacing w:after="0" w:line="276" w:lineRule="auto"/>
        <w:jc w:val="both"/>
        <w:rPr>
          <w:rFonts w:cstheme="minorHAnsi"/>
          <w:lang w:val="en-GB"/>
        </w:rPr>
      </w:pPr>
      <w:r w:rsidRPr="00CE418A">
        <w:rPr>
          <w:rFonts w:cstheme="minorHAnsi"/>
          <w:lang w:val="en-GB"/>
        </w:rPr>
        <w:t>e</w:t>
      </w:r>
      <w:r w:rsidRPr="00CE418A">
        <w:rPr>
          <w:rFonts w:cstheme="minorHAnsi"/>
          <w:vertAlign w:val="subscript"/>
          <w:lang w:val="en-GB"/>
        </w:rPr>
        <w:t>sca</w:t>
      </w:r>
      <w:r w:rsidRPr="00CE418A">
        <w:rPr>
          <w:rFonts w:cstheme="minorHAnsi"/>
          <w:lang w:val="en-GB"/>
        </w:rPr>
        <w:t xml:space="preserve"> </w:t>
      </w:r>
      <w:r w:rsidR="00CA5874" w:rsidRPr="00CE418A">
        <w:rPr>
          <w:rFonts w:cstheme="minorHAnsi"/>
          <w:lang w:val="en-GB"/>
        </w:rPr>
        <w:t xml:space="preserve">= </w:t>
      </w:r>
      <w:r w:rsidRPr="00CE418A">
        <w:rPr>
          <w:rFonts w:cstheme="minorHAnsi"/>
          <w:lang w:val="en-GB"/>
        </w:rPr>
        <w:t>emission saving from soil carbon accumulation via improved agricultural management</w:t>
      </w:r>
    </w:p>
    <w:p w14:paraId="58AD4549" w14:textId="2207FA1B" w:rsidR="003D05AE" w:rsidRPr="00CE418A" w:rsidRDefault="003D05AE" w:rsidP="000745D4">
      <w:pPr>
        <w:spacing w:after="0" w:line="276" w:lineRule="auto"/>
        <w:jc w:val="both"/>
        <w:rPr>
          <w:rFonts w:cstheme="minorHAnsi"/>
          <w:lang w:val="en-GB"/>
        </w:rPr>
      </w:pPr>
      <w:r w:rsidRPr="00CE418A">
        <w:rPr>
          <w:rFonts w:cstheme="minorHAnsi"/>
          <w:lang w:val="en-GB"/>
        </w:rPr>
        <w:t>e</w:t>
      </w:r>
      <w:r w:rsidRPr="00CE418A">
        <w:rPr>
          <w:rFonts w:cstheme="minorHAnsi"/>
          <w:vertAlign w:val="subscript"/>
          <w:lang w:val="en-GB"/>
        </w:rPr>
        <w:t>ccs</w:t>
      </w:r>
      <w:r w:rsidRPr="00CE418A">
        <w:rPr>
          <w:rFonts w:cstheme="minorHAnsi"/>
          <w:lang w:val="en-GB"/>
        </w:rPr>
        <w:t xml:space="preserve"> </w:t>
      </w:r>
      <w:r w:rsidR="00CA5874" w:rsidRPr="00CE418A">
        <w:rPr>
          <w:rFonts w:cstheme="minorHAnsi"/>
          <w:lang w:val="en-GB"/>
        </w:rPr>
        <w:t xml:space="preserve">= </w:t>
      </w:r>
      <w:r w:rsidRPr="00CE418A">
        <w:rPr>
          <w:rFonts w:cstheme="minorHAnsi"/>
          <w:lang w:val="en-GB"/>
        </w:rPr>
        <w:t>emission saving from carbon capture and geological storage</w:t>
      </w:r>
    </w:p>
    <w:p w14:paraId="0A47F2AA" w14:textId="27128FB6" w:rsidR="003D05AE" w:rsidRPr="000745D4" w:rsidRDefault="003D05AE" w:rsidP="04C0CE0E">
      <w:pPr>
        <w:spacing w:after="0" w:line="276" w:lineRule="auto"/>
        <w:jc w:val="both"/>
        <w:rPr>
          <w:lang w:val="en-GB"/>
        </w:rPr>
      </w:pPr>
      <w:r w:rsidRPr="00CE418A">
        <w:rPr>
          <w:lang w:val="en-GB"/>
        </w:rPr>
        <w:t>e</w:t>
      </w:r>
      <w:r w:rsidRPr="00CE418A">
        <w:rPr>
          <w:vertAlign w:val="subscript"/>
          <w:lang w:val="en-GB"/>
        </w:rPr>
        <w:t>ccr</w:t>
      </w:r>
      <w:r w:rsidRPr="00CE418A">
        <w:rPr>
          <w:lang w:val="en-GB"/>
        </w:rPr>
        <w:t xml:space="preserve"> </w:t>
      </w:r>
      <w:r w:rsidR="00CA5874" w:rsidRPr="00CE418A">
        <w:rPr>
          <w:rFonts w:cstheme="minorHAnsi"/>
          <w:lang w:val="en-GB"/>
        </w:rPr>
        <w:t xml:space="preserve">= </w:t>
      </w:r>
      <w:r w:rsidRPr="00CE418A">
        <w:rPr>
          <w:lang w:val="en-GB"/>
        </w:rPr>
        <w:t>emission saving from carbon capture and replacement</w:t>
      </w:r>
    </w:p>
    <w:p w14:paraId="17733B84" w14:textId="77777777" w:rsidR="003D05AE" w:rsidRPr="000745D4" w:rsidRDefault="003D05AE" w:rsidP="000745D4">
      <w:pPr>
        <w:spacing w:after="0" w:line="276" w:lineRule="auto"/>
        <w:jc w:val="both"/>
        <w:rPr>
          <w:rFonts w:cstheme="minorHAnsi"/>
          <w:lang w:val="en-GB"/>
        </w:rPr>
      </w:pPr>
    </w:p>
    <w:p w14:paraId="09896267" w14:textId="72FF2972" w:rsidR="00AC782C" w:rsidRPr="00CE418A" w:rsidRDefault="00AC782C" w:rsidP="04C0CE0E">
      <w:pPr>
        <w:spacing w:after="0" w:line="276" w:lineRule="auto"/>
        <w:jc w:val="both"/>
        <w:rPr>
          <w:lang w:val="en-GB"/>
        </w:rPr>
      </w:pPr>
      <w:r w:rsidRPr="00CE418A">
        <w:rPr>
          <w:lang w:val="en-GB"/>
        </w:rPr>
        <w:t xml:space="preserve">SSAP/RED only </w:t>
      </w:r>
      <w:r w:rsidR="00CA5874" w:rsidRPr="00CE418A">
        <w:rPr>
          <w:lang w:val="en-GB"/>
        </w:rPr>
        <w:t xml:space="preserve">focuses </w:t>
      </w:r>
      <w:r w:rsidRPr="00CE418A">
        <w:rPr>
          <w:lang w:val="en-GB"/>
        </w:rPr>
        <w:t xml:space="preserve">on soybeans that are exported to Europe before processing, therefore the element </w:t>
      </w:r>
      <w:r w:rsidR="122A7B11" w:rsidRPr="00CE418A">
        <w:rPr>
          <w:lang w:val="en-GB"/>
        </w:rPr>
        <w:t xml:space="preserve">“emissions from </w:t>
      </w:r>
      <w:r w:rsidRPr="00CE418A">
        <w:rPr>
          <w:lang w:val="en-GB"/>
        </w:rPr>
        <w:t>processing</w:t>
      </w:r>
      <w:r w:rsidR="6BA0EF99" w:rsidRPr="00CE418A">
        <w:rPr>
          <w:lang w:val="en-GB"/>
        </w:rPr>
        <w:t>”</w:t>
      </w:r>
      <w:r w:rsidRPr="00CE418A">
        <w:rPr>
          <w:lang w:val="en-GB"/>
        </w:rPr>
        <w:t xml:space="preserve"> is not included in the scope of this protocol. </w:t>
      </w:r>
      <w:r w:rsidR="00226C3B" w:rsidRPr="00CE418A">
        <w:rPr>
          <w:lang w:val="en-GB"/>
        </w:rPr>
        <w:t>Also,</w:t>
      </w:r>
      <w:r w:rsidR="30D597B6" w:rsidRPr="00CE418A">
        <w:rPr>
          <w:lang w:val="en-GB"/>
        </w:rPr>
        <w:t xml:space="preserve"> the two last elements “emission saving from carbon capture and geological storage” and “</w:t>
      </w:r>
      <w:r w:rsidR="28BF69C0" w:rsidRPr="00CE418A">
        <w:rPr>
          <w:lang w:val="en-GB"/>
        </w:rPr>
        <w:t>emission saving from carbon capture and replacement” are not included as they are not relevant for the system users of SSAP/RED.</w:t>
      </w:r>
      <w:r w:rsidR="30D597B6" w:rsidRPr="00CE418A">
        <w:rPr>
          <w:lang w:val="en-GB"/>
        </w:rPr>
        <w:t xml:space="preserve"> </w:t>
      </w:r>
      <w:r w:rsidRPr="00CE418A">
        <w:rPr>
          <w:lang w:val="en-GB"/>
        </w:rPr>
        <w:t xml:space="preserve">The soybean exporter </w:t>
      </w:r>
      <w:r w:rsidR="008461C8" w:rsidRPr="00CE418A">
        <w:rPr>
          <w:lang w:val="en-GB"/>
        </w:rPr>
        <w:t>must</w:t>
      </w:r>
      <w:r w:rsidRPr="00CE418A">
        <w:rPr>
          <w:lang w:val="en-GB"/>
        </w:rPr>
        <w:t xml:space="preserve"> declare GHG emission values for Cultivation and Transport &amp; Distribution.</w:t>
      </w:r>
      <w:r w:rsidR="008461C8" w:rsidRPr="00CE418A">
        <w:rPr>
          <w:lang w:val="en-GB"/>
        </w:rPr>
        <w:t xml:space="preserve"> Declaring</w:t>
      </w:r>
      <w:r w:rsidR="00A10043" w:rsidRPr="00CE418A">
        <w:rPr>
          <w:lang w:val="en-GB"/>
        </w:rPr>
        <w:t xml:space="preserve"> l</w:t>
      </w:r>
      <w:r w:rsidR="008461C8" w:rsidRPr="00CE418A">
        <w:rPr>
          <w:lang w:val="en-GB"/>
        </w:rPr>
        <w:t>and use change emissions is only required when land use changes have occurred.</w:t>
      </w:r>
      <w:r w:rsidR="00A473A3" w:rsidRPr="00CE418A">
        <w:rPr>
          <w:lang w:val="en-GB"/>
        </w:rPr>
        <w:t xml:space="preserve"> In line with Article 29(10) from RED </w:t>
      </w:r>
      <w:r w:rsidR="003D5E45" w:rsidRPr="003D5E45">
        <w:rPr>
          <w:lang w:val="en-GB"/>
        </w:rPr>
        <w:t>recast</w:t>
      </w:r>
      <w:r w:rsidR="003D5E45">
        <w:rPr>
          <w:lang w:val="en-GB"/>
        </w:rPr>
        <w:t>,</w:t>
      </w:r>
      <w:r w:rsidR="003D5E45" w:rsidRPr="003D5E45">
        <w:rPr>
          <w:lang w:val="en-GB"/>
        </w:rPr>
        <w:t xml:space="preserve"> Annexes V and VI, and Commission Decision 2010/335/EU of 10 June 2010 (as amended under the RED recast)</w:t>
      </w:r>
      <w:r w:rsidR="00A473A3" w:rsidRPr="00CE418A">
        <w:rPr>
          <w:lang w:val="en-GB"/>
        </w:rPr>
        <w:t>, SSAP/RED ensures that operators deliver accurate data on GHG emissions of soybean</w:t>
      </w:r>
      <w:r w:rsidR="00CA5874" w:rsidRPr="00CE418A">
        <w:rPr>
          <w:lang w:val="en-GB"/>
        </w:rPr>
        <w:t>s</w:t>
      </w:r>
      <w:r w:rsidR="00A473A3" w:rsidRPr="00CE418A">
        <w:rPr>
          <w:lang w:val="en-GB"/>
        </w:rPr>
        <w:t xml:space="preserve"> produced for biofuels</w:t>
      </w:r>
      <w:r w:rsidR="1CA8B4EF" w:rsidRPr="00CE418A">
        <w:rPr>
          <w:lang w:val="en-GB"/>
        </w:rPr>
        <w:t xml:space="preserve"> and</w:t>
      </w:r>
      <w:r w:rsidR="00A473A3" w:rsidRPr="00CE418A">
        <w:rPr>
          <w:lang w:val="en-GB"/>
        </w:rPr>
        <w:t xml:space="preserve"> bioliquids</w:t>
      </w:r>
      <w:r w:rsidR="003D5E45">
        <w:rPr>
          <w:lang w:val="en-GB"/>
        </w:rPr>
        <w:t xml:space="preserve"> for all land use changes that occurred since 1 January 2008</w:t>
      </w:r>
      <w:r w:rsidR="00A473A3" w:rsidRPr="00CE418A">
        <w:rPr>
          <w:lang w:val="en-GB"/>
        </w:rPr>
        <w:t>.</w:t>
      </w:r>
      <w:r w:rsidRPr="00CE418A">
        <w:rPr>
          <w:lang w:val="en-GB"/>
        </w:rPr>
        <w:t xml:space="preserve"> </w:t>
      </w:r>
      <w:r w:rsidR="008461C8" w:rsidRPr="00CE418A">
        <w:rPr>
          <w:lang w:val="en-GB"/>
        </w:rPr>
        <w:t>The</w:t>
      </w:r>
      <w:r w:rsidR="00FB50E9" w:rsidRPr="00CE418A">
        <w:rPr>
          <w:lang w:val="en-GB"/>
        </w:rPr>
        <w:t xml:space="preserve"> </w:t>
      </w:r>
      <w:r w:rsidR="003F7BE2" w:rsidRPr="00CE418A">
        <w:rPr>
          <w:lang w:val="en-GB"/>
        </w:rPr>
        <w:t>“emission saving from soil carbon accumulation via improved agricultural management”</w:t>
      </w:r>
      <w:r w:rsidR="11080CB6" w:rsidRPr="00CE418A">
        <w:rPr>
          <w:lang w:val="en-GB"/>
        </w:rPr>
        <w:t xml:space="preserve"> </w:t>
      </w:r>
      <w:r w:rsidR="00CA5874" w:rsidRPr="00CE418A">
        <w:rPr>
          <w:lang w:val="en-GB"/>
        </w:rPr>
        <w:t xml:space="preserve">is </w:t>
      </w:r>
      <w:r w:rsidR="00FB50E9" w:rsidRPr="00CE418A">
        <w:rPr>
          <w:lang w:val="en-GB"/>
        </w:rPr>
        <w:t>not covered under this version of the protocol</w:t>
      </w:r>
      <w:r w:rsidR="003F7BE2" w:rsidRPr="00CE418A">
        <w:rPr>
          <w:lang w:val="en-GB"/>
        </w:rPr>
        <w:t xml:space="preserve">. In </w:t>
      </w:r>
      <w:r w:rsidR="00CA5874" w:rsidRPr="00CE418A">
        <w:rPr>
          <w:lang w:val="en-GB"/>
        </w:rPr>
        <w:t xml:space="preserve">the </w:t>
      </w:r>
      <w:r w:rsidR="003F7BE2" w:rsidRPr="00CE418A">
        <w:rPr>
          <w:lang w:val="en-GB"/>
        </w:rPr>
        <w:t xml:space="preserve">case </w:t>
      </w:r>
      <w:r w:rsidR="00CA5874" w:rsidRPr="00CE418A">
        <w:rPr>
          <w:lang w:val="en-GB"/>
        </w:rPr>
        <w:t xml:space="preserve">where </w:t>
      </w:r>
      <w:r w:rsidR="003F7BE2" w:rsidRPr="00CE418A">
        <w:rPr>
          <w:lang w:val="en-GB"/>
        </w:rPr>
        <w:t>farmers do apply any of these practices referred to in the RED</w:t>
      </w:r>
      <w:r w:rsidR="00D73D8E" w:rsidRPr="00CE418A">
        <w:rPr>
          <w:lang w:val="en-GB"/>
        </w:rPr>
        <w:t xml:space="preserve"> II</w:t>
      </w:r>
      <w:r w:rsidR="003F7BE2" w:rsidRPr="00CE418A">
        <w:rPr>
          <w:lang w:val="en-GB"/>
        </w:rPr>
        <w:t xml:space="preserve">, the emission saving </w:t>
      </w:r>
      <w:proofErr w:type="gramStart"/>
      <w:r w:rsidR="003F7BE2" w:rsidRPr="00CE418A">
        <w:rPr>
          <w:lang w:val="en-GB"/>
        </w:rPr>
        <w:t>as a result of</w:t>
      </w:r>
      <w:proofErr w:type="gramEnd"/>
      <w:r w:rsidR="003F7BE2" w:rsidRPr="00CE418A">
        <w:rPr>
          <w:lang w:val="en-GB"/>
        </w:rPr>
        <w:t xml:space="preserve"> this practice </w:t>
      </w:r>
      <w:r w:rsidR="008461C8" w:rsidRPr="00CE418A">
        <w:rPr>
          <w:lang w:val="en-GB"/>
        </w:rPr>
        <w:t>can therefore</w:t>
      </w:r>
      <w:r w:rsidR="003F7BE2" w:rsidRPr="00CE418A">
        <w:rPr>
          <w:lang w:val="en-GB"/>
        </w:rPr>
        <w:t xml:space="preserve"> not be </w:t>
      </w:r>
      <w:proofErr w:type="gramStart"/>
      <w:r w:rsidR="003F7BE2" w:rsidRPr="00CE418A">
        <w:rPr>
          <w:lang w:val="en-GB"/>
        </w:rPr>
        <w:t>taken into account</w:t>
      </w:r>
      <w:proofErr w:type="gramEnd"/>
      <w:r w:rsidR="003F7BE2" w:rsidRPr="00CE418A">
        <w:rPr>
          <w:lang w:val="en-GB"/>
        </w:rPr>
        <w:t>.</w:t>
      </w:r>
      <w:r w:rsidR="008461C8" w:rsidRPr="00CE418A">
        <w:rPr>
          <w:lang w:val="en-GB"/>
        </w:rPr>
        <w:t xml:space="preserve"> A separate guidance document on such calculation may be published in the future.</w:t>
      </w:r>
      <w:r w:rsidR="003F7BE2" w:rsidRPr="00CE418A">
        <w:rPr>
          <w:lang w:val="en-GB"/>
        </w:rPr>
        <w:t xml:space="preserve"> </w:t>
      </w:r>
    </w:p>
    <w:p w14:paraId="60574BAC" w14:textId="77777777" w:rsidR="00AC782C" w:rsidRPr="00CE418A" w:rsidRDefault="00AC782C" w:rsidP="000745D4">
      <w:pPr>
        <w:spacing w:after="0" w:line="276" w:lineRule="auto"/>
        <w:jc w:val="both"/>
        <w:rPr>
          <w:rFonts w:cstheme="minorHAnsi"/>
          <w:lang w:val="en-GB"/>
        </w:rPr>
      </w:pPr>
    </w:p>
    <w:p w14:paraId="7EFCECCA" w14:textId="49F9D12E" w:rsidR="00E2320E" w:rsidRPr="000745D4" w:rsidRDefault="00191860" w:rsidP="000745D4">
      <w:pPr>
        <w:spacing w:after="0" w:line="276" w:lineRule="auto"/>
        <w:jc w:val="both"/>
        <w:rPr>
          <w:rFonts w:cstheme="minorHAnsi"/>
          <w:lang w:val="en-GB"/>
        </w:rPr>
      </w:pPr>
      <w:r w:rsidRPr="00CE418A">
        <w:rPr>
          <w:rFonts w:cstheme="minorHAnsi"/>
          <w:lang w:val="en-GB"/>
        </w:rPr>
        <w:t>Note: EU</w:t>
      </w:r>
      <w:r w:rsidR="00CA5874" w:rsidRPr="00CE418A">
        <w:rPr>
          <w:rFonts w:cstheme="minorHAnsi"/>
          <w:lang w:val="en-GB"/>
        </w:rPr>
        <w:t>-</w:t>
      </w:r>
      <w:r w:rsidRPr="00CE418A">
        <w:rPr>
          <w:rFonts w:cstheme="minorHAnsi"/>
          <w:lang w:val="en-GB"/>
        </w:rPr>
        <w:t xml:space="preserve">based importers may require maximum GHG values </w:t>
      </w:r>
      <w:r w:rsidR="00AC782C" w:rsidRPr="00CE418A">
        <w:rPr>
          <w:rFonts w:cstheme="minorHAnsi"/>
          <w:lang w:val="en-GB"/>
        </w:rPr>
        <w:t xml:space="preserve">for </w:t>
      </w:r>
      <w:r w:rsidR="003D05AE" w:rsidRPr="00CE418A">
        <w:rPr>
          <w:rFonts w:cstheme="minorHAnsi"/>
          <w:lang w:val="en-GB"/>
        </w:rPr>
        <w:t xml:space="preserve">Cultivation and Transport &amp; Distribution </w:t>
      </w:r>
      <w:r w:rsidRPr="00CE418A">
        <w:rPr>
          <w:rFonts w:cstheme="minorHAnsi"/>
          <w:lang w:val="en-GB"/>
        </w:rPr>
        <w:t xml:space="preserve">to assure that they meet the minimum GHG savings on the final biofuel (as presented in </w:t>
      </w:r>
      <w:r w:rsidR="00CA5874" w:rsidRPr="00CE418A">
        <w:rPr>
          <w:rFonts w:cstheme="minorHAnsi"/>
          <w:lang w:val="en-GB"/>
        </w:rPr>
        <w:t>T</w:t>
      </w:r>
      <w:r w:rsidRPr="00CE418A">
        <w:rPr>
          <w:rFonts w:cstheme="minorHAnsi"/>
          <w:lang w:val="en-GB"/>
        </w:rPr>
        <w:t xml:space="preserve">able </w:t>
      </w:r>
      <w:r w:rsidR="004C6FC3" w:rsidRPr="00CE418A">
        <w:rPr>
          <w:rFonts w:cstheme="minorHAnsi"/>
          <w:noProof/>
        </w:rPr>
        <w:fldChar w:fldCharType="begin"/>
      </w:r>
      <w:r w:rsidR="004C6FC3" w:rsidRPr="00CE418A">
        <w:rPr>
          <w:rFonts w:cstheme="minorHAnsi"/>
          <w:noProof/>
          <w:lang w:val="en-GB"/>
        </w:rPr>
        <w:instrText xml:space="preserve"> SEQ Tabelle \* ARABIC </w:instrText>
      </w:r>
      <w:r w:rsidR="004C6FC3" w:rsidRPr="00CE418A">
        <w:rPr>
          <w:rFonts w:cstheme="minorHAnsi"/>
          <w:noProof/>
        </w:rPr>
        <w:fldChar w:fldCharType="separate"/>
      </w:r>
      <w:r w:rsidR="00B851D8" w:rsidRPr="00CE418A">
        <w:rPr>
          <w:rFonts w:cstheme="minorHAnsi"/>
          <w:noProof/>
          <w:lang w:val="en-GB"/>
        </w:rPr>
        <w:t>1</w:t>
      </w:r>
      <w:r w:rsidR="004C6FC3" w:rsidRPr="00CE418A">
        <w:rPr>
          <w:rFonts w:cstheme="minorHAnsi"/>
          <w:noProof/>
        </w:rPr>
        <w:fldChar w:fldCharType="end"/>
      </w:r>
      <w:r w:rsidRPr="00CE418A">
        <w:rPr>
          <w:rFonts w:cstheme="minorHAnsi"/>
          <w:lang w:val="en-GB"/>
        </w:rPr>
        <w:t xml:space="preserve"> below)</w:t>
      </w:r>
      <w:r w:rsidR="001E38EB" w:rsidRPr="00CE418A">
        <w:rPr>
          <w:rFonts w:cstheme="minorHAnsi"/>
          <w:lang w:val="en-GB"/>
        </w:rPr>
        <w:t xml:space="preserve"> produced from </w:t>
      </w:r>
      <w:r w:rsidRPr="00CE418A">
        <w:rPr>
          <w:rFonts w:cstheme="minorHAnsi"/>
          <w:lang w:val="en-GB"/>
        </w:rPr>
        <w:t>U.S. soybean</w:t>
      </w:r>
      <w:r w:rsidR="001E38EB" w:rsidRPr="00CE418A">
        <w:rPr>
          <w:rFonts w:cstheme="minorHAnsi"/>
          <w:lang w:val="en-GB"/>
        </w:rPr>
        <w:t>s</w:t>
      </w:r>
      <w:r w:rsidRPr="00CE418A">
        <w:rPr>
          <w:rFonts w:cstheme="minorHAnsi"/>
          <w:lang w:val="en-GB"/>
        </w:rPr>
        <w:t xml:space="preserve"> against the fossil fuel references. These values are given in </w:t>
      </w:r>
      <w:r w:rsidR="00CA5874" w:rsidRPr="00CE418A">
        <w:rPr>
          <w:rFonts w:cstheme="minorHAnsi"/>
          <w:lang w:val="en-GB"/>
        </w:rPr>
        <w:t>T</w:t>
      </w:r>
      <w:r w:rsidRPr="00CE418A">
        <w:rPr>
          <w:rFonts w:cstheme="minorHAnsi"/>
          <w:lang w:val="en-GB"/>
        </w:rPr>
        <w:t xml:space="preserve">able </w:t>
      </w:r>
      <w:r w:rsidR="004C6FC3" w:rsidRPr="00CE418A">
        <w:rPr>
          <w:rFonts w:cstheme="minorHAnsi"/>
          <w:noProof/>
        </w:rPr>
        <w:fldChar w:fldCharType="begin"/>
      </w:r>
      <w:r w:rsidR="004C6FC3" w:rsidRPr="00CE418A">
        <w:rPr>
          <w:rFonts w:cstheme="minorHAnsi"/>
          <w:noProof/>
          <w:lang w:val="en-GB"/>
        </w:rPr>
        <w:instrText xml:space="preserve"> SEQ Tabelle \* ARABIC </w:instrText>
      </w:r>
      <w:r w:rsidR="004C6FC3" w:rsidRPr="00CE418A">
        <w:rPr>
          <w:rFonts w:cstheme="minorHAnsi"/>
          <w:noProof/>
        </w:rPr>
        <w:fldChar w:fldCharType="separate"/>
      </w:r>
      <w:r w:rsidR="00B851D8" w:rsidRPr="00CE418A">
        <w:rPr>
          <w:rFonts w:cstheme="minorHAnsi"/>
          <w:noProof/>
          <w:lang w:val="en-GB"/>
        </w:rPr>
        <w:t>2</w:t>
      </w:r>
      <w:r w:rsidR="004C6FC3" w:rsidRPr="00CE418A">
        <w:rPr>
          <w:rFonts w:cstheme="minorHAnsi"/>
          <w:noProof/>
        </w:rPr>
        <w:fldChar w:fldCharType="end"/>
      </w:r>
      <w:r w:rsidR="00437CA4" w:rsidRPr="00CE418A">
        <w:rPr>
          <w:rFonts w:cstheme="minorHAnsi"/>
          <w:lang w:val="en-GB"/>
        </w:rPr>
        <w:t>.</w:t>
      </w:r>
      <w:r w:rsidR="00437CA4" w:rsidRPr="000745D4">
        <w:rPr>
          <w:rFonts w:cstheme="minorHAnsi"/>
          <w:lang w:val="en-GB"/>
        </w:rPr>
        <w:t xml:space="preserve"> </w:t>
      </w:r>
    </w:p>
    <w:p w14:paraId="37624FA6" w14:textId="77777777" w:rsidR="00E47F01" w:rsidRPr="000745D4" w:rsidRDefault="00E47F01" w:rsidP="000745D4">
      <w:pPr>
        <w:spacing w:after="0" w:line="276" w:lineRule="auto"/>
        <w:jc w:val="both"/>
        <w:rPr>
          <w:rFonts w:cstheme="minorHAnsi"/>
          <w:lang w:val="en-GB"/>
        </w:rPr>
      </w:pPr>
    </w:p>
    <w:p w14:paraId="3AA0AAB4" w14:textId="0FDABF56" w:rsidR="00582F2D" w:rsidRPr="000745D4" w:rsidRDefault="00582F2D" w:rsidP="04C0CE0E">
      <w:pPr>
        <w:spacing w:after="0" w:line="276" w:lineRule="auto"/>
        <w:jc w:val="both"/>
        <w:rPr>
          <w:lang w:val="en-GB"/>
        </w:rPr>
      </w:pPr>
      <w:r w:rsidRPr="04C0CE0E">
        <w:rPr>
          <w:lang w:val="en-GB"/>
        </w:rPr>
        <w:t xml:space="preserve">Table </w:t>
      </w:r>
      <w:r w:rsidR="00667ED9" w:rsidRPr="04C0CE0E">
        <w:rPr>
          <w:lang w:val="en-GB"/>
        </w:rPr>
        <w:t>1</w:t>
      </w:r>
      <w:r w:rsidRPr="04C0CE0E">
        <w:rPr>
          <w:lang w:val="en-GB"/>
        </w:rPr>
        <w:t xml:space="preserve">: </w:t>
      </w:r>
      <w:r w:rsidR="25487F2C" w:rsidRPr="04C0CE0E">
        <w:rPr>
          <w:lang w:val="en-GB"/>
        </w:rPr>
        <w:t xml:space="preserve">Relevant </w:t>
      </w:r>
      <w:r w:rsidR="4E56EF4B" w:rsidRPr="04C0CE0E">
        <w:rPr>
          <w:lang w:val="en-GB"/>
        </w:rPr>
        <w:t>m</w:t>
      </w:r>
      <w:r w:rsidR="00BE33F3" w:rsidRPr="04C0CE0E">
        <w:rPr>
          <w:lang w:val="en-GB"/>
        </w:rPr>
        <w:t xml:space="preserve">inimum GHG saving threshold for </w:t>
      </w:r>
      <w:r w:rsidR="00CA5874" w:rsidRPr="00565467">
        <w:rPr>
          <w:lang w:val="en-GB"/>
        </w:rPr>
        <w:t>s</w:t>
      </w:r>
      <w:r w:rsidR="00BE33F3" w:rsidRPr="04C0CE0E">
        <w:rPr>
          <w:lang w:val="en-GB"/>
        </w:rPr>
        <w:t>ustainable biofuels under the RED</w:t>
      </w:r>
      <w:r w:rsidR="008946D3" w:rsidRPr="04C0CE0E">
        <w:rPr>
          <w:lang w:val="en-GB"/>
        </w:rPr>
        <w:t xml:space="preserve"> II</w:t>
      </w:r>
    </w:p>
    <w:tbl>
      <w:tblPr>
        <w:tblStyle w:val="LightList-Accent1"/>
        <w:tblW w:w="0" w:type="auto"/>
        <w:tblLook w:val="04A0" w:firstRow="1" w:lastRow="0" w:firstColumn="1" w:lastColumn="0" w:noHBand="0" w:noVBand="1"/>
      </w:tblPr>
      <w:tblGrid>
        <w:gridCol w:w="6739"/>
        <w:gridCol w:w="2456"/>
      </w:tblGrid>
      <w:tr w:rsidR="00BE33F3" w:rsidRPr="000745D4" w14:paraId="360448AC" w14:textId="77777777" w:rsidTr="00FB5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9" w:type="dxa"/>
          </w:tcPr>
          <w:p w14:paraId="2420DAB7" w14:textId="77777777" w:rsidR="00BE33F3" w:rsidRPr="000745D4" w:rsidRDefault="00BE33F3" w:rsidP="000745D4">
            <w:pPr>
              <w:spacing w:line="276" w:lineRule="auto"/>
              <w:jc w:val="both"/>
              <w:rPr>
                <w:rFonts w:cstheme="minorHAnsi"/>
                <w:lang w:val="en-GB"/>
              </w:rPr>
            </w:pPr>
            <w:r w:rsidRPr="000745D4">
              <w:rPr>
                <w:rFonts w:cstheme="minorHAnsi"/>
                <w:lang w:val="en-GB"/>
              </w:rPr>
              <w:lastRenderedPageBreak/>
              <w:t>Requirement</w:t>
            </w:r>
          </w:p>
        </w:tc>
        <w:tc>
          <w:tcPr>
            <w:tcW w:w="2456" w:type="dxa"/>
          </w:tcPr>
          <w:p w14:paraId="1B736C09" w14:textId="5CA21F34" w:rsidR="00BE33F3" w:rsidRPr="000745D4" w:rsidRDefault="00BE33F3" w:rsidP="00A10043">
            <w:pPr>
              <w:spacing w:line="276" w:lineRule="auto"/>
              <w:cnfStyle w:val="100000000000" w:firstRow="1" w:lastRow="0" w:firstColumn="0" w:lastColumn="0" w:oddVBand="0" w:evenVBand="0" w:oddHBand="0" w:evenHBand="0" w:firstRowFirstColumn="0" w:firstRowLastColumn="0" w:lastRowFirstColumn="0" w:lastRowLastColumn="0"/>
              <w:rPr>
                <w:rFonts w:cstheme="minorHAnsi"/>
                <w:lang w:val="en-GB"/>
              </w:rPr>
            </w:pPr>
            <w:r w:rsidRPr="000745D4">
              <w:rPr>
                <w:rFonts w:cstheme="minorHAnsi"/>
                <w:lang w:val="en-GB"/>
              </w:rPr>
              <w:t>Minimum saving</w:t>
            </w:r>
            <w:r w:rsidR="00CA5874" w:rsidRPr="00565467">
              <w:rPr>
                <w:rFonts w:cstheme="minorHAnsi"/>
                <w:lang w:val="en-GB"/>
              </w:rPr>
              <w:t>s</w:t>
            </w:r>
            <w:r w:rsidRPr="000745D4">
              <w:rPr>
                <w:rFonts w:cstheme="minorHAnsi"/>
                <w:lang w:val="en-GB"/>
              </w:rPr>
              <w:t xml:space="preserve"> potential</w:t>
            </w:r>
          </w:p>
        </w:tc>
      </w:tr>
      <w:tr w:rsidR="00BE33F3" w:rsidRPr="000745D4" w14:paraId="23388F21" w14:textId="77777777" w:rsidTr="00FB5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9" w:type="dxa"/>
          </w:tcPr>
          <w:p w14:paraId="0F16C3A5" w14:textId="775C3E92" w:rsidR="00CA5874" w:rsidRPr="00565467" w:rsidRDefault="00BE33F3" w:rsidP="04C0CE0E">
            <w:pPr>
              <w:spacing w:line="276" w:lineRule="auto"/>
              <w:jc w:val="both"/>
              <w:rPr>
                <w:b w:val="0"/>
                <w:bCs w:val="0"/>
                <w:lang w:val="en-GB"/>
              </w:rPr>
            </w:pPr>
            <w:r w:rsidRPr="00565467">
              <w:rPr>
                <w:lang w:val="en-GB"/>
              </w:rPr>
              <w:t xml:space="preserve">Biofuel and </w:t>
            </w:r>
            <w:r w:rsidR="17043A58" w:rsidRPr="00565467">
              <w:rPr>
                <w:lang w:val="en-GB"/>
              </w:rPr>
              <w:t xml:space="preserve">bioliquids </w:t>
            </w:r>
            <w:r w:rsidRPr="00565467">
              <w:rPr>
                <w:lang w:val="en-GB"/>
              </w:rPr>
              <w:t>production</w:t>
            </w:r>
            <w:r w:rsidR="00CA5874" w:rsidRPr="00565467">
              <w:rPr>
                <w:lang w:val="en-GB"/>
              </w:rPr>
              <w:t>:</w:t>
            </w:r>
            <w:r w:rsidRPr="00565467">
              <w:rPr>
                <w:lang w:val="en-GB"/>
              </w:rPr>
              <w:t xml:space="preserve"> </w:t>
            </w:r>
          </w:p>
          <w:p w14:paraId="5D64B930" w14:textId="636272E2" w:rsidR="00BE33F3" w:rsidRPr="00565467" w:rsidRDefault="00BE33F3" w:rsidP="04C0CE0E">
            <w:pPr>
              <w:spacing w:line="276" w:lineRule="auto"/>
              <w:jc w:val="both"/>
              <w:rPr>
                <w:lang w:val="en-GB"/>
              </w:rPr>
            </w:pPr>
            <w:r w:rsidRPr="00565467">
              <w:rPr>
                <w:lang w:val="en-GB"/>
              </w:rPr>
              <w:t>installation in operation on or before 15 October 2015</w:t>
            </w:r>
          </w:p>
        </w:tc>
        <w:tc>
          <w:tcPr>
            <w:tcW w:w="2456" w:type="dxa"/>
          </w:tcPr>
          <w:p w14:paraId="7C2143F2" w14:textId="77777777" w:rsidR="00BE33F3" w:rsidRPr="000745D4" w:rsidRDefault="00BE33F3"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lang w:val="en-GB"/>
              </w:rPr>
            </w:pPr>
            <w:r w:rsidRPr="000745D4">
              <w:rPr>
                <w:rFonts w:cstheme="minorHAnsi"/>
                <w:lang w:val="en-GB"/>
              </w:rPr>
              <w:t>50%</w:t>
            </w:r>
          </w:p>
        </w:tc>
      </w:tr>
      <w:tr w:rsidR="00BE33F3" w:rsidRPr="000745D4" w14:paraId="4979B95A" w14:textId="77777777" w:rsidTr="00FB5686">
        <w:tc>
          <w:tcPr>
            <w:cnfStyle w:val="001000000000" w:firstRow="0" w:lastRow="0" w:firstColumn="1" w:lastColumn="0" w:oddVBand="0" w:evenVBand="0" w:oddHBand="0" w:evenHBand="0" w:firstRowFirstColumn="0" w:firstRowLastColumn="0" w:lastRowFirstColumn="0" w:lastRowLastColumn="0"/>
            <w:tcW w:w="6739" w:type="dxa"/>
          </w:tcPr>
          <w:p w14:paraId="3C977D5D" w14:textId="77777777" w:rsidR="00CA5874" w:rsidRPr="00565467" w:rsidRDefault="00BE33F3" w:rsidP="04C0CE0E">
            <w:pPr>
              <w:spacing w:line="276" w:lineRule="auto"/>
              <w:jc w:val="both"/>
              <w:rPr>
                <w:b w:val="0"/>
                <w:bCs w:val="0"/>
                <w:lang w:val="en-GB"/>
              </w:rPr>
            </w:pPr>
            <w:r w:rsidRPr="00565467">
              <w:rPr>
                <w:lang w:val="en-GB"/>
              </w:rPr>
              <w:t xml:space="preserve">Biofuel and </w:t>
            </w:r>
            <w:r w:rsidR="4FBD828A" w:rsidRPr="00565467">
              <w:rPr>
                <w:lang w:val="en-GB"/>
              </w:rPr>
              <w:t xml:space="preserve">bioliquids </w:t>
            </w:r>
            <w:r w:rsidRPr="00565467">
              <w:rPr>
                <w:lang w:val="en-GB"/>
              </w:rPr>
              <w:t>production</w:t>
            </w:r>
            <w:r w:rsidR="00CA5874" w:rsidRPr="00565467">
              <w:rPr>
                <w:lang w:val="en-GB"/>
              </w:rPr>
              <w:t>:</w:t>
            </w:r>
            <w:r w:rsidRPr="00565467">
              <w:rPr>
                <w:lang w:val="en-GB"/>
              </w:rPr>
              <w:t xml:space="preserve"> </w:t>
            </w:r>
          </w:p>
          <w:p w14:paraId="4BD7B456" w14:textId="4D3781CB" w:rsidR="00BE33F3" w:rsidRPr="00565467" w:rsidRDefault="00BE33F3" w:rsidP="04C0CE0E">
            <w:pPr>
              <w:spacing w:line="276" w:lineRule="auto"/>
              <w:jc w:val="both"/>
              <w:rPr>
                <w:lang w:val="en-GB"/>
              </w:rPr>
            </w:pPr>
            <w:r w:rsidRPr="00565467">
              <w:rPr>
                <w:lang w:val="en-GB"/>
              </w:rPr>
              <w:t>installation in operation after 15 October 2015</w:t>
            </w:r>
          </w:p>
        </w:tc>
        <w:tc>
          <w:tcPr>
            <w:tcW w:w="2456" w:type="dxa"/>
          </w:tcPr>
          <w:p w14:paraId="2D2E2ECB" w14:textId="77777777" w:rsidR="00BE33F3" w:rsidRPr="000745D4" w:rsidRDefault="00BE33F3"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0745D4">
              <w:rPr>
                <w:rFonts w:cstheme="minorHAnsi"/>
                <w:lang w:val="en-GB"/>
              </w:rPr>
              <w:t>60%</w:t>
            </w:r>
          </w:p>
          <w:p w14:paraId="5FC5FCA2" w14:textId="77777777" w:rsidR="00BE33F3" w:rsidRPr="000745D4" w:rsidRDefault="00BE33F3"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w:p>
        </w:tc>
      </w:tr>
      <w:tr w:rsidR="00BE33F3" w:rsidRPr="000745D4" w14:paraId="23BBD554" w14:textId="77777777" w:rsidTr="00FB5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39" w:type="dxa"/>
          </w:tcPr>
          <w:p w14:paraId="3372C872" w14:textId="3E219ABA" w:rsidR="00CA5874" w:rsidRPr="00565467" w:rsidRDefault="00BE33F3" w:rsidP="04C0CE0E">
            <w:pPr>
              <w:spacing w:line="276" w:lineRule="auto"/>
              <w:jc w:val="both"/>
              <w:rPr>
                <w:b w:val="0"/>
                <w:bCs w:val="0"/>
                <w:lang w:val="en-GB"/>
              </w:rPr>
            </w:pPr>
            <w:r w:rsidRPr="00565467">
              <w:rPr>
                <w:lang w:val="en-GB"/>
              </w:rPr>
              <w:t xml:space="preserve">Biofuel and </w:t>
            </w:r>
            <w:r w:rsidR="2A2CA809" w:rsidRPr="00565467">
              <w:rPr>
                <w:lang w:val="en-GB"/>
              </w:rPr>
              <w:t xml:space="preserve">bioliquids </w:t>
            </w:r>
            <w:r w:rsidRPr="00565467">
              <w:rPr>
                <w:lang w:val="en-GB"/>
              </w:rPr>
              <w:t>production</w:t>
            </w:r>
            <w:r w:rsidR="00CA5874" w:rsidRPr="00565467">
              <w:rPr>
                <w:lang w:val="en-GB"/>
              </w:rPr>
              <w:t>:</w:t>
            </w:r>
            <w:r w:rsidRPr="00565467">
              <w:rPr>
                <w:lang w:val="en-GB"/>
              </w:rPr>
              <w:t xml:space="preserve"> </w:t>
            </w:r>
          </w:p>
          <w:p w14:paraId="5DC89E1D" w14:textId="01D6484B" w:rsidR="00BE33F3" w:rsidRPr="00565467" w:rsidRDefault="00BE33F3" w:rsidP="04C0CE0E">
            <w:pPr>
              <w:spacing w:line="276" w:lineRule="auto"/>
              <w:jc w:val="both"/>
              <w:rPr>
                <w:lang w:val="en-GB"/>
              </w:rPr>
            </w:pPr>
            <w:r w:rsidRPr="00565467">
              <w:rPr>
                <w:lang w:val="en-GB"/>
              </w:rPr>
              <w:t>installation in operation after 1 January 2021</w:t>
            </w:r>
          </w:p>
        </w:tc>
        <w:tc>
          <w:tcPr>
            <w:tcW w:w="2456" w:type="dxa"/>
          </w:tcPr>
          <w:p w14:paraId="7466B85E" w14:textId="77777777" w:rsidR="00BE33F3" w:rsidRPr="000745D4" w:rsidRDefault="00BE33F3"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lang w:val="en-GB"/>
              </w:rPr>
            </w:pPr>
            <w:r w:rsidRPr="000745D4">
              <w:rPr>
                <w:rFonts w:cstheme="minorHAnsi"/>
                <w:lang w:val="en-GB"/>
              </w:rPr>
              <w:t>65%</w:t>
            </w:r>
          </w:p>
        </w:tc>
      </w:tr>
    </w:tbl>
    <w:p w14:paraId="0169B456" w14:textId="2E237824" w:rsidR="00BE33F3" w:rsidRPr="000745D4" w:rsidRDefault="00BE33F3" w:rsidP="000745D4">
      <w:pPr>
        <w:spacing w:after="0" w:line="276" w:lineRule="auto"/>
        <w:jc w:val="both"/>
        <w:rPr>
          <w:rFonts w:cstheme="minorHAnsi"/>
          <w:lang w:val="en-GB"/>
        </w:rPr>
      </w:pPr>
    </w:p>
    <w:p w14:paraId="493F3796" w14:textId="486A72DB" w:rsidR="00BE33F3" w:rsidRPr="000745D4" w:rsidRDefault="00BE33F3" w:rsidP="000745D4">
      <w:pPr>
        <w:spacing w:after="0" w:line="276" w:lineRule="auto"/>
        <w:jc w:val="both"/>
        <w:rPr>
          <w:rFonts w:cstheme="minorHAnsi"/>
          <w:lang w:val="en-GB"/>
        </w:rPr>
      </w:pPr>
      <w:r w:rsidRPr="000745D4">
        <w:rPr>
          <w:rFonts w:cstheme="minorHAnsi"/>
          <w:lang w:val="en-GB"/>
        </w:rPr>
        <w:t xml:space="preserve">Table 2: Emission values for fossil references </w:t>
      </w:r>
    </w:p>
    <w:tbl>
      <w:tblPr>
        <w:tblStyle w:val="LightList-Accent1"/>
        <w:tblW w:w="0" w:type="auto"/>
        <w:tblLook w:val="04A0" w:firstRow="1" w:lastRow="0" w:firstColumn="1" w:lastColumn="0" w:noHBand="0" w:noVBand="1"/>
      </w:tblPr>
      <w:tblGrid>
        <w:gridCol w:w="5454"/>
        <w:gridCol w:w="3741"/>
      </w:tblGrid>
      <w:tr w:rsidR="0024132F" w:rsidRPr="000745D4" w14:paraId="3A58564F" w14:textId="77777777" w:rsidTr="00FB568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4" w:type="dxa"/>
          </w:tcPr>
          <w:p w14:paraId="40C199F3" w14:textId="77777777" w:rsidR="0024132F" w:rsidRPr="000745D4" w:rsidRDefault="0024132F" w:rsidP="000745D4">
            <w:pPr>
              <w:spacing w:line="276" w:lineRule="auto"/>
              <w:jc w:val="both"/>
              <w:rPr>
                <w:rFonts w:cstheme="minorHAnsi"/>
                <w:lang w:val="en-GB"/>
              </w:rPr>
            </w:pPr>
            <w:r w:rsidRPr="000745D4">
              <w:rPr>
                <w:rFonts w:cstheme="minorHAnsi"/>
                <w:lang w:val="en-GB"/>
              </w:rPr>
              <w:t>Biofuel/bioliquid end use purpose</w:t>
            </w:r>
          </w:p>
        </w:tc>
        <w:tc>
          <w:tcPr>
            <w:tcW w:w="3741" w:type="dxa"/>
          </w:tcPr>
          <w:p w14:paraId="5E3BE1F5" w14:textId="77777777" w:rsidR="0024132F" w:rsidRPr="000745D4" w:rsidRDefault="0024132F" w:rsidP="000745D4">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lang w:val="en-GB"/>
              </w:rPr>
            </w:pPr>
            <w:r w:rsidRPr="000745D4">
              <w:rPr>
                <w:rFonts w:cstheme="minorHAnsi"/>
                <w:lang w:val="en-GB"/>
              </w:rPr>
              <w:t>Reference value</w:t>
            </w:r>
          </w:p>
        </w:tc>
      </w:tr>
      <w:tr w:rsidR="00582F2D" w:rsidRPr="00B268CB" w14:paraId="346EE7BC" w14:textId="77777777" w:rsidTr="00FB5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4" w:type="dxa"/>
          </w:tcPr>
          <w:p w14:paraId="69F3FA86" w14:textId="5E3193C0" w:rsidR="00582F2D" w:rsidRPr="000745D4" w:rsidRDefault="00582F2D" w:rsidP="000745D4">
            <w:pPr>
              <w:spacing w:line="276" w:lineRule="auto"/>
              <w:jc w:val="both"/>
              <w:rPr>
                <w:rFonts w:cstheme="minorHAnsi"/>
                <w:lang w:val="en-GB"/>
              </w:rPr>
            </w:pPr>
            <w:r w:rsidRPr="000745D4">
              <w:rPr>
                <w:rFonts w:cstheme="minorHAnsi"/>
                <w:lang w:val="en-GB"/>
              </w:rPr>
              <w:t>Biofuels for transport</w:t>
            </w:r>
          </w:p>
        </w:tc>
        <w:tc>
          <w:tcPr>
            <w:tcW w:w="3741" w:type="dxa"/>
          </w:tcPr>
          <w:p w14:paraId="4FDEE11D" w14:textId="4151618C" w:rsidR="00582F2D" w:rsidRPr="000745D4" w:rsidRDefault="00035714"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lang w:val="en-GB"/>
              </w:rPr>
            </w:pPr>
            <w:r w:rsidRPr="000745D4">
              <w:rPr>
                <w:rFonts w:cstheme="minorHAnsi"/>
                <w:lang w:val="en-GB"/>
              </w:rPr>
              <w:t>94</w:t>
            </w:r>
            <w:r w:rsidRPr="000745D4" w:rsidDel="00035714">
              <w:rPr>
                <w:rFonts w:cstheme="minorHAnsi"/>
                <w:lang w:val="en-GB"/>
              </w:rPr>
              <w:t xml:space="preserve"> </w:t>
            </w:r>
            <w:r w:rsidR="0024132F" w:rsidRPr="000745D4">
              <w:rPr>
                <w:rFonts w:cstheme="minorHAnsi"/>
                <w:lang w:val="en-GB"/>
              </w:rPr>
              <w:t>g CO</w:t>
            </w:r>
            <w:r w:rsidR="0024132F" w:rsidRPr="000745D4">
              <w:rPr>
                <w:rFonts w:cstheme="minorHAnsi"/>
                <w:vertAlign w:val="subscript"/>
                <w:lang w:val="en-GB"/>
              </w:rPr>
              <w:t>2</w:t>
            </w:r>
            <w:r w:rsidR="0024132F" w:rsidRPr="000745D4">
              <w:rPr>
                <w:rFonts w:cstheme="minorHAnsi"/>
                <w:lang w:val="en-GB"/>
              </w:rPr>
              <w:t>eq/MJ fossil fuel</w:t>
            </w:r>
          </w:p>
        </w:tc>
      </w:tr>
      <w:tr w:rsidR="00582F2D" w:rsidRPr="00B268CB" w14:paraId="0312F3CC" w14:textId="77777777" w:rsidTr="00FB5686">
        <w:tc>
          <w:tcPr>
            <w:cnfStyle w:val="001000000000" w:firstRow="0" w:lastRow="0" w:firstColumn="1" w:lastColumn="0" w:oddVBand="0" w:evenVBand="0" w:oddHBand="0" w:evenHBand="0" w:firstRowFirstColumn="0" w:firstRowLastColumn="0" w:lastRowFirstColumn="0" w:lastRowLastColumn="0"/>
            <w:tcW w:w="5454" w:type="dxa"/>
          </w:tcPr>
          <w:p w14:paraId="1DBCD4BE" w14:textId="626C5F3B" w:rsidR="00582F2D" w:rsidRPr="000745D4" w:rsidRDefault="00582F2D" w:rsidP="000745D4">
            <w:pPr>
              <w:spacing w:line="276" w:lineRule="auto"/>
              <w:jc w:val="both"/>
              <w:rPr>
                <w:rFonts w:cstheme="minorHAnsi"/>
                <w:lang w:val="en-GB"/>
              </w:rPr>
            </w:pPr>
            <w:r w:rsidRPr="000745D4">
              <w:rPr>
                <w:rFonts w:cstheme="minorHAnsi"/>
                <w:lang w:val="en-GB"/>
              </w:rPr>
              <w:t>Bioliquids used for electricity production</w:t>
            </w:r>
          </w:p>
        </w:tc>
        <w:tc>
          <w:tcPr>
            <w:tcW w:w="3741" w:type="dxa"/>
          </w:tcPr>
          <w:p w14:paraId="703A2E66" w14:textId="67B25FA7" w:rsidR="00582F2D" w:rsidRPr="000745D4" w:rsidRDefault="00BF6567" w:rsidP="04C0CE0E">
            <w:pPr>
              <w:spacing w:line="276" w:lineRule="auto"/>
              <w:jc w:val="both"/>
              <w:cnfStyle w:val="000000000000" w:firstRow="0" w:lastRow="0" w:firstColumn="0" w:lastColumn="0" w:oddVBand="0" w:evenVBand="0" w:oddHBand="0" w:evenHBand="0" w:firstRowFirstColumn="0" w:firstRowLastColumn="0" w:lastRowFirstColumn="0" w:lastRowLastColumn="0"/>
              <w:rPr>
                <w:lang w:val="en-GB"/>
              </w:rPr>
            </w:pPr>
            <w:r w:rsidRPr="04C0CE0E">
              <w:rPr>
                <w:lang w:val="en-GB"/>
              </w:rPr>
              <w:t>183</w:t>
            </w:r>
            <w:r w:rsidR="558F5629" w:rsidRPr="04C0CE0E">
              <w:rPr>
                <w:lang w:val="en-GB"/>
              </w:rPr>
              <w:t xml:space="preserve"> </w:t>
            </w:r>
            <w:r w:rsidR="6006A87A" w:rsidRPr="04C0CE0E">
              <w:rPr>
                <w:lang w:val="en-GB"/>
              </w:rPr>
              <w:t>g CO</w:t>
            </w:r>
            <w:r w:rsidR="6006A87A" w:rsidRPr="04C0CE0E">
              <w:rPr>
                <w:vertAlign w:val="subscript"/>
                <w:lang w:val="en-GB"/>
              </w:rPr>
              <w:t>2</w:t>
            </w:r>
            <w:r w:rsidR="6006A87A" w:rsidRPr="04C0CE0E">
              <w:rPr>
                <w:lang w:val="en-GB"/>
              </w:rPr>
              <w:t>eq/MJ fossil fuel</w:t>
            </w:r>
          </w:p>
        </w:tc>
      </w:tr>
      <w:tr w:rsidR="00582F2D" w:rsidRPr="00B268CB" w14:paraId="50A6B555" w14:textId="77777777" w:rsidTr="00FB568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54" w:type="dxa"/>
          </w:tcPr>
          <w:p w14:paraId="14B446DB" w14:textId="59B97693" w:rsidR="00582F2D" w:rsidRPr="000745D4" w:rsidRDefault="00582F2D" w:rsidP="000745D4">
            <w:pPr>
              <w:spacing w:line="276" w:lineRule="auto"/>
              <w:jc w:val="both"/>
              <w:rPr>
                <w:rFonts w:cstheme="minorHAnsi"/>
                <w:lang w:val="en-GB"/>
              </w:rPr>
            </w:pPr>
            <w:r w:rsidRPr="000745D4">
              <w:rPr>
                <w:rFonts w:cstheme="minorHAnsi"/>
                <w:lang w:val="en-GB"/>
              </w:rPr>
              <w:t xml:space="preserve">Bioliquids used </w:t>
            </w:r>
            <w:proofErr w:type="gramStart"/>
            <w:r w:rsidRPr="000745D4">
              <w:rPr>
                <w:rFonts w:cstheme="minorHAnsi"/>
                <w:lang w:val="en-GB"/>
              </w:rPr>
              <w:t xml:space="preserve">for </w:t>
            </w:r>
            <w:r w:rsidR="003D67FB" w:rsidRPr="000745D4">
              <w:rPr>
                <w:rFonts w:cstheme="minorHAnsi"/>
                <w:lang w:val="en-GB"/>
              </w:rPr>
              <w:t xml:space="preserve">the </w:t>
            </w:r>
            <w:r w:rsidRPr="000745D4">
              <w:rPr>
                <w:rFonts w:cstheme="minorHAnsi"/>
                <w:lang w:val="en-GB"/>
              </w:rPr>
              <w:t>production</w:t>
            </w:r>
            <w:r w:rsidR="003D67FB" w:rsidRPr="000745D4">
              <w:rPr>
                <w:rFonts w:cstheme="minorHAnsi"/>
                <w:lang w:val="en-GB"/>
              </w:rPr>
              <w:t xml:space="preserve"> of</w:t>
            </w:r>
            <w:proofErr w:type="gramEnd"/>
            <w:r w:rsidR="003D67FB" w:rsidRPr="000745D4">
              <w:rPr>
                <w:rFonts w:cstheme="minorHAnsi"/>
                <w:lang w:val="en-GB"/>
              </w:rPr>
              <w:t xml:space="preserve"> heating and cooling</w:t>
            </w:r>
          </w:p>
        </w:tc>
        <w:tc>
          <w:tcPr>
            <w:tcW w:w="3741" w:type="dxa"/>
          </w:tcPr>
          <w:p w14:paraId="630EFA57" w14:textId="69CD3841" w:rsidR="00582F2D" w:rsidRPr="000745D4" w:rsidRDefault="003D67FB"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lang w:val="en-GB"/>
              </w:rPr>
            </w:pPr>
            <w:r w:rsidRPr="000745D4">
              <w:rPr>
                <w:rFonts w:cstheme="minorHAnsi"/>
                <w:lang w:val="en-GB"/>
              </w:rPr>
              <w:t>80</w:t>
            </w:r>
            <w:r w:rsidRPr="000745D4" w:rsidDel="003D67FB">
              <w:rPr>
                <w:rFonts w:cstheme="minorHAnsi"/>
                <w:lang w:val="en-GB"/>
              </w:rPr>
              <w:t xml:space="preserve"> </w:t>
            </w:r>
            <w:r w:rsidR="0024132F" w:rsidRPr="000745D4">
              <w:rPr>
                <w:rFonts w:cstheme="minorHAnsi"/>
                <w:lang w:val="en-GB"/>
              </w:rPr>
              <w:t>g CO</w:t>
            </w:r>
            <w:r w:rsidR="0024132F" w:rsidRPr="000745D4">
              <w:rPr>
                <w:rFonts w:cstheme="minorHAnsi"/>
                <w:vertAlign w:val="subscript"/>
                <w:lang w:val="en-GB"/>
              </w:rPr>
              <w:t>2</w:t>
            </w:r>
            <w:r w:rsidR="0024132F" w:rsidRPr="000745D4">
              <w:rPr>
                <w:rFonts w:cstheme="minorHAnsi"/>
                <w:lang w:val="en-GB"/>
              </w:rPr>
              <w:t>eq/MJ fossil fuel</w:t>
            </w:r>
          </w:p>
        </w:tc>
      </w:tr>
    </w:tbl>
    <w:p w14:paraId="10102995" w14:textId="77777777" w:rsidR="00582F2D" w:rsidRPr="000745D4" w:rsidRDefault="00582F2D" w:rsidP="000745D4">
      <w:pPr>
        <w:spacing w:after="0" w:line="276" w:lineRule="auto"/>
        <w:jc w:val="both"/>
        <w:rPr>
          <w:rFonts w:cstheme="minorHAnsi"/>
          <w:lang w:val="en-GB"/>
        </w:rPr>
      </w:pPr>
    </w:p>
    <w:p w14:paraId="45CFE3E4" w14:textId="0F96E85A" w:rsidR="008E0730" w:rsidRPr="00565467" w:rsidRDefault="00A473A3" w:rsidP="04C0CE0E">
      <w:pPr>
        <w:spacing w:after="0" w:line="276" w:lineRule="auto"/>
        <w:jc w:val="both"/>
        <w:rPr>
          <w:lang w:val="en-GB"/>
        </w:rPr>
      </w:pPr>
      <w:r w:rsidRPr="00565467">
        <w:rPr>
          <w:lang w:val="en-GB"/>
        </w:rPr>
        <w:t xml:space="preserve">As SSAP/RED has no processing in its audit and certification scope, auditing of the date of operation of final processing facilities and their compliance towards the saving targets is not directly in the scope of SSAP/RED. However, SSAP/RED system users </w:t>
      </w:r>
      <w:r w:rsidR="004225B9" w:rsidRPr="00565467">
        <w:rPr>
          <w:lang w:val="en-GB"/>
        </w:rPr>
        <w:t xml:space="preserve">must </w:t>
      </w:r>
      <w:r w:rsidRPr="00565467">
        <w:rPr>
          <w:lang w:val="en-GB"/>
        </w:rPr>
        <w:t>assure that the GHG emissions for the relevant supply chain elements</w:t>
      </w:r>
      <w:r w:rsidR="004225B9" w:rsidRPr="00565467">
        <w:rPr>
          <w:lang w:val="en-GB"/>
        </w:rPr>
        <w:t>,</w:t>
      </w:r>
      <w:r w:rsidR="00FB5686" w:rsidRPr="00565467">
        <w:rPr>
          <w:lang w:val="en-GB"/>
        </w:rPr>
        <w:t xml:space="preserve"> </w:t>
      </w:r>
      <w:r w:rsidRPr="00565467">
        <w:rPr>
          <w:lang w:val="en-GB"/>
        </w:rPr>
        <w:t>at a minimum cultivation and transport</w:t>
      </w:r>
      <w:r w:rsidR="004225B9" w:rsidRPr="00565467">
        <w:rPr>
          <w:lang w:val="en-GB"/>
        </w:rPr>
        <w:t xml:space="preserve"> and </w:t>
      </w:r>
      <w:r w:rsidRPr="00565467">
        <w:rPr>
          <w:lang w:val="en-GB"/>
        </w:rPr>
        <w:t>distribution</w:t>
      </w:r>
      <w:r w:rsidR="004225B9" w:rsidRPr="00565467">
        <w:rPr>
          <w:lang w:val="en-GB"/>
        </w:rPr>
        <w:t>,</w:t>
      </w:r>
      <w:r w:rsidRPr="00565467">
        <w:rPr>
          <w:lang w:val="en-GB"/>
        </w:rPr>
        <w:t xml:space="preserve"> can be accepted by </w:t>
      </w:r>
      <w:r w:rsidR="6A781B0C" w:rsidRPr="00565467">
        <w:rPr>
          <w:lang w:val="en-GB"/>
        </w:rPr>
        <w:t>operators</w:t>
      </w:r>
      <w:r w:rsidRPr="00565467">
        <w:rPr>
          <w:lang w:val="en-GB"/>
        </w:rPr>
        <w:t xml:space="preserve"> downstream the supply chain. </w:t>
      </w:r>
    </w:p>
    <w:p w14:paraId="5B97C00D" w14:textId="77777777" w:rsidR="00A473A3" w:rsidRPr="00565467" w:rsidRDefault="00A473A3" w:rsidP="000745D4">
      <w:pPr>
        <w:spacing w:after="0" w:line="276" w:lineRule="auto"/>
        <w:jc w:val="both"/>
        <w:rPr>
          <w:rFonts w:cstheme="minorHAnsi"/>
          <w:lang w:val="en-GB"/>
        </w:rPr>
      </w:pPr>
    </w:p>
    <w:p w14:paraId="400E7AB8" w14:textId="77777777" w:rsidR="00FB5686" w:rsidRPr="00565467" w:rsidRDefault="007C2D36" w:rsidP="00FB5686">
      <w:pPr>
        <w:spacing w:after="0" w:line="276" w:lineRule="auto"/>
        <w:jc w:val="both"/>
        <w:rPr>
          <w:rFonts w:cstheme="minorHAnsi"/>
          <w:lang w:val="en-GB"/>
        </w:rPr>
      </w:pPr>
      <w:r w:rsidRPr="00565467">
        <w:rPr>
          <w:rFonts w:cstheme="minorHAnsi"/>
          <w:lang w:val="en-GB"/>
        </w:rPr>
        <w:t>GHG emission values can be determined by:</w:t>
      </w:r>
      <w:r w:rsidR="004225B9" w:rsidRPr="00565467">
        <w:rPr>
          <w:rFonts w:cstheme="minorHAnsi"/>
          <w:lang w:val="en-GB"/>
        </w:rPr>
        <w:t xml:space="preserve">  </w:t>
      </w:r>
    </w:p>
    <w:p w14:paraId="3B4E8F07" w14:textId="474F1612" w:rsidR="007C2D36" w:rsidRPr="00565467" w:rsidRDefault="007C2D36" w:rsidP="009462F5">
      <w:pPr>
        <w:pStyle w:val="ListParagraph"/>
        <w:numPr>
          <w:ilvl w:val="0"/>
          <w:numId w:val="8"/>
        </w:numPr>
        <w:spacing w:after="0" w:line="276" w:lineRule="auto"/>
        <w:jc w:val="both"/>
        <w:rPr>
          <w:rFonts w:cstheme="minorHAnsi"/>
          <w:lang w:val="en-GB"/>
        </w:rPr>
      </w:pPr>
      <w:r w:rsidRPr="00565467">
        <w:rPr>
          <w:rFonts w:cstheme="minorHAnsi"/>
          <w:lang w:val="en-GB"/>
        </w:rPr>
        <w:t>Referring to default values</w:t>
      </w:r>
      <w:r w:rsidR="0093599F" w:rsidRPr="00565467">
        <w:rPr>
          <w:rFonts w:cstheme="minorHAnsi"/>
          <w:lang w:val="en-GB"/>
        </w:rPr>
        <w:t xml:space="preserve"> as written in the RED </w:t>
      </w:r>
      <w:r w:rsidR="00A473A3" w:rsidRPr="00565467">
        <w:rPr>
          <w:rFonts w:cstheme="minorHAnsi"/>
          <w:lang w:val="en-GB"/>
        </w:rPr>
        <w:t xml:space="preserve">II </w:t>
      </w:r>
      <w:r w:rsidR="0093599F" w:rsidRPr="00565467">
        <w:rPr>
          <w:rFonts w:cstheme="minorHAnsi"/>
          <w:lang w:val="en-GB"/>
        </w:rPr>
        <w:t xml:space="preserve">Annex V </w:t>
      </w:r>
      <w:r w:rsidR="00A10043" w:rsidRPr="00565467">
        <w:rPr>
          <w:rFonts w:cstheme="minorHAnsi"/>
          <w:lang w:val="en-GB"/>
        </w:rPr>
        <w:t xml:space="preserve">(A) or (B) </w:t>
      </w:r>
      <w:r w:rsidR="00A473A3" w:rsidRPr="00565467">
        <w:rPr>
          <w:rFonts w:cstheme="minorHAnsi"/>
          <w:lang w:val="en-GB"/>
        </w:rPr>
        <w:t>for biofuels and bioliquids</w:t>
      </w:r>
    </w:p>
    <w:p w14:paraId="4FD1D124" w14:textId="5C6445BA" w:rsidR="007C2D36" w:rsidRPr="00565467" w:rsidRDefault="007C2D36" w:rsidP="009462F5">
      <w:pPr>
        <w:pStyle w:val="ListParagraph"/>
        <w:numPr>
          <w:ilvl w:val="1"/>
          <w:numId w:val="8"/>
        </w:numPr>
        <w:spacing w:after="0" w:line="276" w:lineRule="auto"/>
        <w:jc w:val="both"/>
        <w:rPr>
          <w:rFonts w:cstheme="minorHAnsi"/>
          <w:lang w:val="en-GB"/>
        </w:rPr>
      </w:pPr>
      <w:r w:rsidRPr="00565467">
        <w:rPr>
          <w:rFonts w:cstheme="minorHAnsi"/>
          <w:lang w:val="en-GB"/>
        </w:rPr>
        <w:t>Total default value</w:t>
      </w:r>
      <w:r w:rsidR="00974EF9" w:rsidRPr="00565467">
        <w:rPr>
          <w:rFonts w:cstheme="minorHAnsi"/>
          <w:lang w:val="en-GB"/>
        </w:rPr>
        <w:t xml:space="preserve"> (not used on SSAP/RED sustainability declarations</w:t>
      </w:r>
      <w:proofErr w:type="gramStart"/>
      <w:r w:rsidR="00974EF9" w:rsidRPr="00565467">
        <w:rPr>
          <w:rFonts w:cstheme="minorHAnsi"/>
          <w:lang w:val="en-GB"/>
        </w:rPr>
        <w:t>)</w:t>
      </w:r>
      <w:r w:rsidR="00A403FE">
        <w:rPr>
          <w:rFonts w:cstheme="minorHAnsi"/>
          <w:lang w:val="en-GB"/>
        </w:rPr>
        <w:t>;</w:t>
      </w:r>
      <w:proofErr w:type="gramEnd"/>
    </w:p>
    <w:p w14:paraId="7F66AD8F" w14:textId="788FD068" w:rsidR="005178C2" w:rsidRPr="00565467" w:rsidRDefault="007C2D36" w:rsidP="009462F5">
      <w:pPr>
        <w:pStyle w:val="ListParagraph"/>
        <w:numPr>
          <w:ilvl w:val="1"/>
          <w:numId w:val="8"/>
        </w:numPr>
        <w:spacing w:after="0" w:line="276" w:lineRule="auto"/>
        <w:jc w:val="both"/>
        <w:rPr>
          <w:rFonts w:cstheme="minorHAnsi"/>
          <w:lang w:val="en-GB"/>
        </w:rPr>
      </w:pPr>
      <w:r w:rsidRPr="00565467">
        <w:rPr>
          <w:rFonts w:cstheme="minorHAnsi"/>
          <w:lang w:val="en-GB"/>
        </w:rPr>
        <w:t>Disaggregated default value per supply chain element</w:t>
      </w:r>
      <w:r w:rsidR="00224589">
        <w:rPr>
          <w:rFonts w:cstheme="minorHAnsi"/>
          <w:lang w:val="en-GB"/>
        </w:rPr>
        <w:t xml:space="preserve">, </w:t>
      </w:r>
      <w:r w:rsidR="00EE0BCB">
        <w:rPr>
          <w:rFonts w:cstheme="minorHAnsi"/>
          <w:lang w:val="en-GB"/>
        </w:rPr>
        <w:t>given in RED II Annex V (D</w:t>
      </w:r>
      <w:proofErr w:type="gramStart"/>
      <w:r w:rsidR="00EE0BCB">
        <w:rPr>
          <w:rFonts w:cstheme="minorHAnsi"/>
          <w:lang w:val="en-GB"/>
        </w:rPr>
        <w:t>);</w:t>
      </w:r>
      <w:proofErr w:type="gramEnd"/>
    </w:p>
    <w:p w14:paraId="30169436" w14:textId="08C3E606" w:rsidR="007C2D36" w:rsidRPr="00565467" w:rsidRDefault="007C2D36" w:rsidP="009462F5">
      <w:pPr>
        <w:pStyle w:val="ListParagraph"/>
        <w:numPr>
          <w:ilvl w:val="0"/>
          <w:numId w:val="8"/>
        </w:numPr>
        <w:spacing w:after="0" w:line="276" w:lineRule="auto"/>
        <w:jc w:val="both"/>
        <w:rPr>
          <w:rFonts w:cstheme="minorHAnsi"/>
          <w:lang w:val="en-GB"/>
        </w:rPr>
      </w:pPr>
      <w:r w:rsidRPr="00565467">
        <w:rPr>
          <w:rFonts w:cstheme="minorHAnsi"/>
          <w:lang w:val="en-GB"/>
        </w:rPr>
        <w:t>Individual calculated GHG emission value per SSAP/RED certified operator</w:t>
      </w:r>
      <w:r w:rsidR="00035714" w:rsidRPr="00565467">
        <w:rPr>
          <w:rFonts w:cstheme="minorHAnsi"/>
          <w:lang w:val="en-GB"/>
        </w:rPr>
        <w:t>, as per the methodology of RED II Annex V</w:t>
      </w:r>
      <w:r w:rsidR="00A10043" w:rsidRPr="00565467">
        <w:rPr>
          <w:rFonts w:cstheme="minorHAnsi"/>
          <w:lang w:val="en-GB"/>
        </w:rPr>
        <w:t xml:space="preserve"> (C). </w:t>
      </w:r>
    </w:p>
    <w:p w14:paraId="6D40AB1D" w14:textId="2B5C7147" w:rsidR="0093599F" w:rsidRPr="00565467" w:rsidRDefault="0093599F" w:rsidP="000745D4">
      <w:pPr>
        <w:spacing w:after="0" w:line="276" w:lineRule="auto"/>
        <w:jc w:val="both"/>
        <w:rPr>
          <w:rFonts w:cstheme="minorHAnsi"/>
          <w:lang w:val="en-GB"/>
        </w:rPr>
      </w:pPr>
      <w:proofErr w:type="gramStart"/>
      <w:r w:rsidRPr="00565467">
        <w:rPr>
          <w:rFonts w:cstheme="minorHAnsi"/>
          <w:lang w:val="en-GB"/>
        </w:rPr>
        <w:t>In order to</w:t>
      </w:r>
      <w:proofErr w:type="gramEnd"/>
      <w:r w:rsidRPr="00565467">
        <w:rPr>
          <w:rFonts w:cstheme="minorHAnsi"/>
          <w:lang w:val="en-GB"/>
        </w:rPr>
        <w:t xml:space="preserve"> give the final biofuel </w:t>
      </w:r>
      <w:proofErr w:type="gramStart"/>
      <w:r w:rsidRPr="00565467">
        <w:rPr>
          <w:rFonts w:cstheme="minorHAnsi"/>
          <w:lang w:val="en-GB"/>
        </w:rPr>
        <w:t>producers</w:t>
      </w:r>
      <w:proofErr w:type="gramEnd"/>
      <w:r w:rsidRPr="00565467">
        <w:rPr>
          <w:rFonts w:cstheme="minorHAnsi"/>
          <w:lang w:val="en-GB"/>
        </w:rPr>
        <w:t xml:space="preserve"> the option to calculate their proc</w:t>
      </w:r>
      <w:r w:rsidR="001E38EB" w:rsidRPr="00565467">
        <w:rPr>
          <w:rFonts w:cstheme="minorHAnsi"/>
          <w:lang w:val="en-GB"/>
        </w:rPr>
        <w:t>essing emissions, reference to t</w:t>
      </w:r>
      <w:r w:rsidRPr="00565467">
        <w:rPr>
          <w:rFonts w:cstheme="minorHAnsi"/>
          <w:lang w:val="en-GB"/>
        </w:rPr>
        <w:t xml:space="preserve">otal default value will not be allowed under SSAP/RED. The U.S. exporter only </w:t>
      </w:r>
      <w:proofErr w:type="gramStart"/>
      <w:r w:rsidRPr="00565467">
        <w:rPr>
          <w:rFonts w:cstheme="minorHAnsi"/>
          <w:lang w:val="en-GB"/>
        </w:rPr>
        <w:t>has to</w:t>
      </w:r>
      <w:proofErr w:type="gramEnd"/>
      <w:r w:rsidRPr="00565467">
        <w:rPr>
          <w:rFonts w:cstheme="minorHAnsi"/>
          <w:lang w:val="en-GB"/>
        </w:rPr>
        <w:t xml:space="preserve"> confirm </w:t>
      </w:r>
      <w:r w:rsidR="00CA36D5" w:rsidRPr="00565467">
        <w:rPr>
          <w:rFonts w:cstheme="minorHAnsi"/>
          <w:lang w:val="en-GB"/>
        </w:rPr>
        <w:t xml:space="preserve">either </w:t>
      </w:r>
      <w:r w:rsidRPr="00565467">
        <w:rPr>
          <w:rFonts w:cstheme="minorHAnsi"/>
          <w:lang w:val="en-GB"/>
        </w:rPr>
        <w:t xml:space="preserve">the </w:t>
      </w:r>
      <w:r w:rsidR="003D05AE" w:rsidRPr="00565467">
        <w:rPr>
          <w:rFonts w:cstheme="minorHAnsi"/>
          <w:lang w:val="en-GB"/>
        </w:rPr>
        <w:t xml:space="preserve">actual calculated value for the applicable emission or </w:t>
      </w:r>
      <w:r w:rsidRPr="00565467">
        <w:rPr>
          <w:rFonts w:cstheme="minorHAnsi"/>
          <w:lang w:val="en-GB"/>
        </w:rPr>
        <w:t>use of disaggregated default values by adding</w:t>
      </w:r>
      <w:r w:rsidR="00E47F01" w:rsidRPr="00565467">
        <w:rPr>
          <w:rFonts w:cstheme="minorHAnsi"/>
          <w:lang w:val="en-GB"/>
        </w:rPr>
        <w:t xml:space="preserve"> one </w:t>
      </w:r>
      <w:r w:rsidR="000362D3" w:rsidRPr="00565467">
        <w:rPr>
          <w:rFonts w:cstheme="minorHAnsi"/>
          <w:lang w:val="en-GB"/>
        </w:rPr>
        <w:t>of the</w:t>
      </w:r>
      <w:r w:rsidRPr="00565467">
        <w:rPr>
          <w:rFonts w:cstheme="minorHAnsi"/>
          <w:lang w:val="en-GB"/>
        </w:rPr>
        <w:t xml:space="preserve"> following claim</w:t>
      </w:r>
      <w:r w:rsidR="00E47F01" w:rsidRPr="00565467">
        <w:rPr>
          <w:rFonts w:cstheme="minorHAnsi"/>
          <w:lang w:val="en-GB"/>
        </w:rPr>
        <w:t>s</w:t>
      </w:r>
      <w:r w:rsidRPr="00565467">
        <w:rPr>
          <w:rFonts w:cstheme="minorHAnsi"/>
          <w:lang w:val="en-GB"/>
        </w:rPr>
        <w:t xml:space="preserve"> on the Sustainability Declaration:</w:t>
      </w:r>
    </w:p>
    <w:p w14:paraId="64F16D05" w14:textId="04BBBD3F" w:rsidR="0093599F" w:rsidRPr="00565467" w:rsidRDefault="0093599F" w:rsidP="000745D4">
      <w:pPr>
        <w:spacing w:after="0" w:line="276" w:lineRule="auto"/>
        <w:jc w:val="both"/>
        <w:rPr>
          <w:rFonts w:cstheme="minorHAnsi"/>
          <w:lang w:val="en-GB"/>
        </w:rPr>
      </w:pPr>
    </w:p>
    <w:p w14:paraId="7F88491F" w14:textId="1A4AC945" w:rsidR="003D05AE" w:rsidRPr="00565467" w:rsidRDefault="003D05AE" w:rsidP="000745D4">
      <w:pPr>
        <w:spacing w:after="0" w:line="276" w:lineRule="auto"/>
        <w:jc w:val="both"/>
        <w:rPr>
          <w:rFonts w:cstheme="minorHAnsi"/>
          <w:lang w:val="en-GB"/>
        </w:rPr>
      </w:pPr>
      <w:r w:rsidRPr="00565467">
        <w:rPr>
          <w:rFonts w:cstheme="minorHAnsi"/>
          <w:lang w:val="en-GB"/>
        </w:rPr>
        <w:t xml:space="preserve">Claim in case of use of </w:t>
      </w:r>
      <w:r w:rsidR="00E47F01" w:rsidRPr="00565467">
        <w:rPr>
          <w:rFonts w:cstheme="minorHAnsi"/>
          <w:lang w:val="en-GB"/>
        </w:rPr>
        <w:t>actual calculated</w:t>
      </w:r>
      <w:r w:rsidRPr="00565467">
        <w:rPr>
          <w:rFonts w:cstheme="minorHAnsi"/>
          <w:lang w:val="en-GB"/>
        </w:rPr>
        <w:t xml:space="preserve"> values:</w:t>
      </w:r>
    </w:p>
    <w:p w14:paraId="037CFF27" w14:textId="083ABAA2" w:rsidR="003D05AE" w:rsidRPr="00565467" w:rsidRDefault="003D05AE" w:rsidP="04C0CE0E">
      <w:pPr>
        <w:spacing w:after="0" w:line="276" w:lineRule="auto"/>
        <w:jc w:val="both"/>
        <w:rPr>
          <w:lang w:val="en-GB"/>
        </w:rPr>
      </w:pPr>
      <w:r w:rsidRPr="00565467">
        <w:rPr>
          <w:lang w:val="en-GB"/>
        </w:rPr>
        <w:t>E</w:t>
      </w:r>
      <w:r w:rsidRPr="00565467">
        <w:rPr>
          <w:vertAlign w:val="subscript"/>
          <w:lang w:val="en-GB"/>
        </w:rPr>
        <w:t>ec</w:t>
      </w:r>
      <w:r w:rsidRPr="00565467">
        <w:rPr>
          <w:lang w:val="en-GB"/>
        </w:rPr>
        <w:t>: “</w:t>
      </w:r>
      <w:r w:rsidR="00E47F01" w:rsidRPr="00565467">
        <w:rPr>
          <w:lang w:val="en-GB"/>
        </w:rPr>
        <w:t>-</w:t>
      </w:r>
      <w:r w:rsidR="00E47F01" w:rsidRPr="00565467">
        <w:rPr>
          <w:i/>
          <w:iCs/>
          <w:lang w:val="en-GB"/>
        </w:rPr>
        <w:t>actual value</w:t>
      </w:r>
      <w:r w:rsidR="00E47F01" w:rsidRPr="00565467">
        <w:rPr>
          <w:lang w:val="en-GB"/>
        </w:rPr>
        <w:t>- in kg CO</w:t>
      </w:r>
      <w:r w:rsidR="00E47F01" w:rsidRPr="00565467">
        <w:rPr>
          <w:vertAlign w:val="subscript"/>
          <w:lang w:val="en-GB"/>
        </w:rPr>
        <w:t>2</w:t>
      </w:r>
      <w:r w:rsidR="00E47F01" w:rsidRPr="00565467">
        <w:rPr>
          <w:lang w:val="en-GB"/>
        </w:rPr>
        <w:t>eq per dry-ton of product</w:t>
      </w:r>
      <w:r w:rsidRPr="00565467">
        <w:rPr>
          <w:lang w:val="en-GB"/>
        </w:rPr>
        <w:t xml:space="preserve"> for cultivation”</w:t>
      </w:r>
    </w:p>
    <w:p w14:paraId="7812A80D" w14:textId="77777777" w:rsidR="007C57B2" w:rsidRPr="00565467" w:rsidRDefault="3A86E91D" w:rsidP="04C0CE0E">
      <w:pPr>
        <w:spacing w:after="0" w:line="276" w:lineRule="auto"/>
        <w:jc w:val="both"/>
        <w:rPr>
          <w:lang w:val="en-GB"/>
        </w:rPr>
      </w:pPr>
      <w:r w:rsidRPr="00565467">
        <w:rPr>
          <w:lang w:val="en-GB"/>
        </w:rPr>
        <w:t>E</w:t>
      </w:r>
      <w:r w:rsidRPr="00565467">
        <w:rPr>
          <w:vertAlign w:val="subscript"/>
          <w:lang w:val="en-GB"/>
        </w:rPr>
        <w:t>l</w:t>
      </w:r>
      <w:r w:rsidRPr="00565467">
        <w:rPr>
          <w:lang w:val="en-GB"/>
        </w:rPr>
        <w:t>: “-actual value- in kg CO</w:t>
      </w:r>
      <w:r w:rsidRPr="00565467">
        <w:rPr>
          <w:vertAlign w:val="subscript"/>
          <w:lang w:val="en-GB"/>
        </w:rPr>
        <w:t>2</w:t>
      </w:r>
      <w:r w:rsidRPr="00565467">
        <w:rPr>
          <w:lang w:val="en-GB"/>
        </w:rPr>
        <w:t>eq per dry-ton of product for annualised emissions from carbon stock changes caused by land-use change”</w:t>
      </w:r>
    </w:p>
    <w:p w14:paraId="6D552B6B" w14:textId="5D8CA7EA" w:rsidR="003D05AE" w:rsidRPr="00565467" w:rsidRDefault="003D05AE" w:rsidP="04C0CE0E">
      <w:pPr>
        <w:spacing w:after="0" w:line="276" w:lineRule="auto"/>
        <w:jc w:val="both"/>
        <w:rPr>
          <w:lang w:val="en-GB"/>
        </w:rPr>
      </w:pPr>
      <w:r w:rsidRPr="00565467">
        <w:rPr>
          <w:lang w:val="en-GB"/>
        </w:rPr>
        <w:t>E</w:t>
      </w:r>
      <w:r w:rsidRPr="00565467">
        <w:rPr>
          <w:vertAlign w:val="subscript"/>
          <w:lang w:val="en-GB"/>
        </w:rPr>
        <w:t>td</w:t>
      </w:r>
      <w:r w:rsidRPr="00565467">
        <w:rPr>
          <w:lang w:val="en-GB"/>
        </w:rPr>
        <w:t xml:space="preserve">: </w:t>
      </w:r>
      <w:r w:rsidR="00E47F01" w:rsidRPr="00565467">
        <w:rPr>
          <w:lang w:val="en-GB"/>
        </w:rPr>
        <w:t>“-</w:t>
      </w:r>
      <w:r w:rsidR="00E47F01" w:rsidRPr="00565467">
        <w:rPr>
          <w:i/>
          <w:iCs/>
          <w:lang w:val="en-GB"/>
        </w:rPr>
        <w:t>actual value</w:t>
      </w:r>
      <w:r w:rsidR="00E47F01" w:rsidRPr="00565467">
        <w:rPr>
          <w:lang w:val="en-GB"/>
        </w:rPr>
        <w:t>- in kg CO</w:t>
      </w:r>
      <w:r w:rsidR="00E47F01" w:rsidRPr="00565467">
        <w:rPr>
          <w:vertAlign w:val="subscript"/>
          <w:lang w:val="en-GB"/>
        </w:rPr>
        <w:t>2</w:t>
      </w:r>
      <w:r w:rsidR="00E47F01" w:rsidRPr="00565467">
        <w:rPr>
          <w:lang w:val="en-GB"/>
        </w:rPr>
        <w:t xml:space="preserve">eq per dry-ton of product </w:t>
      </w:r>
      <w:r w:rsidRPr="00565467">
        <w:rPr>
          <w:lang w:val="en-GB"/>
        </w:rPr>
        <w:t>for transport and distribution”</w:t>
      </w:r>
    </w:p>
    <w:p w14:paraId="05B0210C" w14:textId="2D7A8E2B" w:rsidR="04C0CE0E" w:rsidRPr="00565467" w:rsidRDefault="04C0CE0E" w:rsidP="04C0CE0E">
      <w:pPr>
        <w:spacing w:after="0" w:line="276" w:lineRule="auto"/>
        <w:jc w:val="both"/>
        <w:rPr>
          <w:lang w:val="en-GB"/>
        </w:rPr>
      </w:pPr>
    </w:p>
    <w:p w14:paraId="3157D9F4" w14:textId="799A35EE" w:rsidR="003D05AE" w:rsidRPr="00565467" w:rsidRDefault="003D05AE" w:rsidP="000745D4">
      <w:pPr>
        <w:spacing w:after="0" w:line="276" w:lineRule="auto"/>
        <w:jc w:val="both"/>
        <w:rPr>
          <w:rFonts w:cstheme="minorHAnsi"/>
          <w:lang w:val="en-GB"/>
        </w:rPr>
      </w:pPr>
      <w:r w:rsidRPr="00565467">
        <w:rPr>
          <w:rFonts w:cstheme="minorHAnsi"/>
          <w:lang w:val="en-GB"/>
        </w:rPr>
        <w:t>Claim in case of use of disaggregated default values:</w:t>
      </w:r>
    </w:p>
    <w:p w14:paraId="1CF051D4" w14:textId="180D76F5" w:rsidR="00F54F14" w:rsidRPr="00565467" w:rsidRDefault="00F54F14" w:rsidP="000745D4">
      <w:pPr>
        <w:spacing w:after="0" w:line="276" w:lineRule="auto"/>
        <w:jc w:val="both"/>
        <w:rPr>
          <w:rFonts w:cstheme="minorHAnsi"/>
          <w:lang w:val="en-GB"/>
        </w:rPr>
      </w:pPr>
      <w:r w:rsidRPr="00565467">
        <w:rPr>
          <w:rFonts w:cstheme="minorHAnsi"/>
          <w:lang w:val="en-GB"/>
        </w:rPr>
        <w:t>E</w:t>
      </w:r>
      <w:r w:rsidRPr="00565467">
        <w:rPr>
          <w:rFonts w:cstheme="minorHAnsi"/>
          <w:vertAlign w:val="subscript"/>
          <w:lang w:val="en-GB"/>
        </w:rPr>
        <w:t>ec</w:t>
      </w:r>
      <w:r w:rsidRPr="00565467">
        <w:rPr>
          <w:rFonts w:cstheme="minorHAnsi"/>
          <w:lang w:val="en-GB"/>
        </w:rPr>
        <w:t>:</w:t>
      </w:r>
      <w:r w:rsidR="00A058B0" w:rsidRPr="00565467">
        <w:rPr>
          <w:rFonts w:cstheme="minorHAnsi"/>
          <w:lang w:val="en-GB"/>
        </w:rPr>
        <w:t xml:space="preserve"> </w:t>
      </w:r>
      <w:r w:rsidR="00AF6DB4" w:rsidRPr="00565467">
        <w:rPr>
          <w:rFonts w:cstheme="minorHAnsi"/>
          <w:lang w:val="en-GB"/>
        </w:rPr>
        <w:t>“Use of disaggregated default value for cultivation</w:t>
      </w:r>
      <w:r w:rsidRPr="00565467">
        <w:rPr>
          <w:rFonts w:cstheme="minorHAnsi"/>
          <w:lang w:val="en-GB"/>
        </w:rPr>
        <w:t>”</w:t>
      </w:r>
    </w:p>
    <w:p w14:paraId="4A7FF2E7" w14:textId="674F7443" w:rsidR="00AF6DB4" w:rsidRPr="00565467" w:rsidRDefault="00F54F14" w:rsidP="000745D4">
      <w:pPr>
        <w:spacing w:after="0" w:line="276" w:lineRule="auto"/>
        <w:jc w:val="both"/>
        <w:rPr>
          <w:rFonts w:cstheme="minorHAnsi"/>
          <w:lang w:val="en-GB"/>
        </w:rPr>
      </w:pPr>
      <w:r w:rsidRPr="00565467">
        <w:rPr>
          <w:rFonts w:cstheme="minorHAnsi"/>
          <w:lang w:val="en-GB"/>
        </w:rPr>
        <w:t>E</w:t>
      </w:r>
      <w:r w:rsidRPr="00565467">
        <w:rPr>
          <w:rFonts w:cstheme="minorHAnsi"/>
          <w:vertAlign w:val="subscript"/>
          <w:lang w:val="en-GB"/>
        </w:rPr>
        <w:t>td</w:t>
      </w:r>
      <w:r w:rsidR="00A058B0" w:rsidRPr="00565467">
        <w:rPr>
          <w:rFonts w:cstheme="minorHAnsi"/>
          <w:lang w:val="en-GB"/>
        </w:rPr>
        <w:t xml:space="preserve">: </w:t>
      </w:r>
      <w:r w:rsidR="00BF2CEB" w:rsidRPr="00565467">
        <w:rPr>
          <w:rFonts w:cstheme="minorHAnsi"/>
          <w:lang w:val="en-GB"/>
        </w:rPr>
        <w:t>“</w:t>
      </w:r>
      <w:r w:rsidRPr="00565467">
        <w:rPr>
          <w:rFonts w:cstheme="minorHAnsi"/>
          <w:lang w:val="en-GB"/>
        </w:rPr>
        <w:t>Use of disaggregated default value for</w:t>
      </w:r>
      <w:r w:rsidR="00A058B0" w:rsidRPr="00565467">
        <w:rPr>
          <w:rFonts w:cstheme="minorHAnsi"/>
          <w:lang w:val="en-GB"/>
        </w:rPr>
        <w:t xml:space="preserve"> </w:t>
      </w:r>
      <w:r w:rsidR="00AF6DB4" w:rsidRPr="00565467">
        <w:rPr>
          <w:rFonts w:cstheme="minorHAnsi"/>
          <w:lang w:val="en-GB"/>
        </w:rPr>
        <w:t>transport and distribution”</w:t>
      </w:r>
    </w:p>
    <w:p w14:paraId="42CA371B" w14:textId="77777777" w:rsidR="00E47F01" w:rsidRPr="00565467" w:rsidRDefault="00E47F01" w:rsidP="000745D4">
      <w:pPr>
        <w:spacing w:after="0" w:line="276" w:lineRule="auto"/>
        <w:jc w:val="both"/>
        <w:rPr>
          <w:rFonts w:cstheme="minorHAnsi"/>
          <w:lang w:val="en-GB"/>
        </w:rPr>
      </w:pPr>
    </w:p>
    <w:p w14:paraId="26AEBD26" w14:textId="3C108239" w:rsidR="003671EC" w:rsidRPr="00565467" w:rsidRDefault="00E47F01" w:rsidP="003671EC">
      <w:pPr>
        <w:spacing w:after="0" w:line="276" w:lineRule="auto"/>
        <w:jc w:val="both"/>
        <w:rPr>
          <w:lang w:val="en-GB"/>
        </w:rPr>
      </w:pPr>
      <w:r w:rsidRPr="00565467">
        <w:rPr>
          <w:lang w:val="en-GB"/>
        </w:rPr>
        <w:t xml:space="preserve">Note: </w:t>
      </w:r>
      <w:r w:rsidR="007C57B2" w:rsidRPr="00565467">
        <w:rPr>
          <w:lang w:val="en-GB"/>
        </w:rPr>
        <w:t>I</w:t>
      </w:r>
      <w:r w:rsidRPr="00565467">
        <w:rPr>
          <w:lang w:val="en-GB"/>
        </w:rPr>
        <w:t>t is possible to combine above claims, for example by using the disaggregated default value</w:t>
      </w:r>
      <w:r w:rsidR="003671EC">
        <w:rPr>
          <w:lang w:val="en-GB"/>
        </w:rPr>
        <w:t xml:space="preserve"> (DDV)</w:t>
      </w:r>
      <w:r w:rsidRPr="00565467">
        <w:rPr>
          <w:lang w:val="en-GB"/>
        </w:rPr>
        <w:t xml:space="preserve"> for Cultivation and an actual value for Transport &amp; Distribution. </w:t>
      </w:r>
      <w:r w:rsidR="009115A7" w:rsidRPr="00565467">
        <w:rPr>
          <w:lang w:val="en-GB"/>
        </w:rPr>
        <w:t xml:space="preserve">The </w:t>
      </w:r>
      <w:r w:rsidR="0063737A" w:rsidRPr="00565467">
        <w:rPr>
          <w:lang w:val="en-GB"/>
        </w:rPr>
        <w:t xml:space="preserve">requirements for Sustainability Declarations </w:t>
      </w:r>
      <w:r w:rsidR="00161120" w:rsidRPr="00565467">
        <w:rPr>
          <w:lang w:val="en-GB"/>
        </w:rPr>
        <w:t xml:space="preserve">as well as </w:t>
      </w:r>
      <w:r w:rsidR="0063737A" w:rsidRPr="00565467">
        <w:rPr>
          <w:lang w:val="en-GB"/>
        </w:rPr>
        <w:t xml:space="preserve">the </w:t>
      </w:r>
      <w:r w:rsidR="009115A7" w:rsidRPr="00565467">
        <w:rPr>
          <w:lang w:val="en-GB"/>
        </w:rPr>
        <w:t>audit procedures de</w:t>
      </w:r>
      <w:r w:rsidR="00161120" w:rsidRPr="00565467">
        <w:rPr>
          <w:lang w:val="en-GB"/>
        </w:rPr>
        <w:t xml:space="preserve">termine the </w:t>
      </w:r>
      <w:r w:rsidR="009115A7" w:rsidRPr="00565467">
        <w:rPr>
          <w:lang w:val="en-GB"/>
        </w:rPr>
        <w:t xml:space="preserve">requirements for companies </w:t>
      </w:r>
      <w:proofErr w:type="gramStart"/>
      <w:r w:rsidR="00161120" w:rsidRPr="00565467">
        <w:rPr>
          <w:lang w:val="en-GB"/>
        </w:rPr>
        <w:t xml:space="preserve">in order </w:t>
      </w:r>
      <w:r w:rsidR="009115A7" w:rsidRPr="00565467">
        <w:rPr>
          <w:lang w:val="en-GB"/>
        </w:rPr>
        <w:t>to</w:t>
      </w:r>
      <w:proofErr w:type="gramEnd"/>
      <w:r w:rsidR="009115A7" w:rsidRPr="00565467">
        <w:rPr>
          <w:lang w:val="en-GB"/>
        </w:rPr>
        <w:t xml:space="preserve"> </w:t>
      </w:r>
      <w:r w:rsidR="009115A7" w:rsidRPr="00565467">
        <w:rPr>
          <w:lang w:val="en-GB"/>
        </w:rPr>
        <w:lastRenderedPageBreak/>
        <w:t xml:space="preserve">assure </w:t>
      </w:r>
      <w:r w:rsidR="00D06C9D" w:rsidRPr="00565467">
        <w:rPr>
          <w:lang w:val="en-GB"/>
        </w:rPr>
        <w:t xml:space="preserve">the </w:t>
      </w:r>
      <w:r w:rsidR="009115A7" w:rsidRPr="00565467">
        <w:rPr>
          <w:lang w:val="en-GB"/>
        </w:rPr>
        <w:t>correct decla</w:t>
      </w:r>
      <w:r w:rsidR="004B4239" w:rsidRPr="00565467">
        <w:rPr>
          <w:lang w:val="en-GB"/>
        </w:rPr>
        <w:t>r</w:t>
      </w:r>
      <w:r w:rsidR="009115A7" w:rsidRPr="00565467">
        <w:rPr>
          <w:lang w:val="en-GB"/>
        </w:rPr>
        <w:t>ation of GHG values.</w:t>
      </w:r>
      <w:r w:rsidR="26D54A08" w:rsidRPr="00565467">
        <w:rPr>
          <w:lang w:val="en-GB"/>
        </w:rPr>
        <w:t xml:space="preserve"> SSAP/RED certified FGPs or </w:t>
      </w:r>
      <w:r w:rsidR="007C57B2" w:rsidRPr="00565467">
        <w:rPr>
          <w:lang w:val="en-GB"/>
        </w:rPr>
        <w:t>T</w:t>
      </w:r>
      <w:r w:rsidR="26D54A08" w:rsidRPr="00565467">
        <w:rPr>
          <w:lang w:val="en-GB"/>
        </w:rPr>
        <w:t>raders are only allowed to forward actual GHG values when this is specifically mentioned on their certificate. Only in that w</w:t>
      </w:r>
      <w:r w:rsidR="50A5E42C" w:rsidRPr="00565467">
        <w:rPr>
          <w:lang w:val="en-GB"/>
        </w:rPr>
        <w:t>ay the buyer can verify that the GHG calculation has been verified as part of the audit process.</w:t>
      </w:r>
      <w:r w:rsidR="003671EC" w:rsidRPr="003671EC">
        <w:rPr>
          <w:lang w:val="en-GB"/>
        </w:rPr>
        <w:t xml:space="preserve"> </w:t>
      </w:r>
      <w:r w:rsidR="003671EC">
        <w:rPr>
          <w:lang w:val="en-GB"/>
        </w:rPr>
        <w:t xml:space="preserve"> In case an FGP has a mix of supplying farmers where some calculate their cultivation emissions and others use the DDV, it is not allowed to average the actual value with the DDV. In such cases the amount under actual value and the amount under DDV need to be supplied under separate sustainability declarations. It is possible to issue two declarations for partial volumes of the same shipment. This would also require two different entries in the mass balance, clearly linked to the related farmers.</w:t>
      </w:r>
    </w:p>
    <w:p w14:paraId="39DE25E9" w14:textId="189B1062" w:rsidR="003F7BE2" w:rsidRDefault="003F7BE2" w:rsidP="4BF7B5D6">
      <w:pPr>
        <w:spacing w:after="0" w:line="276" w:lineRule="auto"/>
        <w:jc w:val="both"/>
        <w:rPr>
          <w:lang w:val="en-GB"/>
        </w:rPr>
      </w:pPr>
    </w:p>
    <w:p w14:paraId="54860AA4" w14:textId="52246DC1" w:rsidR="00C430D8" w:rsidRDefault="00B86C1A" w:rsidP="4BF7B5D6">
      <w:pPr>
        <w:spacing w:after="0" w:line="276" w:lineRule="auto"/>
        <w:jc w:val="both"/>
        <w:rPr>
          <w:lang w:val="en-GB"/>
        </w:rPr>
      </w:pPr>
      <w:proofErr w:type="gramStart"/>
      <w:r w:rsidRPr="00B86C1A">
        <w:rPr>
          <w:lang w:val="en-GB"/>
        </w:rPr>
        <w:t>For the purpose of</w:t>
      </w:r>
      <w:proofErr w:type="gramEnd"/>
      <w:r w:rsidRPr="00B86C1A">
        <w:rPr>
          <w:lang w:val="en-GB"/>
        </w:rPr>
        <w:t xml:space="preserve"> actual value GHG emission calculations, whenever available, the standard calculation values published in Annex IX of the IR shall be applied</w:t>
      </w:r>
      <w:r w:rsidR="00DA3614">
        <w:rPr>
          <w:lang w:val="en-GB"/>
        </w:rPr>
        <w:t>.</w:t>
      </w:r>
    </w:p>
    <w:p w14:paraId="71646E81" w14:textId="77777777" w:rsidR="00DA3614" w:rsidRDefault="00DA3614" w:rsidP="4BF7B5D6">
      <w:pPr>
        <w:spacing w:after="0" w:line="276" w:lineRule="auto"/>
        <w:jc w:val="both"/>
        <w:rPr>
          <w:lang w:val="en-GB"/>
        </w:rPr>
      </w:pPr>
    </w:p>
    <w:p w14:paraId="319F6F23" w14:textId="3B5EACD0" w:rsidR="00DA3614" w:rsidRPr="00565467" w:rsidRDefault="00DA3614" w:rsidP="00DA3614">
      <w:pPr>
        <w:spacing w:after="0" w:line="276" w:lineRule="auto"/>
        <w:jc w:val="both"/>
        <w:rPr>
          <w:lang w:val="en-GB"/>
        </w:rPr>
      </w:pPr>
      <w:r w:rsidRPr="00DA3614">
        <w:rPr>
          <w:lang w:val="en-GB"/>
        </w:rPr>
        <w:t>In accordance with Article 31(4) of Directive (EU) 2018/2001 (REDII), the Commission may by means of implementing acts decide that respective reports from EU Member States or third countries, submitted in accordance with Article 31 paragraphs 2 and 3 contain accurate data for the purposes of measuring the greenhouse gas emissions associated with the cultivation of agriculture biomass feedstock produced in the areas included in such reports for the purposes of Article</w:t>
      </w:r>
      <w:r>
        <w:rPr>
          <w:lang w:val="en-GB"/>
        </w:rPr>
        <w:t xml:space="preserve"> </w:t>
      </w:r>
      <w:r w:rsidRPr="00DA3614">
        <w:rPr>
          <w:lang w:val="en-GB"/>
        </w:rPr>
        <w:t>29(10). Therefore, only respective values that have been subject to such implementing acts can be used by economic operator and respectively by certifications schemes. In case no such values exist, economic operators in the respective areas can always use either the existing disaggregated default values in Annex V of REDII or actual values, calculated in line with the methodology in part C of the same annex</w:t>
      </w:r>
      <w:r>
        <w:rPr>
          <w:lang w:val="en-GB"/>
        </w:rPr>
        <w:t>, which is summarized in chapter 5 of this document</w:t>
      </w:r>
      <w:r w:rsidRPr="00DA3614">
        <w:rPr>
          <w:lang w:val="en-GB"/>
        </w:rPr>
        <w:t>.</w:t>
      </w:r>
    </w:p>
    <w:p w14:paraId="4080E93D" w14:textId="77777777" w:rsidR="003F7BE2" w:rsidRPr="00565467" w:rsidRDefault="003F7BE2" w:rsidP="000745D4">
      <w:pPr>
        <w:spacing w:after="0" w:line="276" w:lineRule="auto"/>
        <w:jc w:val="both"/>
        <w:rPr>
          <w:rFonts w:cstheme="minorHAnsi"/>
          <w:lang w:val="en-GB"/>
        </w:rPr>
      </w:pPr>
    </w:p>
    <w:p w14:paraId="5735CBFA" w14:textId="4CE57655" w:rsidR="00146777" w:rsidRPr="00565467" w:rsidRDefault="003F7BE2" w:rsidP="22B86ED6">
      <w:pPr>
        <w:pStyle w:val="Heading2"/>
        <w:spacing w:line="276" w:lineRule="auto"/>
        <w:rPr>
          <w:rFonts w:asciiTheme="minorHAnsi" w:hAnsiTheme="minorHAnsi" w:cstheme="minorBidi"/>
          <w:lang w:val="en-GB"/>
        </w:rPr>
      </w:pPr>
      <w:bookmarkStart w:id="32" w:name="_Toc2003534871"/>
      <w:r w:rsidRPr="22B86ED6">
        <w:rPr>
          <w:rFonts w:asciiTheme="minorHAnsi" w:hAnsiTheme="minorHAnsi" w:cstheme="minorBidi"/>
          <w:sz w:val="22"/>
          <w:szCs w:val="22"/>
          <w:lang w:val="en-GB"/>
        </w:rPr>
        <w:t xml:space="preserve">5.2 </w:t>
      </w:r>
      <w:r w:rsidR="00E47F01" w:rsidRPr="22B86ED6">
        <w:rPr>
          <w:rFonts w:asciiTheme="minorHAnsi" w:hAnsiTheme="minorHAnsi" w:cstheme="minorBidi"/>
          <w:sz w:val="22"/>
          <w:szCs w:val="22"/>
          <w:lang w:val="en-GB"/>
        </w:rPr>
        <w:t>Calculation methodology</w:t>
      </w:r>
      <w:bookmarkEnd w:id="32"/>
    </w:p>
    <w:p w14:paraId="6AB66F4E" w14:textId="00CA0587" w:rsidR="00F71C40" w:rsidRPr="00565467" w:rsidRDefault="000362D3" w:rsidP="000745D4">
      <w:pPr>
        <w:spacing w:line="276" w:lineRule="auto"/>
        <w:jc w:val="both"/>
        <w:rPr>
          <w:rFonts w:cstheme="minorHAnsi"/>
          <w:lang w:val="en-GB"/>
        </w:rPr>
      </w:pPr>
      <w:r w:rsidRPr="00565467">
        <w:rPr>
          <w:rFonts w:cstheme="minorHAnsi"/>
          <w:lang w:val="en-GB"/>
        </w:rPr>
        <w:t xml:space="preserve">This section describes the detailed calculation methodology to be applied under SSAP/RED. </w:t>
      </w:r>
      <w:r w:rsidR="00F71C40" w:rsidRPr="00565467">
        <w:rPr>
          <w:rFonts w:cstheme="minorHAnsi"/>
          <w:lang w:val="en-GB"/>
        </w:rPr>
        <w:t>The calculation methodologies described in this Protocol refer to the following methodologies in RED II:</w:t>
      </w:r>
    </w:p>
    <w:p w14:paraId="231BED2B" w14:textId="77777777" w:rsidR="001B128C" w:rsidRPr="00565467" w:rsidRDefault="001B128C" w:rsidP="009462F5">
      <w:pPr>
        <w:pStyle w:val="ListParagraph"/>
        <w:numPr>
          <w:ilvl w:val="0"/>
          <w:numId w:val="14"/>
        </w:numPr>
        <w:spacing w:line="276" w:lineRule="auto"/>
        <w:jc w:val="both"/>
        <w:rPr>
          <w:rFonts w:cstheme="minorHAnsi"/>
          <w:lang w:val="en-GB"/>
        </w:rPr>
      </w:pPr>
      <w:r w:rsidRPr="00565467">
        <w:rPr>
          <w:rFonts w:cstheme="minorHAnsi"/>
          <w:lang w:val="en-GB"/>
        </w:rPr>
        <w:t xml:space="preserve">Only </w:t>
      </w:r>
      <w:r w:rsidRPr="00565467">
        <w:rPr>
          <w:rFonts w:cstheme="minorHAnsi"/>
          <w:b/>
          <w:lang w:val="en-GB"/>
        </w:rPr>
        <w:t>actual values</w:t>
      </w:r>
    </w:p>
    <w:p w14:paraId="6142BA7F" w14:textId="0B9823E8" w:rsidR="00F71C40" w:rsidRPr="00565467" w:rsidRDefault="007C57B2" w:rsidP="04C0CE0E">
      <w:pPr>
        <w:pStyle w:val="ListParagraph"/>
        <w:spacing w:line="276" w:lineRule="auto"/>
        <w:jc w:val="both"/>
        <w:rPr>
          <w:lang w:val="en-GB"/>
        </w:rPr>
      </w:pPr>
      <w:r w:rsidRPr="00565467">
        <w:rPr>
          <w:lang w:val="en-GB"/>
        </w:rPr>
        <w:t xml:space="preserve">a) </w:t>
      </w:r>
      <w:r w:rsidR="01CEA682" w:rsidRPr="00565467">
        <w:rPr>
          <w:lang w:val="en-GB"/>
        </w:rPr>
        <w:t>A</w:t>
      </w:r>
      <w:r w:rsidR="00F71C40" w:rsidRPr="00565467">
        <w:rPr>
          <w:lang w:val="en-GB"/>
        </w:rPr>
        <w:t xml:space="preserve">ctual values </w:t>
      </w:r>
      <w:r w:rsidR="00CD7C80">
        <w:rPr>
          <w:lang w:val="en-GB"/>
        </w:rPr>
        <w:t>shall</w:t>
      </w:r>
      <w:r w:rsidR="00CD7C80" w:rsidRPr="00565467">
        <w:rPr>
          <w:lang w:val="en-GB"/>
        </w:rPr>
        <w:t xml:space="preserve"> </w:t>
      </w:r>
      <w:r w:rsidR="00F71C40" w:rsidRPr="00565467">
        <w:rPr>
          <w:lang w:val="en-GB"/>
        </w:rPr>
        <w:t xml:space="preserve">be calculated in accordance with the methodology laid down in Annex V </w:t>
      </w:r>
      <w:r w:rsidR="00A10043" w:rsidRPr="00565467">
        <w:rPr>
          <w:lang w:val="en-GB"/>
        </w:rPr>
        <w:t xml:space="preserve">(C) </w:t>
      </w:r>
      <w:r w:rsidR="00F71C40" w:rsidRPr="00565467">
        <w:rPr>
          <w:lang w:val="en-GB"/>
        </w:rPr>
        <w:t>for biofuels and bioliquids</w:t>
      </w:r>
      <w:r w:rsidRPr="00565467">
        <w:rPr>
          <w:lang w:val="en-GB"/>
        </w:rPr>
        <w:t>.</w:t>
      </w:r>
    </w:p>
    <w:p w14:paraId="560E0354" w14:textId="11D24957" w:rsidR="001B128C" w:rsidRPr="00565467" w:rsidRDefault="001B128C" w:rsidP="009462F5">
      <w:pPr>
        <w:pStyle w:val="ListParagraph"/>
        <w:numPr>
          <w:ilvl w:val="0"/>
          <w:numId w:val="14"/>
        </w:numPr>
        <w:spacing w:line="276" w:lineRule="auto"/>
        <w:jc w:val="both"/>
        <w:rPr>
          <w:rFonts w:cstheme="minorHAnsi"/>
          <w:lang w:val="en-GB"/>
        </w:rPr>
      </w:pPr>
      <w:r w:rsidRPr="00565467">
        <w:rPr>
          <w:rFonts w:cstheme="minorHAnsi"/>
          <w:lang w:val="en-GB"/>
        </w:rPr>
        <w:t xml:space="preserve">A combination of applicable </w:t>
      </w:r>
      <w:r w:rsidRPr="00565467">
        <w:rPr>
          <w:rFonts w:cstheme="minorHAnsi"/>
          <w:b/>
          <w:lang w:val="en-GB"/>
        </w:rPr>
        <w:t>disaggregated default values and actual values</w:t>
      </w:r>
      <w:r w:rsidRPr="00565467">
        <w:rPr>
          <w:rFonts w:cstheme="minorHAnsi"/>
          <w:lang w:val="en-GB"/>
        </w:rPr>
        <w:t xml:space="preserve"> according </w:t>
      </w:r>
      <w:r w:rsidR="00A10043" w:rsidRPr="00565467">
        <w:rPr>
          <w:rFonts w:cstheme="minorHAnsi"/>
          <w:lang w:val="en-GB"/>
        </w:rPr>
        <w:t xml:space="preserve">to </w:t>
      </w:r>
      <w:r w:rsidR="009D0070">
        <w:rPr>
          <w:rFonts w:cstheme="minorHAnsi"/>
          <w:lang w:val="en-GB"/>
        </w:rPr>
        <w:t>the</w:t>
      </w:r>
      <w:r w:rsidRPr="00565467">
        <w:rPr>
          <w:rFonts w:cstheme="minorHAnsi"/>
          <w:lang w:val="en-GB"/>
        </w:rPr>
        <w:t xml:space="preserve"> below </w:t>
      </w:r>
      <w:r w:rsidR="009D0070">
        <w:rPr>
          <w:rFonts w:cstheme="minorHAnsi"/>
          <w:lang w:val="en-GB"/>
        </w:rPr>
        <w:t>description</w:t>
      </w:r>
      <w:r w:rsidRPr="00565467">
        <w:rPr>
          <w:rFonts w:cstheme="minorHAnsi"/>
          <w:lang w:val="en-GB"/>
        </w:rPr>
        <w:t>:</w:t>
      </w:r>
    </w:p>
    <w:p w14:paraId="08298B8B" w14:textId="10387C99" w:rsidR="00F71C40" w:rsidRPr="00CE657A" w:rsidRDefault="007C57B2" w:rsidP="00CE657A">
      <w:pPr>
        <w:spacing w:line="276" w:lineRule="auto"/>
        <w:jc w:val="both"/>
        <w:rPr>
          <w:rFonts w:cstheme="minorHAnsi"/>
          <w:lang w:val="en-GB"/>
        </w:rPr>
      </w:pPr>
      <w:r w:rsidRPr="00CE657A">
        <w:rPr>
          <w:rFonts w:cstheme="minorHAnsi"/>
          <w:lang w:val="en-GB"/>
        </w:rPr>
        <w:t>V</w:t>
      </w:r>
      <w:r w:rsidR="00F71C40" w:rsidRPr="00CE657A">
        <w:rPr>
          <w:rFonts w:cstheme="minorHAnsi"/>
          <w:lang w:val="en-GB"/>
        </w:rPr>
        <w:t>alues calculated as the sum of the factors of the formulas referred to in point 1 of Annex V</w:t>
      </w:r>
      <w:r w:rsidR="00A10043" w:rsidRPr="00CE657A">
        <w:rPr>
          <w:rFonts w:cstheme="minorHAnsi"/>
          <w:lang w:val="en-GB"/>
        </w:rPr>
        <w:t xml:space="preserve"> (C)</w:t>
      </w:r>
      <w:r w:rsidR="00F71C40" w:rsidRPr="00CE657A">
        <w:rPr>
          <w:rFonts w:cstheme="minorHAnsi"/>
          <w:lang w:val="en-GB"/>
        </w:rPr>
        <w:t xml:space="preserve">, where disaggregated default values </w:t>
      </w:r>
      <w:r w:rsidRPr="00CE657A">
        <w:rPr>
          <w:rFonts w:cstheme="minorHAnsi"/>
          <w:lang w:val="en-GB"/>
        </w:rPr>
        <w:t>in Annex</w:t>
      </w:r>
      <w:r w:rsidR="00F71C40" w:rsidRPr="00CE657A">
        <w:rPr>
          <w:rFonts w:cstheme="minorHAnsi"/>
          <w:lang w:val="en-GB"/>
        </w:rPr>
        <w:t xml:space="preserve"> V</w:t>
      </w:r>
      <w:r w:rsidR="00A10043" w:rsidRPr="00CE657A">
        <w:rPr>
          <w:rFonts w:cstheme="minorHAnsi"/>
          <w:lang w:val="en-GB"/>
        </w:rPr>
        <w:t xml:space="preserve"> (D) + (E)</w:t>
      </w:r>
      <w:r w:rsidR="00F71C40" w:rsidRPr="00CE657A">
        <w:rPr>
          <w:rFonts w:cstheme="minorHAnsi"/>
          <w:lang w:val="en-GB"/>
        </w:rPr>
        <w:t xml:space="preserve"> may be used for some factors, and actual values, calculated in accordance with the methodology laid down in Annex V</w:t>
      </w:r>
      <w:r w:rsidR="00A10043" w:rsidRPr="00CE657A">
        <w:rPr>
          <w:rFonts w:cstheme="minorHAnsi"/>
          <w:lang w:val="en-GB"/>
        </w:rPr>
        <w:t xml:space="preserve"> (C)</w:t>
      </w:r>
      <w:r w:rsidR="00F71C40" w:rsidRPr="00CE657A">
        <w:rPr>
          <w:rFonts w:cstheme="minorHAnsi"/>
          <w:lang w:val="en-GB"/>
        </w:rPr>
        <w:t>, are used for all other factors</w:t>
      </w:r>
    </w:p>
    <w:p w14:paraId="615F378C" w14:textId="162AC6E6" w:rsidR="000362D3" w:rsidRPr="00565467" w:rsidRDefault="000362D3" w:rsidP="000745D4">
      <w:pPr>
        <w:spacing w:line="276" w:lineRule="auto"/>
        <w:jc w:val="both"/>
        <w:rPr>
          <w:rFonts w:eastAsiaTheme="minorEastAsia" w:cstheme="minorHAnsi"/>
          <w:lang w:val="en-GB"/>
        </w:rPr>
      </w:pPr>
      <w:r w:rsidRPr="00565467">
        <w:rPr>
          <w:rFonts w:cstheme="minorHAnsi"/>
          <w:lang w:val="en-GB"/>
        </w:rPr>
        <w:t>Section 5.2.1 describes the cultivation calculation methodology</w:t>
      </w:r>
      <w:r w:rsidR="007C57B2" w:rsidRPr="00565467">
        <w:rPr>
          <w:rFonts w:cstheme="minorHAnsi"/>
          <w:lang w:val="en-GB"/>
        </w:rPr>
        <w:t xml:space="preserve"> and</w:t>
      </w:r>
      <w:r w:rsidRPr="00565467">
        <w:rPr>
          <w:rFonts w:cstheme="minorHAnsi"/>
          <w:lang w:val="en-GB"/>
        </w:rPr>
        <w:t xml:space="preserve"> section 5.2.2. describes the methodology for transport &amp; distribution. </w:t>
      </w:r>
      <w:proofErr w:type="gramStart"/>
      <w:r w:rsidRPr="00565467">
        <w:rPr>
          <w:rFonts w:eastAsiaTheme="minorEastAsia" w:cstheme="minorHAnsi"/>
          <w:lang w:val="en-GB"/>
        </w:rPr>
        <w:t>In order to</w:t>
      </w:r>
      <w:proofErr w:type="gramEnd"/>
      <w:r w:rsidRPr="00565467">
        <w:rPr>
          <w:rFonts w:eastAsiaTheme="minorEastAsia" w:cstheme="minorHAnsi"/>
          <w:lang w:val="en-GB"/>
        </w:rPr>
        <w:t xml:space="preserve"> comply with</w:t>
      </w:r>
      <w:r w:rsidR="00D366BD" w:rsidRPr="00565467">
        <w:rPr>
          <w:rFonts w:eastAsiaTheme="minorEastAsia" w:cstheme="minorHAnsi"/>
          <w:lang w:val="en-GB"/>
        </w:rPr>
        <w:t xml:space="preserve"> the</w:t>
      </w:r>
      <w:r w:rsidRPr="00565467">
        <w:rPr>
          <w:rFonts w:eastAsiaTheme="minorEastAsia" w:cstheme="minorHAnsi"/>
          <w:lang w:val="en-GB"/>
        </w:rPr>
        <w:t xml:space="preserve"> calculation requirements of the RED</w:t>
      </w:r>
      <w:r w:rsidR="000339EE" w:rsidRPr="00565467">
        <w:rPr>
          <w:rFonts w:eastAsiaTheme="minorEastAsia" w:cstheme="minorHAnsi"/>
          <w:lang w:val="en-GB"/>
        </w:rPr>
        <w:t xml:space="preserve"> II</w:t>
      </w:r>
      <w:r w:rsidRPr="00565467">
        <w:rPr>
          <w:rFonts w:eastAsiaTheme="minorEastAsia" w:cstheme="minorHAnsi"/>
          <w:lang w:val="en-GB"/>
        </w:rPr>
        <w:t>, the formulas in this protocol are using the SI base units. The sub-sections “data gathering and data use” describe the conversion from U.S. customary units towards SI base units.</w:t>
      </w:r>
    </w:p>
    <w:p w14:paraId="33B13653" w14:textId="0CC77AC2" w:rsidR="0025074C" w:rsidRPr="00565467" w:rsidRDefault="0025074C" w:rsidP="000745D4">
      <w:pPr>
        <w:spacing w:line="276" w:lineRule="auto"/>
        <w:jc w:val="both"/>
        <w:rPr>
          <w:rFonts w:eastAsiaTheme="minorEastAsia" w:cstheme="minorHAnsi"/>
          <w:lang w:val="en-GB"/>
        </w:rPr>
      </w:pPr>
      <w:r w:rsidRPr="00565467">
        <w:rPr>
          <w:rFonts w:eastAsiaTheme="minorEastAsia" w:cstheme="minorHAnsi"/>
          <w:lang w:val="en-GB"/>
        </w:rPr>
        <w:t>General rules for calculating own GHG emissions are:</w:t>
      </w:r>
    </w:p>
    <w:p w14:paraId="1AED19D8" w14:textId="311F7C09" w:rsidR="0025074C" w:rsidRPr="00A10043" w:rsidRDefault="007C57B2" w:rsidP="009462F5">
      <w:pPr>
        <w:pStyle w:val="ListParagraph"/>
        <w:numPr>
          <w:ilvl w:val="2"/>
          <w:numId w:val="32"/>
        </w:numPr>
        <w:spacing w:line="276" w:lineRule="auto"/>
        <w:ind w:left="426"/>
        <w:jc w:val="both"/>
        <w:rPr>
          <w:rFonts w:eastAsiaTheme="minorEastAsia"/>
          <w:lang w:val="en-GB"/>
        </w:rPr>
      </w:pPr>
      <w:r w:rsidRPr="00565467">
        <w:rPr>
          <w:rFonts w:eastAsiaTheme="minorEastAsia"/>
          <w:lang w:val="en-GB"/>
        </w:rPr>
        <w:t>T</w:t>
      </w:r>
      <w:r w:rsidR="0025074C" w:rsidRPr="00565467">
        <w:rPr>
          <w:rFonts w:eastAsiaTheme="minorEastAsia"/>
          <w:lang w:val="en-GB"/>
        </w:rPr>
        <w:t xml:space="preserve">he calculation must be based on a data collection period of 12 months for existing companies. For new companies, the calculation can be based on expected data, but within </w:t>
      </w:r>
      <w:r w:rsidRPr="00565467">
        <w:rPr>
          <w:rFonts w:eastAsiaTheme="minorEastAsia"/>
          <w:lang w:val="en-GB"/>
        </w:rPr>
        <w:t>six</w:t>
      </w:r>
      <w:r w:rsidR="0025074C" w:rsidRPr="00565467">
        <w:rPr>
          <w:rFonts w:eastAsiaTheme="minorEastAsia"/>
          <w:lang w:val="en-GB"/>
        </w:rPr>
        <w:t xml:space="preserve"> months after operations the calculation must be </w:t>
      </w:r>
      <w:r w:rsidR="18649090" w:rsidRPr="00565467">
        <w:rPr>
          <w:rFonts w:eastAsiaTheme="minorEastAsia"/>
          <w:lang w:val="en-GB"/>
        </w:rPr>
        <w:t>filled</w:t>
      </w:r>
      <w:r w:rsidR="0025074C" w:rsidRPr="00565467">
        <w:rPr>
          <w:rFonts w:eastAsiaTheme="minorEastAsia"/>
          <w:lang w:val="en-GB"/>
        </w:rPr>
        <w:t xml:space="preserve"> with actual data, which needs to be submitted to the </w:t>
      </w:r>
      <w:r w:rsidR="0025074C" w:rsidRPr="00565467">
        <w:rPr>
          <w:rFonts w:eastAsiaTheme="minorEastAsia"/>
          <w:lang w:val="en-GB"/>
        </w:rPr>
        <w:lastRenderedPageBreak/>
        <w:t>certification body. After verification and approval, the updated</w:t>
      </w:r>
      <w:r w:rsidR="0025074C" w:rsidRPr="04C0CE0E">
        <w:rPr>
          <w:rFonts w:eastAsiaTheme="minorEastAsia"/>
          <w:lang w:val="en-GB"/>
        </w:rPr>
        <w:t xml:space="preserve"> GHG value(s) must be used from that moment until the next recertification audit.</w:t>
      </w:r>
    </w:p>
    <w:p w14:paraId="51885BDA" w14:textId="6B33D608" w:rsidR="0025074C" w:rsidRPr="00565467" w:rsidRDefault="007C57B2" w:rsidP="009462F5">
      <w:pPr>
        <w:pStyle w:val="ListParagraph"/>
        <w:numPr>
          <w:ilvl w:val="2"/>
          <w:numId w:val="32"/>
        </w:numPr>
        <w:spacing w:line="276" w:lineRule="auto"/>
        <w:ind w:left="426"/>
        <w:jc w:val="both"/>
        <w:rPr>
          <w:rFonts w:eastAsiaTheme="minorEastAsia"/>
          <w:lang w:val="en-GB"/>
        </w:rPr>
      </w:pPr>
      <w:r w:rsidRPr="00565467">
        <w:rPr>
          <w:lang w:val="en-GB"/>
        </w:rPr>
        <w:t>T</w:t>
      </w:r>
      <w:r w:rsidR="392B2C9C" w:rsidRPr="04C0CE0E">
        <w:rPr>
          <w:lang w:val="en-GB"/>
        </w:rPr>
        <w:t xml:space="preserve">he EC standard calculation values and emission factors published in </w:t>
      </w:r>
      <w:r w:rsidR="003D5E45">
        <w:rPr>
          <w:lang w:val="en-GB"/>
        </w:rPr>
        <w:t xml:space="preserve">Annex IX of </w:t>
      </w:r>
      <w:r w:rsidR="392B2C9C" w:rsidRPr="04C0CE0E">
        <w:rPr>
          <w:lang w:val="en-GB"/>
        </w:rPr>
        <w:t xml:space="preserve">the Implementing </w:t>
      </w:r>
      <w:r w:rsidR="003D5E45">
        <w:rPr>
          <w:lang w:val="en-GB"/>
        </w:rPr>
        <w:t>Regulation</w:t>
      </w:r>
      <w:r w:rsidR="003D5E45" w:rsidRPr="04C0CE0E">
        <w:rPr>
          <w:lang w:val="en-GB"/>
        </w:rPr>
        <w:t xml:space="preserve"> </w:t>
      </w:r>
      <w:r w:rsidR="392B2C9C" w:rsidRPr="04C0CE0E">
        <w:rPr>
          <w:lang w:val="en-GB"/>
        </w:rPr>
        <w:t>shall be applied</w:t>
      </w:r>
      <w:r w:rsidR="6DC04B00" w:rsidRPr="04C0CE0E">
        <w:rPr>
          <w:lang w:val="en-GB"/>
        </w:rPr>
        <w:t xml:space="preserve">. </w:t>
      </w:r>
      <w:r w:rsidR="72470CBD" w:rsidRPr="04C0CE0E">
        <w:rPr>
          <w:rFonts w:eastAsiaTheme="minorEastAsia"/>
          <w:lang w:val="en-GB"/>
        </w:rPr>
        <w:t>T</w:t>
      </w:r>
      <w:r w:rsidR="0025074C" w:rsidRPr="04C0CE0E">
        <w:rPr>
          <w:rFonts w:eastAsiaTheme="minorEastAsia"/>
          <w:lang w:val="en-GB"/>
        </w:rPr>
        <w:t xml:space="preserve">he emission factors </w:t>
      </w:r>
      <w:r w:rsidR="3F68AE0C" w:rsidRPr="04C0CE0E">
        <w:rPr>
          <w:rFonts w:eastAsiaTheme="minorEastAsia"/>
          <w:lang w:val="en-GB"/>
        </w:rPr>
        <w:t xml:space="preserve">most relevant for soybean cultivation and transport are </w:t>
      </w:r>
      <w:r w:rsidR="0025074C" w:rsidRPr="04C0CE0E">
        <w:rPr>
          <w:rFonts w:eastAsiaTheme="minorEastAsia"/>
          <w:lang w:val="en-GB"/>
        </w:rPr>
        <w:t xml:space="preserve">presented in Annex III </w:t>
      </w:r>
      <w:r w:rsidR="00D5314E" w:rsidRPr="04C0CE0E">
        <w:rPr>
          <w:rFonts w:eastAsiaTheme="minorEastAsia"/>
          <w:lang w:val="en-GB"/>
        </w:rPr>
        <w:t>of this document</w:t>
      </w:r>
      <w:r w:rsidR="15C76998" w:rsidRPr="04C0CE0E">
        <w:rPr>
          <w:rFonts w:eastAsiaTheme="minorEastAsia"/>
          <w:lang w:val="en-GB"/>
        </w:rPr>
        <w:t>.</w:t>
      </w:r>
      <w:r w:rsidR="00A10043" w:rsidRPr="04C0CE0E">
        <w:rPr>
          <w:rFonts w:eastAsiaTheme="minorEastAsia"/>
          <w:lang w:val="en-GB"/>
        </w:rPr>
        <w:t xml:space="preserve"> </w:t>
      </w:r>
      <w:r w:rsidR="0025074C" w:rsidRPr="04C0CE0E">
        <w:rPr>
          <w:rFonts w:eastAsiaTheme="minorEastAsia"/>
          <w:lang w:val="en-GB"/>
        </w:rPr>
        <w:t xml:space="preserve"> </w:t>
      </w:r>
      <w:r w:rsidR="5C73A7AD" w:rsidRPr="04C0CE0E">
        <w:rPr>
          <w:rFonts w:eastAsiaTheme="minorEastAsia"/>
          <w:lang w:val="en-GB"/>
        </w:rPr>
        <w:t xml:space="preserve">In cases where a company uses products that are not listed in Annex III, or in case its product carries a </w:t>
      </w:r>
      <w:r w:rsidR="18D75F04" w:rsidRPr="04C0CE0E">
        <w:rPr>
          <w:rFonts w:eastAsiaTheme="minorEastAsia"/>
          <w:lang w:val="en-GB"/>
        </w:rPr>
        <w:t>significant</w:t>
      </w:r>
      <w:r w:rsidR="5C73A7AD" w:rsidRPr="04C0CE0E">
        <w:rPr>
          <w:rFonts w:eastAsiaTheme="minorEastAsia"/>
          <w:lang w:val="en-GB"/>
        </w:rPr>
        <w:t xml:space="preserve"> different </w:t>
      </w:r>
      <w:proofErr w:type="gramStart"/>
      <w:r w:rsidR="5C73A7AD" w:rsidRPr="04C0CE0E">
        <w:rPr>
          <w:rFonts w:eastAsiaTheme="minorEastAsia"/>
          <w:lang w:val="en-GB"/>
        </w:rPr>
        <w:t>amount</w:t>
      </w:r>
      <w:proofErr w:type="gramEnd"/>
      <w:r w:rsidR="5C73A7AD" w:rsidRPr="04C0CE0E">
        <w:rPr>
          <w:rFonts w:eastAsiaTheme="minorEastAsia"/>
          <w:lang w:val="en-GB"/>
        </w:rPr>
        <w:t xml:space="preserve"> of emissions</w:t>
      </w:r>
      <w:r w:rsidR="5195DA29" w:rsidRPr="04C0CE0E">
        <w:rPr>
          <w:rFonts w:eastAsiaTheme="minorEastAsia"/>
          <w:lang w:val="en-GB"/>
        </w:rPr>
        <w:t xml:space="preserve">, </w:t>
      </w:r>
      <w:r w:rsidR="0025074C" w:rsidRPr="04C0CE0E">
        <w:rPr>
          <w:rFonts w:eastAsiaTheme="minorEastAsia"/>
          <w:lang w:val="en-GB"/>
        </w:rPr>
        <w:t xml:space="preserve">alternatives to these emission factors may be presented to </w:t>
      </w:r>
      <w:r w:rsidR="242B9D05" w:rsidRPr="04C0CE0E">
        <w:rPr>
          <w:rFonts w:eastAsiaTheme="minorEastAsia"/>
          <w:lang w:val="en-GB"/>
        </w:rPr>
        <w:t xml:space="preserve">the </w:t>
      </w:r>
      <w:r w:rsidR="0025074C" w:rsidRPr="04C0CE0E">
        <w:rPr>
          <w:rFonts w:eastAsiaTheme="minorEastAsia"/>
          <w:lang w:val="en-GB"/>
        </w:rPr>
        <w:t xml:space="preserve">SSAP/RED </w:t>
      </w:r>
      <w:r w:rsidR="426BBC7C" w:rsidRPr="04C0CE0E">
        <w:rPr>
          <w:rFonts w:eastAsiaTheme="minorEastAsia"/>
          <w:lang w:val="en-GB"/>
        </w:rPr>
        <w:t xml:space="preserve">scheme </w:t>
      </w:r>
      <w:r w:rsidR="0025074C" w:rsidRPr="04C0CE0E">
        <w:rPr>
          <w:rFonts w:eastAsiaTheme="minorEastAsia"/>
          <w:lang w:val="en-GB"/>
        </w:rPr>
        <w:t xml:space="preserve">for review. This submission must include scientific </w:t>
      </w:r>
      <w:r w:rsidR="006D322D" w:rsidRPr="04C0CE0E">
        <w:rPr>
          <w:rFonts w:eastAsiaTheme="minorEastAsia"/>
          <w:lang w:val="en-GB"/>
        </w:rPr>
        <w:t>literature as evidence</w:t>
      </w:r>
      <w:r w:rsidR="0025074C" w:rsidRPr="04C0CE0E">
        <w:rPr>
          <w:rFonts w:eastAsiaTheme="minorEastAsia"/>
          <w:lang w:val="en-GB"/>
        </w:rPr>
        <w:t>.</w:t>
      </w:r>
      <w:r w:rsidR="006D322D" w:rsidRPr="04C0CE0E">
        <w:rPr>
          <w:lang w:val="en-GB"/>
        </w:rPr>
        <w:t xml:space="preserve"> </w:t>
      </w:r>
      <w:r w:rsidR="006D322D" w:rsidRPr="04C0CE0E">
        <w:rPr>
          <w:rFonts w:eastAsiaTheme="minorEastAsia"/>
          <w:lang w:val="en-GB"/>
        </w:rPr>
        <w:t>In case there is no</w:t>
      </w:r>
      <w:r w:rsidR="00FB50E9" w:rsidRPr="04C0CE0E">
        <w:rPr>
          <w:rFonts w:eastAsiaTheme="minorEastAsia"/>
          <w:lang w:val="en-GB"/>
        </w:rPr>
        <w:t xml:space="preserve"> literature available, a </w:t>
      </w:r>
      <w:r w:rsidR="006D322D" w:rsidRPr="04C0CE0E">
        <w:rPr>
          <w:rFonts w:eastAsiaTheme="minorEastAsia"/>
          <w:lang w:val="en-GB"/>
        </w:rPr>
        <w:t xml:space="preserve">laboratory analysis or individual calculation might be possible if </w:t>
      </w:r>
      <w:r w:rsidR="006D322D" w:rsidRPr="00565467">
        <w:rPr>
          <w:rFonts w:eastAsiaTheme="minorEastAsia"/>
          <w:lang w:val="en-GB"/>
        </w:rPr>
        <w:t xml:space="preserve">methodology complies with RED </w:t>
      </w:r>
      <w:r w:rsidR="000339EE" w:rsidRPr="00565467">
        <w:rPr>
          <w:rFonts w:eastAsiaTheme="minorEastAsia"/>
          <w:lang w:val="en-GB"/>
        </w:rPr>
        <w:t xml:space="preserve">II </w:t>
      </w:r>
      <w:r w:rsidR="006D322D" w:rsidRPr="00565467">
        <w:rPr>
          <w:rFonts w:eastAsiaTheme="minorEastAsia"/>
          <w:lang w:val="en-GB"/>
        </w:rPr>
        <w:t xml:space="preserve">methodology and is verifiable. </w:t>
      </w:r>
      <w:r w:rsidR="0025074C" w:rsidRPr="00565467">
        <w:rPr>
          <w:rFonts w:eastAsiaTheme="minorEastAsia"/>
          <w:lang w:val="en-GB"/>
        </w:rPr>
        <w:t xml:space="preserve">In case inputs are used that are not listed in Annex III </w:t>
      </w:r>
      <w:r w:rsidR="003D5E45">
        <w:rPr>
          <w:rFonts w:eastAsiaTheme="minorEastAsia"/>
          <w:lang w:val="en-GB"/>
        </w:rPr>
        <w:t xml:space="preserve">of this document </w:t>
      </w:r>
      <w:r w:rsidR="0025074C" w:rsidRPr="00565467">
        <w:rPr>
          <w:rFonts w:eastAsiaTheme="minorEastAsia"/>
          <w:lang w:val="en-GB"/>
        </w:rPr>
        <w:t xml:space="preserve">but can be </w:t>
      </w:r>
      <w:r w:rsidRPr="00565467">
        <w:rPr>
          <w:rFonts w:eastAsiaTheme="minorEastAsia"/>
          <w:lang w:val="en-GB"/>
        </w:rPr>
        <w:t xml:space="preserve">found </w:t>
      </w:r>
      <w:r w:rsidR="5549E01D" w:rsidRPr="00565467">
        <w:rPr>
          <w:lang w:val="en-GB"/>
        </w:rPr>
        <w:t xml:space="preserve">in </w:t>
      </w:r>
      <w:r w:rsidR="003D5E45">
        <w:rPr>
          <w:lang w:val="en-GB"/>
        </w:rPr>
        <w:t xml:space="preserve">Annex IX of </w:t>
      </w:r>
      <w:r w:rsidR="5549E01D" w:rsidRPr="00565467">
        <w:rPr>
          <w:lang w:val="en-GB"/>
        </w:rPr>
        <w:t xml:space="preserve">the Implementing </w:t>
      </w:r>
      <w:r w:rsidR="003D5E45">
        <w:rPr>
          <w:lang w:val="en-GB"/>
        </w:rPr>
        <w:t>Regulation</w:t>
      </w:r>
      <w:r w:rsidRPr="00565467">
        <w:rPr>
          <w:lang w:val="en-GB"/>
        </w:rPr>
        <w:t>, they</w:t>
      </w:r>
      <w:r w:rsidR="0025074C" w:rsidRPr="00565467">
        <w:rPr>
          <w:rFonts w:eastAsiaTheme="minorEastAsia"/>
          <w:lang w:val="en-GB"/>
        </w:rPr>
        <w:t xml:space="preserve"> may be used without prior approval</w:t>
      </w:r>
      <w:r w:rsidR="36F2EFDE" w:rsidRPr="00565467">
        <w:rPr>
          <w:rFonts w:eastAsiaTheme="minorEastAsia"/>
          <w:lang w:val="en-GB"/>
        </w:rPr>
        <w:t xml:space="preserve"> from the SSAP/RED scheme</w:t>
      </w:r>
      <w:r w:rsidR="0025074C" w:rsidRPr="00565467">
        <w:rPr>
          <w:rFonts w:eastAsiaTheme="minorEastAsia"/>
          <w:lang w:val="en-GB"/>
        </w:rPr>
        <w:t>.</w:t>
      </w:r>
    </w:p>
    <w:p w14:paraId="2AB96E38" w14:textId="294F0EBE" w:rsidR="00D5314E" w:rsidRPr="00A10043" w:rsidRDefault="006C1826" w:rsidP="009462F5">
      <w:pPr>
        <w:pStyle w:val="ListParagraph"/>
        <w:numPr>
          <w:ilvl w:val="2"/>
          <w:numId w:val="32"/>
        </w:numPr>
        <w:spacing w:line="276" w:lineRule="auto"/>
        <w:ind w:left="426"/>
        <w:jc w:val="both"/>
        <w:rPr>
          <w:rFonts w:eastAsiaTheme="minorEastAsia" w:cstheme="minorHAnsi"/>
          <w:lang w:val="en-GB"/>
        </w:rPr>
      </w:pPr>
      <w:r w:rsidRPr="00565467">
        <w:rPr>
          <w:rFonts w:eastAsiaTheme="minorEastAsia" w:cstheme="minorHAnsi"/>
          <w:lang w:val="en-GB"/>
        </w:rPr>
        <w:t>E</w:t>
      </w:r>
      <w:r w:rsidR="00D5314E" w:rsidRPr="00565467">
        <w:rPr>
          <w:rFonts w:eastAsiaTheme="minorEastAsia" w:cstheme="minorHAnsi"/>
          <w:lang w:val="en-GB"/>
        </w:rPr>
        <w:t xml:space="preserve">very SSAP/RED system user must submit its actual GHG calculation </w:t>
      </w:r>
      <w:r w:rsidRPr="00565467">
        <w:rPr>
          <w:rFonts w:eastAsiaTheme="minorEastAsia" w:cstheme="minorHAnsi"/>
          <w:lang w:val="en-GB"/>
        </w:rPr>
        <w:t xml:space="preserve">a minimum of </w:t>
      </w:r>
      <w:r w:rsidR="00D5314E" w:rsidRPr="00565467">
        <w:rPr>
          <w:rFonts w:eastAsiaTheme="minorEastAsia" w:cstheme="minorHAnsi"/>
          <w:lang w:val="en-GB"/>
        </w:rPr>
        <w:t>two weeks prior to the annual audit to the CB for desk review. Th</w:t>
      </w:r>
      <w:r w:rsidR="00305896">
        <w:rPr>
          <w:rFonts w:eastAsiaTheme="minorEastAsia" w:cstheme="minorHAnsi"/>
          <w:lang w:val="en-GB"/>
        </w:rPr>
        <w:t>e GHG calculation</w:t>
      </w:r>
      <w:r w:rsidR="00D5314E" w:rsidRPr="00565467">
        <w:rPr>
          <w:rFonts w:eastAsiaTheme="minorEastAsia" w:cstheme="minorHAnsi"/>
          <w:lang w:val="en-GB"/>
        </w:rPr>
        <w:t xml:space="preserve"> includes input data and any relevant evidence, information on the emission factors</w:t>
      </w:r>
      <w:r w:rsidRPr="00565467">
        <w:rPr>
          <w:rFonts w:eastAsiaTheme="minorEastAsia" w:cstheme="minorHAnsi"/>
          <w:lang w:val="en-GB"/>
        </w:rPr>
        <w:t>,</w:t>
      </w:r>
      <w:r w:rsidR="00D5314E" w:rsidRPr="00565467">
        <w:rPr>
          <w:rFonts w:eastAsiaTheme="minorEastAsia" w:cstheme="minorHAnsi"/>
          <w:lang w:val="en-GB"/>
        </w:rPr>
        <w:t xml:space="preserve"> standard values applied</w:t>
      </w:r>
      <w:r w:rsidRPr="00565467">
        <w:rPr>
          <w:rFonts w:eastAsiaTheme="minorEastAsia" w:cstheme="minorHAnsi"/>
          <w:lang w:val="en-GB"/>
        </w:rPr>
        <w:t>,</w:t>
      </w:r>
      <w:r w:rsidR="00D5314E" w:rsidRPr="00565467">
        <w:rPr>
          <w:rFonts w:eastAsiaTheme="minorEastAsia" w:cstheme="minorHAnsi"/>
          <w:lang w:val="en-GB"/>
        </w:rPr>
        <w:t xml:space="preserve"> and reference</w:t>
      </w:r>
      <w:r w:rsidR="00D5314E" w:rsidRPr="00A10043">
        <w:rPr>
          <w:rFonts w:eastAsiaTheme="minorEastAsia" w:cstheme="minorHAnsi"/>
          <w:lang w:val="en-GB"/>
        </w:rPr>
        <w:t xml:space="preserve"> </w:t>
      </w:r>
      <w:r w:rsidR="00D5314E" w:rsidRPr="00565467">
        <w:rPr>
          <w:rFonts w:eastAsiaTheme="minorEastAsia" w:cstheme="minorHAnsi"/>
          <w:lang w:val="en-GB"/>
        </w:rPr>
        <w:t xml:space="preserve">sources. In case the desk review or the audit </w:t>
      </w:r>
      <w:r w:rsidRPr="00565467">
        <w:rPr>
          <w:rFonts w:eastAsiaTheme="minorEastAsia" w:cstheme="minorHAnsi"/>
          <w:lang w:val="en-GB"/>
        </w:rPr>
        <w:t xml:space="preserve">itself </w:t>
      </w:r>
      <w:r w:rsidR="00D5314E" w:rsidRPr="00565467">
        <w:rPr>
          <w:rFonts w:eastAsiaTheme="minorEastAsia" w:cstheme="minorHAnsi"/>
          <w:lang w:val="en-GB"/>
        </w:rPr>
        <w:t>results in changes or updates of the calculation the final version needs to be resubmitted.</w:t>
      </w:r>
    </w:p>
    <w:p w14:paraId="0A098DCC" w14:textId="2C96028C" w:rsidR="00E47F01" w:rsidRPr="000745D4" w:rsidRDefault="000362D3" w:rsidP="22B86ED6">
      <w:pPr>
        <w:pStyle w:val="Heading3"/>
        <w:spacing w:line="276" w:lineRule="auto"/>
        <w:jc w:val="both"/>
        <w:rPr>
          <w:rFonts w:asciiTheme="minorHAnsi" w:hAnsiTheme="minorHAnsi" w:cstheme="minorBidi"/>
          <w:sz w:val="22"/>
          <w:szCs w:val="22"/>
          <w:lang w:val="en-GB"/>
        </w:rPr>
      </w:pPr>
      <w:bookmarkStart w:id="33" w:name="_Toc1537530251"/>
      <w:r w:rsidRPr="22B86ED6">
        <w:rPr>
          <w:rFonts w:asciiTheme="minorHAnsi" w:hAnsiTheme="minorHAnsi" w:cstheme="minorBidi"/>
          <w:sz w:val="22"/>
          <w:szCs w:val="22"/>
          <w:lang w:val="en-GB"/>
        </w:rPr>
        <w:t xml:space="preserve">5.2.1 </w:t>
      </w:r>
      <w:r w:rsidR="00E47F01" w:rsidRPr="22B86ED6">
        <w:rPr>
          <w:rFonts w:asciiTheme="minorHAnsi" w:hAnsiTheme="minorHAnsi" w:cstheme="minorBidi"/>
          <w:sz w:val="22"/>
          <w:szCs w:val="22"/>
          <w:lang w:val="en-GB"/>
        </w:rPr>
        <w:t>Emissions for Cultivation</w:t>
      </w:r>
      <w:bookmarkEnd w:id="33"/>
    </w:p>
    <w:p w14:paraId="2EE901B7" w14:textId="5555251D" w:rsidR="00DA3FE0" w:rsidRDefault="00DA3FE0" w:rsidP="000745D4">
      <w:pPr>
        <w:spacing w:line="276" w:lineRule="auto"/>
        <w:jc w:val="both"/>
        <w:rPr>
          <w:rFonts w:cstheme="minorHAnsi"/>
          <w:lang w:val="en-GB"/>
        </w:rPr>
      </w:pPr>
      <w:r>
        <w:rPr>
          <w:rFonts w:cstheme="minorHAnsi"/>
          <w:lang w:val="en-GB"/>
        </w:rPr>
        <w:t xml:space="preserve">This section </w:t>
      </w:r>
      <w:r w:rsidR="003E4254">
        <w:rPr>
          <w:rFonts w:cstheme="minorHAnsi"/>
          <w:lang w:val="en-GB"/>
        </w:rPr>
        <w:t>summarises</w:t>
      </w:r>
      <w:r>
        <w:rPr>
          <w:rFonts w:cstheme="minorHAnsi"/>
          <w:lang w:val="en-GB"/>
        </w:rPr>
        <w:t xml:space="preserve"> the calculation methodology for emissions for Cultivation of </w:t>
      </w:r>
      <w:r w:rsidR="006149F4">
        <w:rPr>
          <w:rFonts w:cstheme="minorHAnsi"/>
          <w:lang w:val="en-GB"/>
        </w:rPr>
        <w:t>soybeans</w:t>
      </w:r>
      <w:r>
        <w:rPr>
          <w:rFonts w:cstheme="minorHAnsi"/>
          <w:lang w:val="en-GB"/>
        </w:rPr>
        <w:t xml:space="preserve">. </w:t>
      </w:r>
      <w:r w:rsidR="003E4254">
        <w:rPr>
          <w:rFonts w:cstheme="minorHAnsi"/>
          <w:lang w:val="en-GB"/>
        </w:rPr>
        <w:t xml:space="preserve">The full methodology is described in </w:t>
      </w:r>
      <w:r w:rsidR="003E4254" w:rsidRPr="003E4254">
        <w:rPr>
          <w:rFonts w:cstheme="minorHAnsi"/>
          <w:lang w:val="en-GB"/>
        </w:rPr>
        <w:t xml:space="preserve">Annex IV </w:t>
      </w:r>
      <w:r w:rsidR="003E4254">
        <w:rPr>
          <w:rFonts w:cstheme="minorHAnsi"/>
          <w:lang w:val="en-GB"/>
        </w:rPr>
        <w:t xml:space="preserve">of this Protocol, which </w:t>
      </w:r>
      <w:r w:rsidR="006149F4">
        <w:rPr>
          <w:rFonts w:cstheme="minorHAnsi"/>
          <w:lang w:val="en-GB"/>
        </w:rPr>
        <w:t>is the a</w:t>
      </w:r>
      <w:r w:rsidR="006149F4" w:rsidRPr="003E4254">
        <w:rPr>
          <w:rFonts w:cstheme="minorHAnsi"/>
          <w:lang w:val="en-GB"/>
        </w:rPr>
        <w:t>lignment</w:t>
      </w:r>
      <w:r w:rsidR="003E4254" w:rsidRPr="003E4254">
        <w:rPr>
          <w:rFonts w:cstheme="minorHAnsi"/>
          <w:lang w:val="en-GB"/>
        </w:rPr>
        <w:t xml:space="preserve"> with Annex VII of the Implementing Regulation</w:t>
      </w:r>
      <w:r w:rsidR="006149F4">
        <w:rPr>
          <w:rFonts w:cstheme="minorHAnsi"/>
          <w:lang w:val="en-GB"/>
        </w:rPr>
        <w:t>.</w:t>
      </w:r>
      <w:r w:rsidR="00B268CB">
        <w:rPr>
          <w:rFonts w:cstheme="minorHAnsi"/>
          <w:lang w:val="en-GB"/>
        </w:rPr>
        <w:t xml:space="preserve"> Reviewing Annex IV of this protocol is required, when the operator is making calculations to any of the below topics</w:t>
      </w:r>
      <w:r w:rsidR="00C31E66">
        <w:rPr>
          <w:rFonts w:cstheme="minorHAnsi"/>
          <w:lang w:val="en-GB"/>
        </w:rPr>
        <w:t>:</w:t>
      </w:r>
    </w:p>
    <w:p w14:paraId="3FFEC38C" w14:textId="77777777" w:rsidR="004F0DAA" w:rsidRPr="004F0DAA" w:rsidRDefault="004F0DAA" w:rsidP="004F0DAA">
      <w:pPr>
        <w:pStyle w:val="ListParagraph"/>
        <w:numPr>
          <w:ilvl w:val="0"/>
          <w:numId w:val="10"/>
        </w:numPr>
        <w:rPr>
          <w:rFonts w:cstheme="minorHAnsi"/>
          <w:lang w:val="en-GB"/>
        </w:rPr>
      </w:pPr>
      <w:r w:rsidRPr="004F0DAA">
        <w:rPr>
          <w:rFonts w:cstheme="minorHAnsi"/>
          <w:lang w:val="en-GB"/>
        </w:rPr>
        <w:t>Chemical fertilisers and pesticides</w:t>
      </w:r>
    </w:p>
    <w:p w14:paraId="3BFC563A" w14:textId="77777777" w:rsidR="004F0DAA" w:rsidRPr="004F0DAA" w:rsidRDefault="004F0DAA" w:rsidP="004F0DAA">
      <w:pPr>
        <w:pStyle w:val="ListParagraph"/>
        <w:numPr>
          <w:ilvl w:val="0"/>
          <w:numId w:val="10"/>
        </w:numPr>
        <w:spacing w:line="276" w:lineRule="auto"/>
        <w:jc w:val="both"/>
        <w:rPr>
          <w:rFonts w:cstheme="minorHAnsi"/>
          <w:lang w:val="en-GB"/>
        </w:rPr>
      </w:pPr>
    </w:p>
    <w:p w14:paraId="485B727A" w14:textId="067AC520" w:rsidR="008C57B8" w:rsidRPr="000745D4" w:rsidRDefault="008C57B8" w:rsidP="000745D4">
      <w:pPr>
        <w:spacing w:line="276" w:lineRule="auto"/>
        <w:jc w:val="both"/>
        <w:rPr>
          <w:rFonts w:cstheme="minorHAnsi"/>
          <w:lang w:val="en-GB"/>
        </w:rPr>
      </w:pPr>
      <w:r w:rsidRPr="000745D4">
        <w:rPr>
          <w:rFonts w:cstheme="minorHAnsi"/>
          <w:lang w:val="en-GB"/>
        </w:rPr>
        <w:t>The emissions for cultivations must be allocated to the dry ton weight of the soybean</w:t>
      </w:r>
      <w:r w:rsidR="00E21DC4" w:rsidRPr="00565467">
        <w:rPr>
          <w:rFonts w:cstheme="minorHAnsi"/>
          <w:lang w:val="en-GB"/>
        </w:rPr>
        <w:t>s</w:t>
      </w:r>
      <w:r w:rsidRPr="000745D4">
        <w:rPr>
          <w:rFonts w:cstheme="minorHAnsi"/>
          <w:lang w:val="en-GB"/>
        </w:rPr>
        <w:t>, therefore the following formula must be applied to calculate the dry weight of the soybean yield:</w:t>
      </w:r>
    </w:p>
    <w:p w14:paraId="197E43EE" w14:textId="77777777" w:rsidR="008C57B8" w:rsidRPr="000745D4" w:rsidRDefault="00000000" w:rsidP="000745D4">
      <w:pPr>
        <w:spacing w:line="276" w:lineRule="auto"/>
        <w:jc w:val="both"/>
        <w:rPr>
          <w:rFonts w:eastAsiaTheme="minorEastAsia" w:cstheme="minorHAnsi"/>
          <w:lang w:val="en-GB"/>
        </w:rPr>
      </w:pPr>
      <m:oMath>
        <m:sSub>
          <m:sSubPr>
            <m:ctrlPr>
              <w:rPr>
                <w:rFonts w:ascii="Cambria Math" w:hAnsi="Cambria Math" w:cstheme="minorHAnsi"/>
                <w:b/>
              </w:rPr>
            </m:ctrlPr>
          </m:sSubPr>
          <m:e>
            <m:r>
              <m:rPr>
                <m:sty m:val="bi"/>
              </m:rPr>
              <w:rPr>
                <w:rFonts w:ascii="Cambria Math" w:hAnsi="Cambria Math" w:cstheme="minorHAnsi"/>
              </w:rPr>
              <m:t>e</m:t>
            </m:r>
          </m:e>
          <m:sub>
            <m:r>
              <m:rPr>
                <m:sty m:val="bi"/>
              </m:rPr>
              <w:rPr>
                <w:rFonts w:ascii="Cambria Math" w:hAnsi="Cambria Math" w:cstheme="minorHAnsi"/>
              </w:rPr>
              <m:t>ec</m:t>
            </m:r>
          </m:sub>
        </m:sSub>
        <m:r>
          <w:rPr>
            <w:rFonts w:ascii="Cambria Math" w:hAnsi="Cambria Math" w:cstheme="minorHAnsi"/>
            <w:lang w:val="en-GB"/>
          </w:rPr>
          <m:t xml:space="preserve">soybean </m:t>
        </m:r>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kg</m:t>
                </m:r>
                <m:r>
                  <w:rPr>
                    <w:rFonts w:ascii="Cambria Math" w:hAnsi="Cambria Math" w:cstheme="minorHAnsi"/>
                    <w:lang w:val="en-GB"/>
                  </w:rPr>
                  <m:t xml:space="preserve"> </m:t>
                </m:r>
                <m:sSub>
                  <m:sSubPr>
                    <m:ctrlPr>
                      <w:rPr>
                        <w:rFonts w:ascii="Cambria Math" w:hAnsi="Cambria Math" w:cstheme="minorHAnsi"/>
                        <w:i/>
                        <w:iCs/>
                      </w:rPr>
                    </m:ctrlPr>
                  </m:sSubPr>
                  <m:e>
                    <m:r>
                      <w:rPr>
                        <w:rFonts w:ascii="Cambria Math" w:hAnsi="Cambria Math" w:cstheme="minorHAnsi"/>
                      </w:rPr>
                      <m:t>CO</m:t>
                    </m:r>
                  </m:e>
                  <m:sub>
                    <m:r>
                      <w:rPr>
                        <w:rFonts w:ascii="Cambria Math" w:hAnsi="Cambria Math" w:cstheme="minorHAnsi"/>
                        <w:lang w:val="en-GB"/>
                      </w:rPr>
                      <m:t>2</m:t>
                    </m:r>
                  </m:sub>
                </m:sSub>
                <m:r>
                  <w:rPr>
                    <w:rFonts w:ascii="Cambria Math" w:hAnsi="Cambria Math" w:cstheme="minorHAnsi"/>
                  </w:rPr>
                  <m:t>eq</m:t>
                </m:r>
              </m:num>
              <m:den>
                <m:sSub>
                  <m:sSubPr>
                    <m:ctrlPr>
                      <w:rPr>
                        <w:rFonts w:ascii="Cambria Math" w:hAnsi="Cambria Math" w:cstheme="minorHAnsi"/>
                        <w:i/>
                        <w:iCs/>
                      </w:rPr>
                    </m:ctrlPr>
                  </m:sSubPr>
                  <m:e>
                    <m:r>
                      <w:rPr>
                        <w:rFonts w:ascii="Cambria Math" w:hAnsi="Cambria Math" w:cstheme="minorHAnsi"/>
                      </w:rPr>
                      <m:t>MT</m:t>
                    </m:r>
                  </m:e>
                  <m:sub>
                    <m:r>
                      <w:rPr>
                        <w:rFonts w:ascii="Cambria Math" w:hAnsi="Cambria Math" w:cstheme="minorHAnsi"/>
                      </w:rPr>
                      <m:t>dry</m:t>
                    </m:r>
                    <m:r>
                      <w:rPr>
                        <w:rFonts w:ascii="Cambria Math" w:hAnsi="Cambria Math" w:cstheme="minorHAnsi"/>
                        <w:lang w:val="en-GB"/>
                      </w:rPr>
                      <m:t xml:space="preserve"> </m:t>
                    </m:r>
                    <m:r>
                      <w:rPr>
                        <w:rFonts w:ascii="Cambria Math" w:hAnsi="Cambria Math" w:cstheme="minorHAnsi"/>
                      </w:rPr>
                      <m:t>soybean</m:t>
                    </m:r>
                  </m:sub>
                </m:sSub>
              </m:den>
            </m:f>
          </m:e>
        </m:d>
      </m:oMath>
      <w:r w:rsidR="008C57B8" w:rsidRPr="000745D4">
        <w:rPr>
          <w:rFonts w:eastAsiaTheme="minorEastAsia" w:cstheme="minorHAnsi"/>
          <w:lang w:val="en-GB"/>
        </w:rPr>
        <w:t xml:space="preserve">= </w:t>
      </w:r>
      <m:oMath>
        <m:f>
          <m:fPr>
            <m:ctrlPr>
              <w:rPr>
                <w:rFonts w:ascii="Cambria Math" w:hAnsi="Cambria Math" w:cstheme="minorHAnsi"/>
                <w:i/>
                <w:iCs/>
              </w:rPr>
            </m:ctrlPr>
          </m:fPr>
          <m:num>
            <m:sSub>
              <m:sSubPr>
                <m:ctrlPr>
                  <w:rPr>
                    <w:rFonts w:ascii="Cambria Math" w:hAnsi="Cambria Math" w:cstheme="minorHAnsi"/>
                    <w:b/>
                  </w:rPr>
                </m:ctrlPr>
              </m:sSubPr>
              <m:e>
                <m:r>
                  <m:rPr>
                    <m:sty m:val="bi"/>
                  </m:rPr>
                  <w:rPr>
                    <w:rFonts w:ascii="Cambria Math" w:hAnsi="Cambria Math" w:cstheme="minorHAnsi"/>
                  </w:rPr>
                  <m:t>e</m:t>
                </m:r>
              </m:e>
              <m:sub>
                <m:r>
                  <m:rPr>
                    <m:sty m:val="bi"/>
                  </m:rPr>
                  <w:rPr>
                    <w:rFonts w:ascii="Cambria Math" w:hAnsi="Cambria Math" w:cstheme="minorHAnsi"/>
                  </w:rPr>
                  <m:t>ec</m:t>
                </m:r>
              </m:sub>
            </m:sSub>
            <m:r>
              <w:rPr>
                <w:rFonts w:ascii="Cambria Math" w:hAnsi="Cambria Math" w:cstheme="minorHAnsi"/>
                <w:lang w:val="en-GB"/>
              </w:rPr>
              <m:t xml:space="preserve">soybean </m:t>
            </m:r>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kg</m:t>
                    </m:r>
                    <m:r>
                      <w:rPr>
                        <w:rFonts w:ascii="Cambria Math" w:hAnsi="Cambria Math" w:cstheme="minorHAnsi"/>
                        <w:lang w:val="en-GB"/>
                      </w:rPr>
                      <m:t xml:space="preserve"> </m:t>
                    </m:r>
                    <m:sSub>
                      <m:sSubPr>
                        <m:ctrlPr>
                          <w:rPr>
                            <w:rFonts w:ascii="Cambria Math" w:hAnsi="Cambria Math" w:cstheme="minorHAnsi"/>
                            <w:i/>
                            <w:iCs/>
                          </w:rPr>
                        </m:ctrlPr>
                      </m:sSubPr>
                      <m:e>
                        <m:r>
                          <w:rPr>
                            <w:rFonts w:ascii="Cambria Math" w:hAnsi="Cambria Math" w:cstheme="minorHAnsi"/>
                          </w:rPr>
                          <m:t>CO</m:t>
                        </m:r>
                      </m:e>
                      <m:sub>
                        <m:r>
                          <w:rPr>
                            <w:rFonts w:ascii="Cambria Math" w:hAnsi="Cambria Math" w:cstheme="minorHAnsi"/>
                            <w:lang w:val="en-GB"/>
                          </w:rPr>
                          <m:t>2</m:t>
                        </m:r>
                      </m:sub>
                    </m:sSub>
                    <m:r>
                      <w:rPr>
                        <w:rFonts w:ascii="Cambria Math" w:hAnsi="Cambria Math" w:cstheme="minorHAnsi"/>
                      </w:rPr>
                      <m:t>eq</m:t>
                    </m:r>
                  </m:num>
                  <m:den>
                    <m:sSub>
                      <m:sSubPr>
                        <m:ctrlPr>
                          <w:rPr>
                            <w:rFonts w:ascii="Cambria Math" w:hAnsi="Cambria Math" w:cstheme="minorHAnsi"/>
                            <w:i/>
                            <w:iCs/>
                          </w:rPr>
                        </m:ctrlPr>
                      </m:sSubPr>
                      <m:e>
                        <m:r>
                          <w:rPr>
                            <w:rFonts w:ascii="Cambria Math" w:hAnsi="Cambria Math" w:cstheme="minorHAnsi"/>
                          </w:rPr>
                          <m:t>MT</m:t>
                        </m:r>
                      </m:e>
                      <m:sub>
                        <m:r>
                          <w:rPr>
                            <w:rFonts w:ascii="Cambria Math" w:hAnsi="Cambria Math" w:cstheme="minorHAnsi"/>
                          </w:rPr>
                          <m:t>fres</m:t>
                        </m:r>
                        <m:r>
                          <w:rPr>
                            <w:rFonts w:ascii="Cambria Math" w:hAnsi="Cambria Math" w:cstheme="minorHAnsi"/>
                            <w:lang w:val="en-GB"/>
                          </w:rPr>
                          <m:t xml:space="preserve">h </m:t>
                        </m:r>
                        <m:r>
                          <w:rPr>
                            <w:rFonts w:ascii="Cambria Math" w:hAnsi="Cambria Math" w:cstheme="minorHAnsi"/>
                          </w:rPr>
                          <m:t>soybean</m:t>
                        </m:r>
                      </m:sub>
                    </m:sSub>
                  </m:den>
                </m:f>
              </m:e>
            </m:d>
            <m:ctrlPr>
              <w:rPr>
                <w:rFonts w:ascii="Cambria Math" w:hAnsi="Cambria Math" w:cstheme="minorHAnsi"/>
                <w:i/>
                <w:iCs/>
                <w:cs/>
              </w:rPr>
            </m:ctrlPr>
          </m:num>
          <m:den>
            <m:r>
              <w:rPr>
                <w:rFonts w:ascii="Cambria Math" w:hAnsi="Cambria Math" w:cstheme="minorHAnsi"/>
                <w:lang w:val="en-GB"/>
              </w:rPr>
              <m:t>(1-</m:t>
            </m:r>
            <m:r>
              <w:rPr>
                <w:rFonts w:ascii="Cambria Math" w:hAnsi="Cambria Math" w:cstheme="minorHAnsi"/>
              </w:rPr>
              <m:t>moisture</m:t>
            </m:r>
            <m:r>
              <w:rPr>
                <w:rFonts w:ascii="Cambria Math" w:hAnsi="Cambria Math" w:cstheme="minorHAnsi"/>
                <w:lang w:val="en-GB"/>
              </w:rPr>
              <m:t xml:space="preserve"> </m:t>
            </m:r>
            <m:r>
              <w:rPr>
                <w:rFonts w:ascii="Cambria Math" w:hAnsi="Cambria Math" w:cstheme="minorHAnsi"/>
              </w:rPr>
              <m:t>content</m:t>
            </m:r>
            <m:r>
              <w:rPr>
                <w:rFonts w:ascii="Cambria Math" w:hAnsi="Cambria Math" w:cstheme="minorHAnsi"/>
                <w:lang w:val="en-GB"/>
              </w:rPr>
              <m:t>)</m:t>
            </m:r>
          </m:den>
        </m:f>
      </m:oMath>
    </w:p>
    <w:p w14:paraId="1C00C01A" w14:textId="227F7311" w:rsidR="008C57B8" w:rsidRPr="000745D4" w:rsidRDefault="008C57B8" w:rsidP="000745D4">
      <w:pPr>
        <w:spacing w:line="276" w:lineRule="auto"/>
        <w:jc w:val="both"/>
        <w:rPr>
          <w:rFonts w:eastAsiaTheme="minorEastAsia" w:cstheme="minorHAnsi"/>
          <w:lang w:val="en-GB"/>
        </w:rPr>
      </w:pPr>
      <w:r w:rsidRPr="000745D4">
        <w:rPr>
          <w:rFonts w:eastAsiaTheme="minorEastAsia" w:cstheme="minorHAnsi"/>
          <w:lang w:val="en-GB"/>
        </w:rPr>
        <w:t>The moisture content can be determined based on the maximum moisture value allowed as per supply contract, or it can be measured after delivery.</w:t>
      </w:r>
      <w:r w:rsidR="000362D3" w:rsidRPr="000745D4">
        <w:rPr>
          <w:rFonts w:eastAsiaTheme="minorEastAsia" w:cstheme="minorHAnsi"/>
          <w:lang w:val="en-GB"/>
        </w:rPr>
        <w:t xml:space="preserve"> </w:t>
      </w:r>
    </w:p>
    <w:p w14:paraId="7CA1DFB4" w14:textId="6DB44B80" w:rsidR="00E47F01" w:rsidRPr="000745D4" w:rsidRDefault="00D713FF" w:rsidP="000745D4">
      <w:pPr>
        <w:spacing w:line="276" w:lineRule="auto"/>
        <w:jc w:val="both"/>
        <w:rPr>
          <w:rFonts w:cstheme="minorHAnsi"/>
          <w:lang w:val="en-GB"/>
        </w:rPr>
      </w:pPr>
      <w:r w:rsidRPr="000745D4">
        <w:rPr>
          <w:rFonts w:cstheme="minorHAnsi"/>
          <w:lang w:val="en-GB"/>
        </w:rPr>
        <w:t xml:space="preserve">For the calculation of cultivation emissions, various inputs </w:t>
      </w:r>
      <w:r w:rsidR="00E21DC4" w:rsidRPr="00565467">
        <w:rPr>
          <w:rFonts w:cstheme="minorHAnsi"/>
          <w:lang w:val="en-GB"/>
        </w:rPr>
        <w:t>must</w:t>
      </w:r>
      <w:r w:rsidRPr="000745D4">
        <w:rPr>
          <w:rFonts w:cstheme="minorHAnsi"/>
          <w:lang w:val="en-GB"/>
        </w:rPr>
        <w:t xml:space="preserve"> be considered</w:t>
      </w:r>
      <w:r w:rsidR="00FB5686">
        <w:rPr>
          <w:rFonts w:cstheme="minorHAnsi"/>
          <w:lang w:val="en-GB"/>
        </w:rPr>
        <w:t>.</w:t>
      </w:r>
      <w:r w:rsidRPr="00FB5686">
        <w:rPr>
          <w:rFonts w:cstheme="minorHAnsi"/>
          <w:lang w:val="en-GB"/>
        </w:rPr>
        <w:t xml:space="preserve"> The below </w:t>
      </w:r>
      <w:r w:rsidR="006C6947" w:rsidRPr="00FB5686">
        <w:rPr>
          <w:rFonts w:cstheme="minorHAnsi"/>
          <w:lang w:val="en-GB"/>
        </w:rPr>
        <w:t>c</w:t>
      </w:r>
      <w:r w:rsidR="00311201" w:rsidRPr="00FB5686">
        <w:rPr>
          <w:rFonts w:cstheme="minorHAnsi"/>
          <w:lang w:val="en-GB"/>
        </w:rPr>
        <w:t xml:space="preserve">ultivation </w:t>
      </w:r>
      <w:r w:rsidRPr="00FB5686">
        <w:rPr>
          <w:rFonts w:cstheme="minorHAnsi"/>
          <w:lang w:val="en-GB"/>
        </w:rPr>
        <w:t>calculation formula is including those:</w:t>
      </w:r>
      <w:r w:rsidRPr="000745D4">
        <w:rPr>
          <w:rFonts w:cstheme="minorHAnsi"/>
          <w:lang w:val="en-GB"/>
        </w:rPr>
        <w:t xml:space="preserve"> </w:t>
      </w:r>
    </w:p>
    <w:p w14:paraId="75F6D6D4" w14:textId="5081374A" w:rsidR="00D713FF" w:rsidRPr="000745D4" w:rsidRDefault="00000000" w:rsidP="000745D4">
      <w:pPr>
        <w:spacing w:line="276" w:lineRule="auto"/>
        <w:jc w:val="both"/>
        <w:rPr>
          <w:rFonts w:cstheme="minorHAnsi"/>
        </w:rPr>
      </w:pPr>
      <m:oMathPara>
        <m:oMathParaPr>
          <m:jc m:val="left"/>
        </m:oMathParaPr>
        <m:oMath>
          <m:sSub>
            <m:sSubPr>
              <m:ctrlPr>
                <w:rPr>
                  <w:rFonts w:ascii="Cambria Math" w:hAnsi="Cambria Math" w:cstheme="minorHAnsi"/>
                  <w:b/>
                </w:rPr>
              </m:ctrlPr>
            </m:sSubPr>
            <m:e>
              <m:r>
                <m:rPr>
                  <m:sty m:val="bi"/>
                </m:rPr>
                <w:rPr>
                  <w:rFonts w:ascii="Cambria Math" w:hAnsi="Cambria Math" w:cstheme="minorHAnsi"/>
                </w:rPr>
                <m:t>e</m:t>
              </m:r>
            </m:e>
            <m:sub>
              <m:r>
                <m:rPr>
                  <m:sty m:val="bi"/>
                </m:rPr>
                <w:rPr>
                  <w:rFonts w:ascii="Cambria Math" w:hAnsi="Cambria Math" w:cstheme="minorHAnsi"/>
                </w:rPr>
                <m:t>ec</m:t>
              </m:r>
            </m:sub>
          </m:sSub>
          <m:d>
            <m:dPr>
              <m:begChr m:val="〈"/>
              <m:endChr m:val="〉"/>
              <m:ctrlPr>
                <w:rPr>
                  <w:rFonts w:ascii="Cambria Math" w:hAnsi="Cambria Math" w:cstheme="minorHAnsi"/>
                  <w:i/>
                </w:rPr>
              </m:ctrlPr>
            </m:dPr>
            <m:e>
              <m:d>
                <m:dPr>
                  <m:ctrlPr>
                    <w:rPr>
                      <w:rFonts w:ascii="Cambria Math" w:hAnsi="Cambria Math" w:cstheme="minorHAnsi"/>
                      <w:i/>
                    </w:rPr>
                  </m:ctrlPr>
                </m:dPr>
                <m:e>
                  <m:f>
                    <m:fPr>
                      <m:ctrlPr>
                        <w:rPr>
                          <w:rFonts w:ascii="Cambria Math" w:hAnsi="Cambria Math" w:cstheme="minorHAnsi"/>
                          <w:i/>
                          <w:iCs/>
                        </w:rPr>
                      </m:ctrlPr>
                    </m:fPr>
                    <m:num>
                      <m:r>
                        <w:rPr>
                          <w:rFonts w:ascii="Cambria Math" w:hAnsi="Cambria Math" w:cstheme="minorHAnsi"/>
                        </w:rPr>
                        <m:t xml:space="preserve">kg </m:t>
                      </m:r>
                      <m:sSub>
                        <m:sSubPr>
                          <m:ctrlPr>
                            <w:rPr>
                              <w:rFonts w:ascii="Cambria Math" w:hAnsi="Cambria Math" w:cstheme="minorHAnsi"/>
                              <w:i/>
                              <w:iCs/>
                            </w:rPr>
                          </m:ctrlPr>
                        </m:sSubPr>
                        <m:e>
                          <m:r>
                            <w:rPr>
                              <w:rFonts w:ascii="Cambria Math" w:hAnsi="Cambria Math" w:cstheme="minorHAnsi"/>
                            </w:rPr>
                            <m:t>CO</m:t>
                          </m:r>
                        </m:e>
                        <m:sub>
                          <m:r>
                            <w:rPr>
                              <w:rFonts w:ascii="Cambria Math" w:hAnsi="Cambria Math" w:cstheme="minorHAnsi"/>
                            </w:rPr>
                            <m:t>2</m:t>
                          </m:r>
                        </m:sub>
                      </m:sSub>
                      <m:r>
                        <w:rPr>
                          <w:rFonts w:ascii="Cambria Math" w:hAnsi="Cambria Math" w:cstheme="minorHAnsi"/>
                        </w:rPr>
                        <m:t>eq</m:t>
                      </m:r>
                      <m:ctrlPr>
                        <w:rPr>
                          <w:rFonts w:ascii="Cambria Math" w:hAnsi="Cambria Math" w:cstheme="minorHAnsi"/>
                          <w:i/>
                          <w:iCs/>
                          <w:cs/>
                        </w:rPr>
                      </m:ctrlPr>
                    </m:num>
                    <m:den>
                      <m:sSub>
                        <m:sSubPr>
                          <m:ctrlPr>
                            <w:rPr>
                              <w:rFonts w:ascii="Cambria Math" w:hAnsi="Cambria Math" w:cstheme="minorHAnsi"/>
                              <w:i/>
                              <w:iCs/>
                            </w:rPr>
                          </m:ctrlPr>
                        </m:sSubPr>
                        <m:e>
                          <m:r>
                            <w:rPr>
                              <w:rFonts w:ascii="Cambria Math" w:hAnsi="Cambria Math" w:cstheme="minorHAnsi"/>
                            </w:rPr>
                            <m:t>MT</m:t>
                          </m:r>
                        </m:e>
                        <m:sub>
                          <m:r>
                            <w:rPr>
                              <w:rFonts w:ascii="Cambria Math" w:hAnsi="Cambria Math" w:cstheme="minorHAnsi"/>
                            </w:rPr>
                            <m:t>soybean</m:t>
                          </m:r>
                        </m:sub>
                      </m:sSub>
                    </m:den>
                  </m:f>
                </m:e>
              </m:d>
            </m:e>
          </m:d>
          <m:r>
            <w:rPr>
              <w:rFonts w:ascii="Cambria Math" w:hAnsi="Cambria Math" w:cstheme="minorHAnsi"/>
            </w:rPr>
            <m:t>=</m:t>
          </m:r>
          <m:f>
            <m:fPr>
              <m:ctrlPr>
                <w:rPr>
                  <w:rFonts w:ascii="Cambria Math" w:hAnsi="Cambria Math" w:cstheme="minorHAnsi"/>
                  <w:i/>
                  <w:iCs/>
                </w:rPr>
              </m:ctrlPr>
            </m:fPr>
            <m:num>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diesel</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electricity</m:t>
                  </m:r>
                </m:sub>
              </m:sSub>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seed</m:t>
                  </m:r>
                </m:sub>
              </m:sSub>
              <m:r>
                <w:rPr>
                  <w:rFonts w:ascii="Cambria Math" w:hAnsi="Cambria Math" w:cstheme="minorHAnsi"/>
                </w:rPr>
                <m:t xml:space="preserve"> +</m:t>
              </m:r>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ppp</m:t>
                  </m:r>
                </m:sub>
              </m:sSub>
              <m:r>
                <w:rPr>
                  <w:rFonts w:ascii="Cambria Math" w:hAnsi="Cambria Math" w:cstheme="minorHAnsi"/>
                </w:rPr>
                <m:t xml:space="preserve"> </m:t>
              </m:r>
              <m:sSub>
                <m:sSubPr>
                  <m:ctrlPr>
                    <w:rPr>
                      <w:rFonts w:ascii="Cambria Math" w:hAnsi="Cambria Math" w:cstheme="minorHAnsi"/>
                      <w:i/>
                      <w:iCs/>
                    </w:rPr>
                  </m:ctrlPr>
                </m:sSubPr>
                <m:e>
                  <m:r>
                    <w:rPr>
                      <w:rFonts w:ascii="Cambria Math" w:hAnsi="Cambria Math" w:cstheme="minorHAnsi"/>
                    </w:rPr>
                    <m:t>+ E</m:t>
                  </m:r>
                </m:e>
                <m:sub>
                  <m:r>
                    <w:rPr>
                      <w:rFonts w:ascii="Cambria Math" w:hAnsi="Cambria Math" w:cstheme="minorHAnsi"/>
                    </w:rPr>
                    <m:t>fertilizer</m:t>
                  </m:r>
                </m:sub>
              </m:sSub>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N2O</m:t>
                  </m:r>
                </m:sub>
              </m:sSub>
              <m:r>
                <w:rPr>
                  <w:rFonts w:ascii="Cambria Math" w:hAnsi="Cambria Math" w:cstheme="minorHAnsi"/>
                </w:rPr>
                <m:t>)</m:t>
              </m:r>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 xml:space="preserve">kg </m:t>
                      </m:r>
                      <m:sSub>
                        <m:sSubPr>
                          <m:ctrlPr>
                            <w:rPr>
                              <w:rFonts w:ascii="Cambria Math" w:hAnsi="Cambria Math" w:cstheme="minorHAnsi"/>
                              <w:i/>
                              <w:iCs/>
                            </w:rPr>
                          </m:ctrlPr>
                        </m:sSubPr>
                        <m:e>
                          <m:r>
                            <w:rPr>
                              <w:rFonts w:ascii="Cambria Math" w:hAnsi="Cambria Math" w:cstheme="minorHAnsi"/>
                            </w:rPr>
                            <m:t>CO</m:t>
                          </m:r>
                        </m:e>
                        <m:sub>
                          <m:r>
                            <w:rPr>
                              <w:rFonts w:ascii="Cambria Math" w:hAnsi="Cambria Math" w:cstheme="minorHAnsi"/>
                            </w:rPr>
                            <m:t>2</m:t>
                          </m:r>
                        </m:sub>
                      </m:sSub>
                      <m:r>
                        <w:rPr>
                          <w:rFonts w:ascii="Cambria Math" w:hAnsi="Cambria Math" w:cstheme="minorHAnsi"/>
                        </w:rPr>
                        <m:t>eq</m:t>
                      </m:r>
                    </m:num>
                    <m:den>
                      <m:r>
                        <w:rPr>
                          <w:rFonts w:ascii="Cambria Math" w:hAnsi="Cambria Math" w:cstheme="minorHAnsi"/>
                        </w:rPr>
                        <m:t>acre*yr</m:t>
                      </m:r>
                    </m:den>
                  </m:f>
                </m:e>
              </m:d>
              <m:ctrlPr>
                <w:rPr>
                  <w:rFonts w:ascii="Cambria Math" w:hAnsi="Cambria Math" w:cstheme="minorHAnsi"/>
                  <w:i/>
                  <w:iCs/>
                  <w:cs/>
                </w:rPr>
              </m:ctrlPr>
            </m:num>
            <m:den>
              <m:r>
                <w:rPr>
                  <w:rFonts w:ascii="Cambria Math" w:hAnsi="Cambria Math" w:cstheme="minorHAnsi"/>
                </w:rPr>
                <m:t xml:space="preserve">yield </m:t>
              </m:r>
              <m:d>
                <m:dPr>
                  <m:begChr m:val="⟦"/>
                  <m:endChr m:val="⟧"/>
                  <m:ctrlPr>
                    <w:rPr>
                      <w:rFonts w:ascii="Cambria Math" w:hAnsi="Cambria Math" w:cstheme="minorHAnsi"/>
                      <w:i/>
                    </w:rPr>
                  </m:ctrlPr>
                </m:dPr>
                <m:e>
                  <m:f>
                    <m:fPr>
                      <m:ctrlPr>
                        <w:rPr>
                          <w:rFonts w:ascii="Cambria Math" w:hAnsi="Cambria Math" w:cstheme="minorHAnsi"/>
                          <w:i/>
                        </w:rPr>
                      </m:ctrlPr>
                    </m:fPr>
                    <m:num>
                      <m:sSub>
                        <m:sSubPr>
                          <m:ctrlPr>
                            <w:rPr>
                              <w:rFonts w:ascii="Cambria Math" w:hAnsi="Cambria Math" w:cstheme="minorHAnsi"/>
                              <w:i/>
                            </w:rPr>
                          </m:ctrlPr>
                        </m:sSubPr>
                        <m:e>
                          <m:r>
                            <w:rPr>
                              <w:rFonts w:ascii="Cambria Math" w:hAnsi="Cambria Math" w:cstheme="minorHAnsi"/>
                            </w:rPr>
                            <m:t>MT</m:t>
                          </m:r>
                        </m:e>
                        <m:sub>
                          <m:r>
                            <w:rPr>
                              <w:rFonts w:ascii="Cambria Math" w:hAnsi="Cambria Math" w:cstheme="minorHAnsi"/>
                            </w:rPr>
                            <m:t>soybean</m:t>
                          </m:r>
                        </m:sub>
                      </m:sSub>
                    </m:num>
                    <m:den>
                      <m:r>
                        <w:rPr>
                          <w:rFonts w:ascii="Cambria Math" w:hAnsi="Cambria Math" w:cstheme="minorHAnsi"/>
                        </w:rPr>
                        <m:t>acre*yr</m:t>
                      </m:r>
                    </m:den>
                  </m:f>
                </m:e>
              </m:d>
            </m:den>
          </m:f>
        </m:oMath>
      </m:oMathPara>
    </w:p>
    <w:p w14:paraId="7ACF26DB" w14:textId="38C1544D" w:rsidR="00922B5A" w:rsidRPr="000745D4" w:rsidRDefault="00E21DC4" w:rsidP="000745D4">
      <w:pPr>
        <w:spacing w:line="276" w:lineRule="auto"/>
        <w:jc w:val="both"/>
        <w:rPr>
          <w:rFonts w:cstheme="minorHAnsi"/>
          <w:lang w:val="en-GB"/>
        </w:rPr>
      </w:pPr>
      <w:r w:rsidRPr="00565467">
        <w:rPr>
          <w:rFonts w:cstheme="minorHAnsi"/>
          <w:lang w:val="en-GB"/>
        </w:rPr>
        <w:t>T</w:t>
      </w:r>
      <w:r w:rsidR="00922B5A" w:rsidRPr="00565467">
        <w:rPr>
          <w:rFonts w:cstheme="minorHAnsi"/>
          <w:lang w:val="en-GB"/>
        </w:rPr>
        <w:t xml:space="preserve">he different formula sections are explained </w:t>
      </w:r>
      <w:r w:rsidRPr="00565467">
        <w:rPr>
          <w:rFonts w:cstheme="minorHAnsi"/>
          <w:lang w:val="en-GB"/>
        </w:rPr>
        <w:t xml:space="preserve">below </w:t>
      </w:r>
      <w:r w:rsidR="00922B5A" w:rsidRPr="00565467">
        <w:rPr>
          <w:rFonts w:cstheme="minorHAnsi"/>
          <w:lang w:val="en-GB"/>
        </w:rPr>
        <w:t>and calculated in sub-formulas</w:t>
      </w:r>
      <w:r w:rsidR="00981CA2" w:rsidRPr="00565467">
        <w:rPr>
          <w:rFonts w:cstheme="minorHAnsi"/>
          <w:lang w:val="en-GB"/>
        </w:rPr>
        <w:t>.</w:t>
      </w:r>
    </w:p>
    <w:p w14:paraId="7448FB59" w14:textId="72EAD84D" w:rsidR="00981CA2" w:rsidRPr="000745D4" w:rsidRDefault="00981CA2" w:rsidP="000745D4">
      <w:pPr>
        <w:spacing w:line="276" w:lineRule="auto"/>
        <w:jc w:val="both"/>
        <w:rPr>
          <w:rFonts w:eastAsiaTheme="minorEastAsia" w:cstheme="minorHAnsi"/>
          <w:iCs/>
          <w:lang w:val="en-GB"/>
        </w:rPr>
      </w:pPr>
      <w:r w:rsidRPr="00FB5686">
        <w:rPr>
          <w:rFonts w:eastAsiaTheme="minorEastAsia" w:cstheme="minorHAnsi"/>
          <w:iCs/>
          <w:lang w:val="en-GB"/>
        </w:rPr>
        <w:t>The emissions for d</w:t>
      </w:r>
      <w:r w:rsidRPr="000745D4">
        <w:rPr>
          <w:rFonts w:eastAsiaTheme="minorEastAsia" w:cstheme="minorHAnsi"/>
          <w:iCs/>
          <w:lang w:val="en-GB"/>
        </w:rPr>
        <w:t>iesel use</w:t>
      </w:r>
      <w:r w:rsidRPr="00FB5686">
        <w:rPr>
          <w:rFonts w:eastAsiaTheme="minorEastAsia" w:cstheme="minorHAnsi"/>
          <w:iCs/>
          <w:lang w:val="en-GB"/>
        </w:rPr>
        <w:t xml:space="preserve"> shall be calculated as per below:</w:t>
      </w:r>
    </w:p>
    <w:p w14:paraId="65F8ECB4" w14:textId="3817D337" w:rsidR="00981CA2" w:rsidRPr="004F0DAA" w:rsidRDefault="00000000" w:rsidP="000745D4">
      <w:pPr>
        <w:spacing w:line="276" w:lineRule="auto"/>
        <w:jc w:val="both"/>
        <w:rPr>
          <w:rFonts w:eastAsiaTheme="minorEastAsia" w:cstheme="minorHAnsi"/>
          <w:i/>
        </w:rPr>
      </w:pPr>
      <m:oMathPara>
        <m:oMathParaPr>
          <m:jc m:val="left"/>
        </m:oMathParaPr>
        <m:oMath>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diesel</m:t>
              </m:r>
            </m:sub>
          </m:sSub>
          <m:r>
            <w:rPr>
              <w:rFonts w:ascii="Cambria Math" w:hAnsi="Cambria Math" w:cstheme="minorHAnsi"/>
            </w:rPr>
            <m:t xml:space="preserve">=diesel amount </m:t>
          </m:r>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liter</m:t>
                  </m:r>
                </m:num>
                <m:den>
                  <m:r>
                    <w:rPr>
                      <w:rFonts w:ascii="Cambria Math" w:hAnsi="Cambria Math" w:cstheme="minorHAnsi"/>
                    </w:rPr>
                    <m:t>hectare*yr</m:t>
                  </m:r>
                </m:den>
              </m:f>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diesel</m:t>
              </m:r>
            </m:sub>
          </m:sSub>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kg</m:t>
                  </m:r>
                  <m:r>
                    <w:rPr>
                      <w:rFonts w:ascii="Cambria Math" w:hAnsi="Cambria Math" w:cstheme="minorHAnsi"/>
                      <w:lang w:val="en-GB"/>
                    </w:rPr>
                    <m:t xml:space="preserve"> </m:t>
                  </m:r>
                  <m:sSub>
                    <m:sSubPr>
                      <m:ctrlPr>
                        <w:rPr>
                          <w:rFonts w:ascii="Cambria Math" w:hAnsi="Cambria Math" w:cstheme="minorHAnsi"/>
                          <w:i/>
                          <w:iCs/>
                        </w:rPr>
                      </m:ctrlPr>
                    </m:sSubPr>
                    <m:e>
                      <m:r>
                        <w:rPr>
                          <w:rFonts w:ascii="Cambria Math" w:hAnsi="Cambria Math" w:cstheme="minorHAnsi"/>
                        </w:rPr>
                        <m:t>CO</m:t>
                      </m:r>
                    </m:e>
                    <m:sub>
                      <m:r>
                        <w:rPr>
                          <w:rFonts w:ascii="Cambria Math" w:hAnsi="Cambria Math" w:cstheme="minorHAnsi"/>
                          <w:lang w:val="en-GB"/>
                        </w:rPr>
                        <m:t>2</m:t>
                      </m:r>
                    </m:sub>
                  </m:sSub>
                  <m:r>
                    <w:rPr>
                      <w:rFonts w:ascii="Cambria Math" w:hAnsi="Cambria Math" w:cstheme="minorHAnsi"/>
                    </w:rPr>
                    <m:t>eq</m:t>
                  </m:r>
                </m:num>
                <m:den>
                  <m:r>
                    <w:rPr>
                      <w:rFonts w:ascii="Cambria Math" w:hAnsi="Cambria Math" w:cstheme="minorHAnsi"/>
                    </w:rPr>
                    <m:t>liter</m:t>
                  </m:r>
                </m:den>
              </m:f>
            </m:e>
          </m:d>
        </m:oMath>
      </m:oMathPara>
    </w:p>
    <w:p w14:paraId="673F0C36" w14:textId="305CA36E" w:rsidR="004F0DAA" w:rsidRPr="004F0DAA" w:rsidRDefault="004F0DAA" w:rsidP="000745D4">
      <w:pPr>
        <w:spacing w:line="276" w:lineRule="auto"/>
        <w:jc w:val="both"/>
        <w:rPr>
          <w:rFonts w:cstheme="minorHAnsi"/>
          <w:iCs/>
          <w:lang w:val="en-US"/>
        </w:rPr>
      </w:pPr>
      <w:r w:rsidRPr="004F0DAA">
        <w:rPr>
          <w:rFonts w:eastAsiaTheme="minorEastAsia" w:cstheme="minorHAnsi"/>
          <w:iCs/>
          <w:lang w:val="en-US"/>
        </w:rPr>
        <w:lastRenderedPageBreak/>
        <w:t>For implementing this formula, please refer to section 1.1 in Annex IV of this document.</w:t>
      </w:r>
    </w:p>
    <w:p w14:paraId="18F33C6D" w14:textId="7FE344DD" w:rsidR="00981CA2" w:rsidRPr="000745D4" w:rsidRDefault="00981CA2" w:rsidP="000745D4">
      <w:pPr>
        <w:spacing w:line="276" w:lineRule="auto"/>
        <w:jc w:val="both"/>
        <w:rPr>
          <w:rFonts w:eastAsiaTheme="minorEastAsia" w:cstheme="minorHAnsi"/>
          <w:iCs/>
          <w:lang w:val="en-GB"/>
        </w:rPr>
      </w:pPr>
      <w:r w:rsidRPr="00FB5686">
        <w:rPr>
          <w:rFonts w:eastAsiaTheme="minorEastAsia" w:cstheme="minorHAnsi"/>
          <w:iCs/>
          <w:lang w:val="en-GB"/>
        </w:rPr>
        <w:t xml:space="preserve">The emissions for </w:t>
      </w:r>
      <w:r w:rsidR="00BA77AE" w:rsidRPr="00FB5686">
        <w:rPr>
          <w:rFonts w:eastAsiaTheme="minorEastAsia" w:cstheme="minorHAnsi"/>
          <w:iCs/>
          <w:lang w:val="en-GB"/>
        </w:rPr>
        <w:t>e</w:t>
      </w:r>
      <w:r w:rsidR="00BA77AE" w:rsidRPr="000745D4">
        <w:rPr>
          <w:rFonts w:eastAsiaTheme="minorEastAsia" w:cstheme="minorHAnsi"/>
          <w:iCs/>
          <w:lang w:val="en-GB"/>
        </w:rPr>
        <w:t>lectricity</w:t>
      </w:r>
      <w:r w:rsidRPr="000745D4">
        <w:rPr>
          <w:rFonts w:eastAsiaTheme="minorEastAsia" w:cstheme="minorHAnsi"/>
          <w:iCs/>
          <w:lang w:val="en-GB"/>
        </w:rPr>
        <w:t xml:space="preserve"> use</w:t>
      </w:r>
      <w:r w:rsidRPr="00565467">
        <w:rPr>
          <w:rFonts w:eastAsiaTheme="minorEastAsia" w:cstheme="minorHAnsi"/>
          <w:iCs/>
          <w:lang w:val="en-GB"/>
        </w:rPr>
        <w:t xml:space="preserve"> shall be calculated as per below:</w:t>
      </w:r>
    </w:p>
    <w:p w14:paraId="246EA907" w14:textId="48DB681B" w:rsidR="00444E92" w:rsidRPr="000745D4" w:rsidRDefault="00000000" w:rsidP="000745D4">
      <w:pPr>
        <w:spacing w:line="276" w:lineRule="auto"/>
        <w:jc w:val="both"/>
        <w:rPr>
          <w:rFonts w:eastAsiaTheme="minorEastAsia" w:cstheme="minorHAnsi"/>
          <w:iCs/>
        </w:rPr>
      </w:pPr>
      <m:oMathPara>
        <m:oMathParaPr>
          <m:jc m:val="left"/>
        </m:oMathParaPr>
        <m:oMath>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electricity</m:t>
              </m:r>
            </m:sub>
          </m:sSub>
          <m:r>
            <w:rPr>
              <w:rFonts w:ascii="Cambria Math" w:hAnsi="Cambria Math" w:cstheme="minorHAnsi"/>
            </w:rPr>
            <m:t xml:space="preserve">=electricity amount </m:t>
          </m:r>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kWh</m:t>
                  </m:r>
                </m:num>
                <m:den>
                  <m:r>
                    <w:rPr>
                      <w:rFonts w:ascii="Cambria Math" w:hAnsi="Cambria Math" w:cstheme="minorHAnsi"/>
                    </w:rPr>
                    <m:t>hectare*yr</m:t>
                  </m:r>
                </m:den>
              </m:f>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electricity</m:t>
              </m:r>
            </m:sub>
          </m:sSub>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kg</m:t>
                  </m:r>
                  <m:r>
                    <w:rPr>
                      <w:rFonts w:ascii="Cambria Math" w:hAnsi="Cambria Math" w:cstheme="minorHAnsi"/>
                      <w:lang w:val="en-GB"/>
                    </w:rPr>
                    <m:t xml:space="preserve"> </m:t>
                  </m:r>
                  <m:sSub>
                    <m:sSubPr>
                      <m:ctrlPr>
                        <w:rPr>
                          <w:rFonts w:ascii="Cambria Math" w:hAnsi="Cambria Math" w:cstheme="minorHAnsi"/>
                          <w:i/>
                          <w:iCs/>
                        </w:rPr>
                      </m:ctrlPr>
                    </m:sSubPr>
                    <m:e>
                      <m:r>
                        <w:rPr>
                          <w:rFonts w:ascii="Cambria Math" w:hAnsi="Cambria Math" w:cstheme="minorHAnsi"/>
                        </w:rPr>
                        <m:t>CO</m:t>
                      </m:r>
                    </m:e>
                    <m:sub>
                      <m:r>
                        <w:rPr>
                          <w:rFonts w:ascii="Cambria Math" w:hAnsi="Cambria Math" w:cstheme="minorHAnsi"/>
                          <w:lang w:val="en-GB"/>
                        </w:rPr>
                        <m:t>2</m:t>
                      </m:r>
                    </m:sub>
                  </m:sSub>
                  <m:r>
                    <w:rPr>
                      <w:rFonts w:ascii="Cambria Math" w:hAnsi="Cambria Math" w:cstheme="minorHAnsi"/>
                    </w:rPr>
                    <m:t>eq</m:t>
                  </m:r>
                </m:num>
                <m:den>
                  <m:r>
                    <w:rPr>
                      <w:rFonts w:ascii="Cambria Math" w:hAnsi="Cambria Math" w:cstheme="minorHAnsi"/>
                    </w:rPr>
                    <m:t>kWh</m:t>
                  </m:r>
                </m:den>
              </m:f>
            </m:e>
          </m:d>
        </m:oMath>
      </m:oMathPara>
    </w:p>
    <w:p w14:paraId="2876C3DD" w14:textId="531D3F90" w:rsidR="00251650" w:rsidRPr="000745D4" w:rsidRDefault="00251650" w:rsidP="000745D4">
      <w:pPr>
        <w:spacing w:line="276" w:lineRule="auto"/>
        <w:jc w:val="both"/>
        <w:rPr>
          <w:rFonts w:eastAsiaTheme="minorEastAsia" w:cstheme="minorHAnsi"/>
          <w:iCs/>
          <w:lang w:val="en-GB"/>
        </w:rPr>
      </w:pPr>
      <w:r w:rsidRPr="00FB5686">
        <w:rPr>
          <w:rFonts w:eastAsiaTheme="minorEastAsia" w:cstheme="minorHAnsi"/>
          <w:iCs/>
          <w:lang w:val="en-GB"/>
        </w:rPr>
        <w:t>The emissions for s</w:t>
      </w:r>
      <w:r w:rsidRPr="000745D4">
        <w:rPr>
          <w:rFonts w:eastAsiaTheme="minorEastAsia" w:cstheme="minorHAnsi"/>
          <w:iCs/>
          <w:lang w:val="en-GB"/>
        </w:rPr>
        <w:t>eed use</w:t>
      </w:r>
      <w:r w:rsidRPr="00565467">
        <w:rPr>
          <w:rFonts w:eastAsiaTheme="minorEastAsia" w:cstheme="minorHAnsi"/>
          <w:iCs/>
          <w:lang w:val="en-GB"/>
        </w:rPr>
        <w:t xml:space="preserve"> shall be calculated as per below:</w:t>
      </w:r>
    </w:p>
    <w:p w14:paraId="7BCCB5D3" w14:textId="7E1CB21B" w:rsidR="00444E92" w:rsidRPr="004F0DAA" w:rsidRDefault="00000000" w:rsidP="000745D4">
      <w:pPr>
        <w:spacing w:line="276" w:lineRule="auto"/>
        <w:jc w:val="both"/>
        <w:rPr>
          <w:rFonts w:eastAsiaTheme="minorEastAsia" w:cstheme="minorHAnsi"/>
        </w:rPr>
      </w:pPr>
      <m:oMathPara>
        <m:oMathParaPr>
          <m:jc m:val="left"/>
        </m:oMathParaPr>
        <m:oMath>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seed</m:t>
              </m:r>
            </m:sub>
          </m:sSub>
          <m:r>
            <w:rPr>
              <w:rFonts w:ascii="Cambria Math" w:hAnsi="Cambria Math" w:cstheme="minorHAnsi"/>
            </w:rPr>
            <m:t xml:space="preserve">=seed amount </m:t>
          </m:r>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kg</m:t>
                  </m:r>
                </m:num>
                <m:den>
                  <m:r>
                    <w:rPr>
                      <w:rFonts w:ascii="Cambria Math" w:hAnsi="Cambria Math" w:cstheme="minorHAnsi"/>
                    </w:rPr>
                    <m:t>hectare*yr</m:t>
                  </m:r>
                </m:den>
              </m:f>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seed</m:t>
              </m:r>
            </m:sub>
          </m:sSub>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kg</m:t>
                  </m:r>
                  <m:r>
                    <w:rPr>
                      <w:rFonts w:ascii="Cambria Math" w:hAnsi="Cambria Math" w:cstheme="minorHAnsi"/>
                      <w:lang w:val="en-GB"/>
                    </w:rPr>
                    <m:t xml:space="preserve"> </m:t>
                  </m:r>
                  <m:sSub>
                    <m:sSubPr>
                      <m:ctrlPr>
                        <w:rPr>
                          <w:rFonts w:ascii="Cambria Math" w:hAnsi="Cambria Math" w:cstheme="minorHAnsi"/>
                          <w:i/>
                          <w:iCs/>
                        </w:rPr>
                      </m:ctrlPr>
                    </m:sSubPr>
                    <m:e>
                      <m:r>
                        <w:rPr>
                          <w:rFonts w:ascii="Cambria Math" w:hAnsi="Cambria Math" w:cstheme="minorHAnsi"/>
                        </w:rPr>
                        <m:t>CO</m:t>
                      </m:r>
                    </m:e>
                    <m:sub>
                      <m:r>
                        <w:rPr>
                          <w:rFonts w:ascii="Cambria Math" w:hAnsi="Cambria Math" w:cstheme="minorHAnsi"/>
                          <w:lang w:val="en-GB"/>
                        </w:rPr>
                        <m:t>2</m:t>
                      </m:r>
                    </m:sub>
                  </m:sSub>
                  <m:r>
                    <w:rPr>
                      <w:rFonts w:ascii="Cambria Math" w:hAnsi="Cambria Math" w:cstheme="minorHAnsi"/>
                    </w:rPr>
                    <m:t>eq</m:t>
                  </m:r>
                </m:num>
                <m:den>
                  <m:r>
                    <w:rPr>
                      <w:rFonts w:ascii="Cambria Math" w:hAnsi="Cambria Math" w:cstheme="minorHAnsi"/>
                    </w:rPr>
                    <m:t>kg</m:t>
                  </m:r>
                </m:den>
              </m:f>
            </m:e>
          </m:d>
        </m:oMath>
      </m:oMathPara>
    </w:p>
    <w:p w14:paraId="072D46F8" w14:textId="74EA09D9" w:rsidR="004F0DAA" w:rsidRPr="004F0DAA" w:rsidRDefault="004F0DAA" w:rsidP="000745D4">
      <w:pPr>
        <w:spacing w:line="276" w:lineRule="auto"/>
        <w:jc w:val="both"/>
        <w:rPr>
          <w:rFonts w:cstheme="minorHAnsi"/>
          <w:iCs/>
          <w:lang w:val="en-US"/>
        </w:rPr>
      </w:pPr>
      <w:r w:rsidRPr="004F0DAA">
        <w:rPr>
          <w:rFonts w:eastAsiaTheme="minorEastAsia" w:cstheme="minorHAnsi"/>
          <w:iCs/>
          <w:lang w:val="en-US"/>
        </w:rPr>
        <w:t>For implementing this formula, please refer to section 1.</w:t>
      </w:r>
      <w:r>
        <w:rPr>
          <w:rFonts w:eastAsiaTheme="minorEastAsia" w:cstheme="minorHAnsi"/>
          <w:iCs/>
          <w:lang w:val="en-US"/>
        </w:rPr>
        <w:t>3</w:t>
      </w:r>
      <w:r w:rsidRPr="004F0DAA">
        <w:rPr>
          <w:rFonts w:eastAsiaTheme="minorEastAsia" w:cstheme="minorHAnsi"/>
          <w:iCs/>
          <w:lang w:val="en-US"/>
        </w:rPr>
        <w:t xml:space="preserve"> in Annex IV of this document.</w:t>
      </w:r>
    </w:p>
    <w:p w14:paraId="7B2D52CA" w14:textId="381BA5DD" w:rsidR="00251650" w:rsidRPr="000745D4" w:rsidRDefault="00251650" w:rsidP="000745D4">
      <w:pPr>
        <w:spacing w:line="276" w:lineRule="auto"/>
        <w:jc w:val="both"/>
        <w:rPr>
          <w:rFonts w:eastAsiaTheme="minorEastAsia" w:cstheme="minorHAnsi"/>
          <w:iCs/>
          <w:lang w:val="en-GB"/>
        </w:rPr>
      </w:pPr>
      <w:r w:rsidRPr="00FB5686">
        <w:rPr>
          <w:rFonts w:eastAsiaTheme="minorEastAsia" w:cstheme="minorHAnsi"/>
          <w:iCs/>
          <w:lang w:val="en-GB"/>
        </w:rPr>
        <w:t xml:space="preserve">The emissions for </w:t>
      </w:r>
      <w:r w:rsidR="006C6947" w:rsidRPr="00FB5686">
        <w:rPr>
          <w:rFonts w:eastAsiaTheme="minorEastAsia" w:cstheme="minorHAnsi"/>
          <w:iCs/>
          <w:lang w:val="en-GB"/>
        </w:rPr>
        <w:t>p</w:t>
      </w:r>
      <w:r w:rsidRPr="000745D4">
        <w:rPr>
          <w:rFonts w:eastAsiaTheme="minorEastAsia" w:cstheme="minorHAnsi"/>
          <w:iCs/>
          <w:lang w:val="en-GB"/>
        </w:rPr>
        <w:t xml:space="preserve">lant </w:t>
      </w:r>
      <w:r w:rsidR="006C6947" w:rsidRPr="000745D4">
        <w:rPr>
          <w:rFonts w:eastAsiaTheme="minorEastAsia" w:cstheme="minorHAnsi"/>
          <w:iCs/>
          <w:lang w:val="en-GB"/>
        </w:rPr>
        <w:t>p</w:t>
      </w:r>
      <w:r w:rsidRPr="000745D4">
        <w:rPr>
          <w:rFonts w:eastAsiaTheme="minorEastAsia" w:cstheme="minorHAnsi"/>
          <w:iCs/>
          <w:lang w:val="en-GB"/>
        </w:rPr>
        <w:t xml:space="preserve">rotection </w:t>
      </w:r>
      <w:r w:rsidR="006C6947" w:rsidRPr="000745D4">
        <w:rPr>
          <w:rFonts w:eastAsiaTheme="minorEastAsia" w:cstheme="minorHAnsi"/>
          <w:iCs/>
          <w:lang w:val="en-GB"/>
        </w:rPr>
        <w:t>p</w:t>
      </w:r>
      <w:r w:rsidRPr="000745D4">
        <w:rPr>
          <w:rFonts w:eastAsiaTheme="minorEastAsia" w:cstheme="minorHAnsi"/>
          <w:iCs/>
          <w:lang w:val="en-GB"/>
        </w:rPr>
        <w:t>roducts (PPP)</w:t>
      </w:r>
      <w:r w:rsidRPr="00565467">
        <w:rPr>
          <w:rFonts w:eastAsiaTheme="minorEastAsia" w:cstheme="minorHAnsi"/>
          <w:iCs/>
          <w:lang w:val="en-GB"/>
        </w:rPr>
        <w:t xml:space="preserve"> shall be calculated as per below:</w:t>
      </w:r>
    </w:p>
    <w:p w14:paraId="1AF12CFE" w14:textId="15725E4E" w:rsidR="00444E92" w:rsidRPr="004F0DAA" w:rsidRDefault="00000000" w:rsidP="000745D4">
      <w:pPr>
        <w:spacing w:line="276" w:lineRule="auto"/>
        <w:jc w:val="both"/>
        <w:rPr>
          <w:rFonts w:eastAsiaTheme="minorEastAsia" w:cstheme="minorHAnsi"/>
        </w:rPr>
      </w:pPr>
      <m:oMathPara>
        <m:oMathParaPr>
          <m:jc m:val="left"/>
        </m:oMathParaPr>
        <m:oMath>
          <m:sSub>
            <m:sSubPr>
              <m:ctrlPr>
                <w:rPr>
                  <w:rFonts w:ascii="Cambria Math" w:hAnsi="Cambria Math" w:cstheme="minorHAnsi"/>
                  <w:i/>
                </w:rPr>
              </m:ctrlPr>
            </m:sSubPr>
            <m:e>
              <m:r>
                <w:rPr>
                  <w:rFonts w:ascii="Cambria Math" w:hAnsi="Cambria Math" w:cstheme="minorHAnsi"/>
                </w:rPr>
                <m:t>E</m:t>
              </m:r>
            </m:e>
            <m:sub>
              <m:r>
                <w:rPr>
                  <w:rFonts w:ascii="Cambria Math" w:hAnsi="Cambria Math" w:cstheme="minorHAnsi"/>
                </w:rPr>
                <m:t>ppp</m:t>
              </m:r>
            </m:sub>
          </m:sSub>
          <m:r>
            <w:rPr>
              <w:rFonts w:ascii="Cambria Math" w:hAnsi="Cambria Math" w:cstheme="minorHAnsi"/>
            </w:rPr>
            <m:t xml:space="preserve">=ppp amount </m:t>
          </m:r>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kg</m:t>
                  </m:r>
                </m:num>
                <m:den>
                  <m:r>
                    <w:rPr>
                      <w:rFonts w:ascii="Cambria Math" w:hAnsi="Cambria Math" w:cstheme="minorHAnsi"/>
                    </w:rPr>
                    <m:t>hectare*yr</m:t>
                  </m:r>
                </m:den>
              </m:f>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ppp</m:t>
              </m:r>
            </m:sub>
          </m:sSub>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kg</m:t>
                  </m:r>
                  <m:r>
                    <w:rPr>
                      <w:rFonts w:ascii="Cambria Math" w:hAnsi="Cambria Math" w:cstheme="minorHAnsi"/>
                      <w:lang w:val="en-GB"/>
                    </w:rPr>
                    <m:t xml:space="preserve"> </m:t>
                  </m:r>
                  <m:sSub>
                    <m:sSubPr>
                      <m:ctrlPr>
                        <w:rPr>
                          <w:rFonts w:ascii="Cambria Math" w:hAnsi="Cambria Math" w:cstheme="minorHAnsi"/>
                          <w:i/>
                          <w:iCs/>
                        </w:rPr>
                      </m:ctrlPr>
                    </m:sSubPr>
                    <m:e>
                      <m:r>
                        <w:rPr>
                          <w:rFonts w:ascii="Cambria Math" w:hAnsi="Cambria Math" w:cstheme="minorHAnsi"/>
                        </w:rPr>
                        <m:t>CO</m:t>
                      </m:r>
                    </m:e>
                    <m:sub>
                      <m:r>
                        <w:rPr>
                          <w:rFonts w:ascii="Cambria Math" w:hAnsi="Cambria Math" w:cstheme="minorHAnsi"/>
                          <w:lang w:val="en-GB"/>
                        </w:rPr>
                        <m:t>2</m:t>
                      </m:r>
                    </m:sub>
                  </m:sSub>
                  <m:r>
                    <w:rPr>
                      <w:rFonts w:ascii="Cambria Math" w:hAnsi="Cambria Math" w:cstheme="minorHAnsi"/>
                    </w:rPr>
                    <m:t>eq</m:t>
                  </m:r>
                </m:num>
                <m:den>
                  <m:r>
                    <w:rPr>
                      <w:rFonts w:ascii="Cambria Math" w:hAnsi="Cambria Math" w:cstheme="minorHAnsi"/>
                    </w:rPr>
                    <m:t>kg</m:t>
                  </m:r>
                </m:den>
              </m:f>
            </m:e>
          </m:d>
        </m:oMath>
      </m:oMathPara>
    </w:p>
    <w:p w14:paraId="260AF9B0" w14:textId="2D84111D" w:rsidR="004F0DAA" w:rsidRPr="004F0DAA" w:rsidRDefault="004F0DAA" w:rsidP="004F0DAA">
      <w:pPr>
        <w:spacing w:line="276" w:lineRule="auto"/>
        <w:jc w:val="both"/>
        <w:rPr>
          <w:rFonts w:cstheme="minorHAnsi"/>
          <w:iCs/>
          <w:lang w:val="en-US"/>
        </w:rPr>
      </w:pPr>
      <w:r w:rsidRPr="004F0DAA">
        <w:rPr>
          <w:rFonts w:eastAsiaTheme="minorEastAsia" w:cstheme="minorHAnsi"/>
          <w:iCs/>
          <w:lang w:val="en-US"/>
        </w:rPr>
        <w:t>For implementing this formula, please refer to section 1.</w:t>
      </w:r>
      <w:r>
        <w:rPr>
          <w:rFonts w:eastAsiaTheme="minorEastAsia" w:cstheme="minorHAnsi"/>
          <w:iCs/>
          <w:lang w:val="en-US"/>
        </w:rPr>
        <w:t>2</w:t>
      </w:r>
      <w:r w:rsidRPr="004F0DAA">
        <w:rPr>
          <w:rFonts w:eastAsiaTheme="minorEastAsia" w:cstheme="minorHAnsi"/>
          <w:iCs/>
          <w:lang w:val="en-US"/>
        </w:rPr>
        <w:t xml:space="preserve"> in Annex IV of this document.</w:t>
      </w:r>
    </w:p>
    <w:p w14:paraId="1062CF72" w14:textId="77777777" w:rsidR="004F0DAA" w:rsidRPr="004F0DAA" w:rsidRDefault="004F0DAA" w:rsidP="000745D4">
      <w:pPr>
        <w:spacing w:line="276" w:lineRule="auto"/>
        <w:jc w:val="both"/>
        <w:rPr>
          <w:rFonts w:eastAsiaTheme="minorEastAsia" w:cstheme="minorHAnsi"/>
          <w:lang w:val="en-US"/>
        </w:rPr>
      </w:pPr>
    </w:p>
    <w:p w14:paraId="61C785A4" w14:textId="46AE010F" w:rsidR="00981CA2" w:rsidRPr="000745D4" w:rsidRDefault="00251650" w:rsidP="000745D4">
      <w:pPr>
        <w:spacing w:line="276" w:lineRule="auto"/>
        <w:jc w:val="both"/>
        <w:rPr>
          <w:rFonts w:eastAsiaTheme="minorEastAsia" w:cstheme="minorHAnsi"/>
          <w:iCs/>
          <w:lang w:val="en-GB"/>
        </w:rPr>
      </w:pPr>
      <w:r w:rsidRPr="00FB5686">
        <w:rPr>
          <w:rFonts w:eastAsiaTheme="minorEastAsia" w:cstheme="minorHAnsi"/>
          <w:iCs/>
          <w:lang w:val="en-GB"/>
        </w:rPr>
        <w:t>The emissions for f</w:t>
      </w:r>
      <w:r w:rsidRPr="000745D4">
        <w:rPr>
          <w:rFonts w:eastAsiaTheme="minorEastAsia" w:cstheme="minorHAnsi"/>
          <w:iCs/>
          <w:lang w:val="en-GB"/>
        </w:rPr>
        <w:t>ertilizer use shall be calculated as per below:</w:t>
      </w:r>
    </w:p>
    <w:p w14:paraId="799A4B53" w14:textId="606DB550" w:rsidR="00311201" w:rsidRPr="000745D4" w:rsidRDefault="00000000" w:rsidP="000745D4">
      <w:pPr>
        <w:spacing w:line="276" w:lineRule="auto"/>
        <w:jc w:val="both"/>
        <w:rPr>
          <w:rFonts w:eastAsiaTheme="minorEastAsia" w:cstheme="minorHAnsi"/>
          <w:lang w:val="en-GB"/>
        </w:rPr>
      </w:pPr>
      <m:oMathPara>
        <m:oMathParaPr>
          <m:jc m:val="left"/>
        </m:oMathParaPr>
        <m:oMath>
          <m:sSub>
            <m:sSubPr>
              <m:ctrlPr>
                <w:rPr>
                  <w:rFonts w:ascii="Cambria Math" w:hAnsi="Cambria Math" w:cstheme="minorHAnsi"/>
                  <w:i/>
                  <w:iCs/>
                </w:rPr>
              </m:ctrlPr>
            </m:sSubPr>
            <m:e>
              <m:r>
                <w:rPr>
                  <w:rFonts w:ascii="Cambria Math" w:hAnsi="Cambria Math" w:cstheme="minorHAnsi"/>
                </w:rPr>
                <m:t>E</m:t>
              </m:r>
            </m:e>
            <m:sub>
              <m:r>
                <w:rPr>
                  <w:rFonts w:ascii="Cambria Math" w:hAnsi="Cambria Math" w:cstheme="minorHAnsi"/>
                </w:rPr>
                <m:t>fertilizer</m:t>
              </m:r>
            </m:sub>
          </m:sSub>
          <m:r>
            <w:rPr>
              <w:rFonts w:ascii="Cambria Math" w:hAnsi="Cambria Math" w:cstheme="minorHAnsi"/>
            </w:rPr>
            <m:t xml:space="preserve">=fertilizer amount </m:t>
          </m:r>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 xml:space="preserve">kg </m:t>
                  </m:r>
                  <m:sSup>
                    <m:sSupPr>
                      <m:ctrlPr>
                        <w:rPr>
                          <w:rFonts w:ascii="Cambria Math" w:hAnsi="Cambria Math" w:cstheme="minorHAnsi"/>
                          <w:i/>
                        </w:rPr>
                      </m:ctrlPr>
                    </m:sSupPr>
                    <m:e>
                      <m:r>
                        <w:rPr>
                          <w:rFonts w:ascii="Cambria Math" w:hAnsi="Cambria Math" w:cstheme="minorHAnsi"/>
                        </w:rPr>
                        <m:t>nutrient</m:t>
                      </m:r>
                    </m:e>
                    <m:sup>
                      <m:r>
                        <w:rPr>
                          <w:rFonts w:ascii="Cambria Math" w:hAnsi="Cambria Math" w:cstheme="minorHAnsi"/>
                        </w:rPr>
                        <m:t>*</m:t>
                      </m:r>
                    </m:sup>
                  </m:sSup>
                </m:num>
                <m:den>
                  <m:r>
                    <w:rPr>
                      <w:rFonts w:ascii="Cambria Math" w:hAnsi="Cambria Math" w:cstheme="minorHAnsi"/>
                    </w:rPr>
                    <m:t>hectare*yr</m:t>
                  </m:r>
                </m:den>
              </m:f>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production</m:t>
              </m:r>
            </m:sub>
          </m:sSub>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kg</m:t>
                  </m:r>
                  <m:r>
                    <w:rPr>
                      <w:rFonts w:ascii="Cambria Math" w:hAnsi="Cambria Math" w:cstheme="minorHAnsi"/>
                      <w:lang w:val="en-GB"/>
                    </w:rPr>
                    <m:t xml:space="preserve"> </m:t>
                  </m:r>
                  <m:sSub>
                    <m:sSubPr>
                      <m:ctrlPr>
                        <w:rPr>
                          <w:rFonts w:ascii="Cambria Math" w:hAnsi="Cambria Math" w:cstheme="minorHAnsi"/>
                          <w:i/>
                          <w:iCs/>
                        </w:rPr>
                      </m:ctrlPr>
                    </m:sSubPr>
                    <m:e>
                      <m:r>
                        <w:rPr>
                          <w:rFonts w:ascii="Cambria Math" w:hAnsi="Cambria Math" w:cstheme="minorHAnsi"/>
                        </w:rPr>
                        <m:t>CO</m:t>
                      </m:r>
                    </m:e>
                    <m:sub>
                      <m:r>
                        <w:rPr>
                          <w:rFonts w:ascii="Cambria Math" w:hAnsi="Cambria Math" w:cstheme="minorHAnsi"/>
                          <w:lang w:val="en-GB"/>
                        </w:rPr>
                        <m:t>2</m:t>
                      </m:r>
                    </m:sub>
                  </m:sSub>
                  <m:r>
                    <w:rPr>
                      <w:rFonts w:ascii="Cambria Math" w:hAnsi="Cambria Math" w:cstheme="minorHAnsi"/>
                    </w:rPr>
                    <m:t>eq</m:t>
                  </m:r>
                </m:num>
                <m:den>
                  <m:r>
                    <w:rPr>
                      <w:rFonts w:ascii="Cambria Math" w:hAnsi="Cambria Math" w:cstheme="minorHAnsi"/>
                    </w:rPr>
                    <m:t>kg nutrient</m:t>
                  </m:r>
                </m:den>
              </m:f>
            </m:e>
          </m:d>
        </m:oMath>
      </m:oMathPara>
    </w:p>
    <w:p w14:paraId="19DF7119" w14:textId="1BE8236B" w:rsidR="7EA3D5CA" w:rsidRPr="004F0DAA" w:rsidRDefault="004F0DAA" w:rsidP="004F0DAA">
      <w:pPr>
        <w:spacing w:line="276" w:lineRule="auto"/>
        <w:jc w:val="both"/>
        <w:rPr>
          <w:rFonts w:cstheme="minorHAnsi"/>
          <w:iCs/>
          <w:lang w:val="en-US"/>
        </w:rPr>
      </w:pPr>
      <w:r w:rsidRPr="004F0DAA">
        <w:rPr>
          <w:rFonts w:eastAsiaTheme="minorEastAsia" w:cstheme="minorHAnsi"/>
          <w:iCs/>
          <w:lang w:val="en-US"/>
        </w:rPr>
        <w:t>For implementing this formula, please refer to section 1.</w:t>
      </w:r>
      <w:r>
        <w:rPr>
          <w:rFonts w:eastAsiaTheme="minorEastAsia" w:cstheme="minorHAnsi"/>
          <w:iCs/>
          <w:lang w:val="en-US"/>
        </w:rPr>
        <w:t>2 and 1.4</w:t>
      </w:r>
      <w:r w:rsidRPr="004F0DAA">
        <w:rPr>
          <w:rFonts w:eastAsiaTheme="minorEastAsia" w:cstheme="minorHAnsi"/>
          <w:iCs/>
          <w:lang w:val="en-US"/>
        </w:rPr>
        <w:t xml:space="preserve"> in Annex IV of this document.</w:t>
      </w:r>
    </w:p>
    <w:p w14:paraId="06829168" w14:textId="1F883C0F" w:rsidR="008005E7" w:rsidRPr="000745D4" w:rsidRDefault="008005E7" w:rsidP="04C0CE0E">
      <w:pPr>
        <w:spacing w:line="276" w:lineRule="auto"/>
        <w:jc w:val="both"/>
        <w:rPr>
          <w:rFonts w:eastAsiaTheme="minorEastAsia"/>
          <w:lang w:val="en-GB"/>
        </w:rPr>
      </w:pPr>
      <w:r w:rsidRPr="04C0CE0E">
        <w:rPr>
          <w:rFonts w:eastAsiaTheme="minorEastAsia"/>
          <w:vertAlign w:val="superscript"/>
          <w:lang w:val="en-GB"/>
        </w:rPr>
        <w:t>1</w:t>
      </w:r>
      <w:r w:rsidRPr="04C0CE0E">
        <w:rPr>
          <w:rFonts w:eastAsiaTheme="minorEastAsia"/>
          <w:lang w:val="en-GB"/>
        </w:rPr>
        <w:t xml:space="preserve">Note: for fertilizer only the kg nutrient needs to be </w:t>
      </w:r>
      <w:proofErr w:type="gramStart"/>
      <w:r w:rsidRPr="04C0CE0E">
        <w:rPr>
          <w:rFonts w:eastAsiaTheme="minorEastAsia"/>
          <w:lang w:val="en-GB"/>
        </w:rPr>
        <w:t>taken into account</w:t>
      </w:r>
      <w:proofErr w:type="gramEnd"/>
      <w:r w:rsidRPr="04C0CE0E">
        <w:rPr>
          <w:rFonts w:eastAsiaTheme="minorEastAsia"/>
          <w:lang w:val="en-GB"/>
        </w:rPr>
        <w:t>.</w:t>
      </w:r>
    </w:p>
    <w:p w14:paraId="02721ADA" w14:textId="348A91A2" w:rsidR="0BFB48C3" w:rsidRPr="00FF1B8F" w:rsidRDefault="0BFB48C3" w:rsidP="00D87C8B">
      <w:pPr>
        <w:pStyle w:val="Heading4"/>
        <w:rPr>
          <w:lang w:val="en-GB"/>
        </w:rPr>
      </w:pPr>
      <w:r w:rsidRPr="00FF1B8F">
        <w:rPr>
          <w:lang w:val="en-GB"/>
        </w:rPr>
        <w:t>N</w:t>
      </w:r>
      <w:r w:rsidRPr="00FF1B8F">
        <w:rPr>
          <w:vertAlign w:val="subscript"/>
          <w:lang w:val="en-GB"/>
        </w:rPr>
        <w:t>2</w:t>
      </w:r>
      <w:r w:rsidRPr="00FF1B8F">
        <w:rPr>
          <w:lang w:val="en-GB"/>
        </w:rPr>
        <w:t>O Emission calculation</w:t>
      </w:r>
    </w:p>
    <w:p w14:paraId="67604720" w14:textId="7DB199C8" w:rsidR="00CE474E" w:rsidRPr="00CE474E" w:rsidRDefault="00323253" w:rsidP="00E37157">
      <w:pPr>
        <w:spacing w:line="276" w:lineRule="auto"/>
        <w:jc w:val="both"/>
        <w:rPr>
          <w:lang w:val="en-US"/>
        </w:rPr>
      </w:pPr>
      <w:r>
        <w:rPr>
          <w:rFonts w:ascii="Calibri" w:eastAsia="Calibri" w:hAnsi="Calibri" w:cs="Calibri"/>
          <w:lang w:val="en-GB"/>
        </w:rPr>
        <w:t xml:space="preserve">In line with Annex VII </w:t>
      </w:r>
      <w:r w:rsidR="00E37157">
        <w:rPr>
          <w:rFonts w:ascii="Calibri" w:eastAsia="Calibri" w:hAnsi="Calibri" w:cs="Calibri"/>
          <w:lang w:val="en-GB"/>
        </w:rPr>
        <w:t>section</w:t>
      </w:r>
      <w:r>
        <w:rPr>
          <w:rFonts w:ascii="Calibri" w:eastAsia="Calibri" w:hAnsi="Calibri" w:cs="Calibri"/>
          <w:lang w:val="en-GB"/>
        </w:rPr>
        <w:t xml:space="preserve"> 1.5</w:t>
      </w:r>
      <w:r w:rsidR="00E37157">
        <w:rPr>
          <w:rFonts w:ascii="Calibri" w:eastAsia="Calibri" w:hAnsi="Calibri" w:cs="Calibri"/>
          <w:lang w:val="en-GB"/>
        </w:rPr>
        <w:t xml:space="preserve"> of the Commission's Implementing Regulation, </w:t>
      </w:r>
      <w:r w:rsidR="00C533FB">
        <w:rPr>
          <w:rFonts w:ascii="Calibri" w:eastAsia="Calibri" w:hAnsi="Calibri" w:cs="Calibri"/>
          <w:lang w:val="en-GB"/>
        </w:rPr>
        <w:t xml:space="preserve">the calculation of </w:t>
      </w:r>
      <w:r w:rsidR="00D51A63">
        <w:rPr>
          <w:rFonts w:ascii="Calibri" w:eastAsia="Calibri" w:hAnsi="Calibri" w:cs="Calibri"/>
          <w:lang w:val="en-GB"/>
        </w:rPr>
        <w:t>N2O emissi</w:t>
      </w:r>
      <w:r w:rsidR="00191E92">
        <w:rPr>
          <w:rFonts w:ascii="Calibri" w:eastAsia="Calibri" w:hAnsi="Calibri" w:cs="Calibri"/>
          <w:lang w:val="en-GB"/>
        </w:rPr>
        <w:t xml:space="preserve">ons from managed soils shall follow </w:t>
      </w:r>
      <w:r w:rsidR="008A79BF">
        <w:rPr>
          <w:rFonts w:ascii="Calibri" w:eastAsia="Calibri" w:hAnsi="Calibri" w:cs="Calibri"/>
          <w:lang w:val="en-GB"/>
        </w:rPr>
        <w:t>the IPCC</w:t>
      </w:r>
      <w:r w:rsidR="005D19D9" w:rsidRPr="00CE474E">
        <w:rPr>
          <w:lang w:val="en-US"/>
        </w:rPr>
        <w:t xml:space="preserve"> methodology. The use of disaggregated crop-specific emission factors for different environmental conditions (corresponding to Tier 2 of the IPCC methodology) shall be used to calculate the N</w:t>
      </w:r>
      <w:r w:rsidR="005D19D9" w:rsidRPr="008D38E3">
        <w:rPr>
          <w:vertAlign w:val="subscript"/>
          <w:lang w:val="en-US"/>
        </w:rPr>
        <w:t>2</w:t>
      </w:r>
      <w:r w:rsidR="005D19D9" w:rsidRPr="00CE474E">
        <w:rPr>
          <w:lang w:val="en-US"/>
        </w:rPr>
        <w:t xml:space="preserve">O emissions resulting from crop cultivation. Specific emission factors for different environmental conditions, soil conditions and different crops should be </w:t>
      </w:r>
      <w:proofErr w:type="gramStart"/>
      <w:r w:rsidR="005D19D9" w:rsidRPr="00CE474E">
        <w:rPr>
          <w:lang w:val="en-US"/>
        </w:rPr>
        <w:t>taken into account</w:t>
      </w:r>
      <w:proofErr w:type="gramEnd"/>
      <w:r w:rsidR="005D19D9" w:rsidRPr="00CE474E">
        <w:rPr>
          <w:lang w:val="en-US"/>
        </w:rPr>
        <w:t>. Economic operators could use validated models to calculate those emission factors provided that the models take these aspects into account. In line with the IPCC guidelines, both direct and indirect N</w:t>
      </w:r>
      <w:r w:rsidR="005D19D9" w:rsidRPr="008D38E3">
        <w:rPr>
          <w:vertAlign w:val="subscript"/>
          <w:lang w:val="en-US"/>
        </w:rPr>
        <w:t>2</w:t>
      </w:r>
      <w:r w:rsidR="005D19D9" w:rsidRPr="00CE474E">
        <w:rPr>
          <w:lang w:val="en-US"/>
        </w:rPr>
        <w:t xml:space="preserve">O emissions shall be </w:t>
      </w:r>
      <w:proofErr w:type="gramStart"/>
      <w:r w:rsidR="005D19D9" w:rsidRPr="00CE474E">
        <w:rPr>
          <w:lang w:val="en-US"/>
        </w:rPr>
        <w:t>taken into account</w:t>
      </w:r>
      <w:proofErr w:type="gramEnd"/>
      <w:r w:rsidR="005D19D9" w:rsidRPr="00CE474E">
        <w:rPr>
          <w:lang w:val="en-US"/>
        </w:rPr>
        <w:t xml:space="preserve">. The GNOC tool shall be used, which is based on the formulas below, following the naming conventions in the IPCC (2006) guidelines: </w:t>
      </w:r>
    </w:p>
    <w:p w14:paraId="07DC12D1" w14:textId="77777777" w:rsidR="00CE474E" w:rsidRPr="000B5C94" w:rsidRDefault="005D19D9" w:rsidP="00E37157">
      <w:pPr>
        <w:spacing w:line="276" w:lineRule="auto"/>
        <w:jc w:val="both"/>
        <w:rPr>
          <w:lang w:val="pt-BR"/>
        </w:rPr>
      </w:pPr>
      <w:r w:rsidRPr="000B5C94">
        <w:rPr>
          <w:lang w:val="pt-BR"/>
        </w:rPr>
        <w:t>N</w:t>
      </w:r>
      <w:r w:rsidRPr="000B5C94">
        <w:rPr>
          <w:vertAlign w:val="subscript"/>
          <w:lang w:val="pt-BR"/>
        </w:rPr>
        <w:t>2</w:t>
      </w:r>
      <w:r w:rsidRPr="000B5C94">
        <w:rPr>
          <w:lang w:val="pt-BR"/>
        </w:rPr>
        <w:t>O</w:t>
      </w:r>
      <w:r w:rsidRPr="000B5C94">
        <w:rPr>
          <w:vertAlign w:val="subscript"/>
          <w:lang w:val="pt-BR"/>
        </w:rPr>
        <w:t>total</w:t>
      </w:r>
      <w:r w:rsidRPr="000B5C94">
        <w:rPr>
          <w:lang w:val="pt-BR"/>
        </w:rPr>
        <w:t>−N = N</w:t>
      </w:r>
      <w:r w:rsidRPr="000B5C94">
        <w:rPr>
          <w:vertAlign w:val="subscript"/>
          <w:lang w:val="pt-BR"/>
        </w:rPr>
        <w:t>2</w:t>
      </w:r>
      <w:r w:rsidRPr="000B5C94">
        <w:rPr>
          <w:lang w:val="pt-BR"/>
        </w:rPr>
        <w:t>O</w:t>
      </w:r>
      <w:r w:rsidRPr="000B5C94">
        <w:rPr>
          <w:vertAlign w:val="subscript"/>
          <w:lang w:val="pt-BR"/>
        </w:rPr>
        <w:t>direct</w:t>
      </w:r>
      <w:r w:rsidRPr="000B5C94">
        <w:rPr>
          <w:lang w:val="pt-BR"/>
        </w:rPr>
        <w:t xml:space="preserve"> − N + N</w:t>
      </w:r>
      <w:r w:rsidRPr="000B5C94">
        <w:rPr>
          <w:vertAlign w:val="subscript"/>
          <w:lang w:val="pt-BR"/>
        </w:rPr>
        <w:t>2</w:t>
      </w:r>
      <w:r w:rsidRPr="000B5C94">
        <w:rPr>
          <w:lang w:val="pt-BR"/>
        </w:rPr>
        <w:t>O</w:t>
      </w:r>
      <w:r w:rsidRPr="000B5C94">
        <w:rPr>
          <w:vertAlign w:val="subscript"/>
          <w:lang w:val="pt-BR"/>
        </w:rPr>
        <w:t>indirect</w:t>
      </w:r>
      <w:r w:rsidRPr="000B5C94">
        <w:rPr>
          <w:lang w:val="pt-BR"/>
        </w:rPr>
        <w:t xml:space="preserve"> – N </w:t>
      </w:r>
    </w:p>
    <w:p w14:paraId="52DF2240" w14:textId="77777777" w:rsidR="000B6073" w:rsidRDefault="005D19D9" w:rsidP="00E37157">
      <w:pPr>
        <w:spacing w:line="276" w:lineRule="auto"/>
        <w:jc w:val="both"/>
        <w:rPr>
          <w:lang w:val="en-US"/>
        </w:rPr>
      </w:pPr>
      <w:r w:rsidRPr="00CE474E">
        <w:rPr>
          <w:lang w:val="en-US"/>
        </w:rPr>
        <w:t xml:space="preserve">Where: </w:t>
      </w:r>
    </w:p>
    <w:p w14:paraId="60C4916E" w14:textId="77777777" w:rsidR="00B230AC" w:rsidRDefault="005D19D9" w:rsidP="00E37157">
      <w:pPr>
        <w:spacing w:line="276" w:lineRule="auto"/>
        <w:jc w:val="both"/>
        <w:rPr>
          <w:lang w:val="en-US"/>
        </w:rPr>
      </w:pPr>
      <w:r w:rsidRPr="00CE474E">
        <w:rPr>
          <w:lang w:val="en-US"/>
        </w:rPr>
        <w:t>For mineral soils: N</w:t>
      </w:r>
      <w:r w:rsidRPr="0010413C">
        <w:rPr>
          <w:vertAlign w:val="subscript"/>
          <w:lang w:val="en-US"/>
        </w:rPr>
        <w:t>2</w:t>
      </w:r>
      <w:r w:rsidRPr="00CE474E">
        <w:rPr>
          <w:lang w:val="en-US"/>
        </w:rPr>
        <w:t>O</w:t>
      </w:r>
      <w:r w:rsidRPr="0010413C">
        <w:rPr>
          <w:vertAlign w:val="subscript"/>
          <w:lang w:val="en-US"/>
        </w:rPr>
        <w:t>Direct</w:t>
      </w:r>
      <w:r w:rsidRPr="00CE474E">
        <w:rPr>
          <w:lang w:val="en-US"/>
        </w:rPr>
        <w:t>−N = [(F</w:t>
      </w:r>
      <w:r w:rsidRPr="0010413C">
        <w:rPr>
          <w:vertAlign w:val="subscript"/>
          <w:lang w:val="en-US"/>
        </w:rPr>
        <w:t>SN</w:t>
      </w:r>
      <w:r w:rsidRPr="00CE474E">
        <w:rPr>
          <w:lang w:val="en-US"/>
        </w:rPr>
        <w:t xml:space="preserve"> + F</w:t>
      </w:r>
      <w:r w:rsidRPr="0010413C">
        <w:rPr>
          <w:vertAlign w:val="subscript"/>
          <w:lang w:val="en-US"/>
        </w:rPr>
        <w:t>ON</w:t>
      </w:r>
      <w:r w:rsidRPr="00CE474E">
        <w:rPr>
          <w:lang w:val="en-US"/>
        </w:rPr>
        <w:t>) • EF</w:t>
      </w:r>
      <w:r w:rsidRPr="0010413C">
        <w:rPr>
          <w:vertAlign w:val="subscript"/>
          <w:lang w:val="en-US"/>
        </w:rPr>
        <w:t>1ij</w:t>
      </w:r>
      <w:r w:rsidRPr="00CE474E">
        <w:rPr>
          <w:lang w:val="en-US"/>
        </w:rPr>
        <w:t>] + [F</w:t>
      </w:r>
      <w:r w:rsidRPr="0010413C">
        <w:rPr>
          <w:vertAlign w:val="subscript"/>
          <w:lang w:val="en-US"/>
        </w:rPr>
        <w:t>CR</w:t>
      </w:r>
      <w:r w:rsidRPr="00CE474E">
        <w:rPr>
          <w:lang w:val="en-US"/>
        </w:rPr>
        <w:t xml:space="preserve"> • E</w:t>
      </w:r>
      <w:r w:rsidRPr="0010413C">
        <w:rPr>
          <w:vertAlign w:val="subscript"/>
          <w:lang w:val="en-US"/>
        </w:rPr>
        <w:t>F1</w:t>
      </w:r>
      <w:r w:rsidRPr="00CE474E">
        <w:rPr>
          <w:lang w:val="en-US"/>
        </w:rPr>
        <w:t xml:space="preserve">] </w:t>
      </w:r>
    </w:p>
    <w:p w14:paraId="41757374" w14:textId="77777777" w:rsidR="00D45A96" w:rsidRDefault="005D19D9" w:rsidP="00E37157">
      <w:pPr>
        <w:spacing w:line="276" w:lineRule="auto"/>
        <w:jc w:val="both"/>
        <w:rPr>
          <w:lang w:val="en-US"/>
        </w:rPr>
      </w:pPr>
      <w:r w:rsidRPr="00CE474E">
        <w:rPr>
          <w:lang w:val="en-US"/>
        </w:rPr>
        <w:t>For organic soils: N</w:t>
      </w:r>
      <w:r w:rsidRPr="00632129">
        <w:rPr>
          <w:vertAlign w:val="subscript"/>
          <w:lang w:val="en-US"/>
        </w:rPr>
        <w:t>2</w:t>
      </w:r>
      <w:r w:rsidRPr="00CE474E">
        <w:rPr>
          <w:lang w:val="en-US"/>
        </w:rPr>
        <w:t>O</w:t>
      </w:r>
      <w:r w:rsidRPr="00632129">
        <w:rPr>
          <w:vertAlign w:val="subscript"/>
          <w:lang w:val="en-US"/>
        </w:rPr>
        <w:t>Direct</w:t>
      </w:r>
      <w:r w:rsidRPr="00CE474E">
        <w:rPr>
          <w:lang w:val="en-US"/>
        </w:rPr>
        <w:t>−N = [(F</w:t>
      </w:r>
      <w:r w:rsidRPr="00632129">
        <w:rPr>
          <w:vertAlign w:val="subscript"/>
          <w:lang w:val="en-US"/>
        </w:rPr>
        <w:t>SN</w:t>
      </w:r>
      <w:r w:rsidRPr="00CE474E">
        <w:rPr>
          <w:lang w:val="en-US"/>
        </w:rPr>
        <w:t xml:space="preserve"> + F</w:t>
      </w:r>
      <w:r w:rsidRPr="00632129">
        <w:rPr>
          <w:vertAlign w:val="subscript"/>
          <w:lang w:val="en-US"/>
        </w:rPr>
        <w:t>ON</w:t>
      </w:r>
      <w:r w:rsidRPr="00CE474E">
        <w:rPr>
          <w:lang w:val="en-US"/>
        </w:rPr>
        <w:t>) • EF</w:t>
      </w:r>
      <w:r w:rsidRPr="00632129">
        <w:rPr>
          <w:vertAlign w:val="subscript"/>
          <w:lang w:val="en-US"/>
        </w:rPr>
        <w:t>1</w:t>
      </w:r>
      <w:r w:rsidRPr="00CE474E">
        <w:rPr>
          <w:lang w:val="en-US"/>
        </w:rPr>
        <w:t>] + [F</w:t>
      </w:r>
      <w:r w:rsidRPr="00632129">
        <w:rPr>
          <w:vertAlign w:val="subscript"/>
          <w:lang w:val="en-US"/>
        </w:rPr>
        <w:t>CR</w:t>
      </w:r>
      <w:r w:rsidRPr="00CE474E">
        <w:rPr>
          <w:lang w:val="en-US"/>
        </w:rPr>
        <w:t xml:space="preserve"> • EF</w:t>
      </w:r>
      <w:r w:rsidRPr="00632129">
        <w:rPr>
          <w:vertAlign w:val="subscript"/>
          <w:lang w:val="en-US"/>
        </w:rPr>
        <w:t>1</w:t>
      </w:r>
      <w:r w:rsidRPr="00CE474E">
        <w:rPr>
          <w:lang w:val="en-US"/>
        </w:rPr>
        <w:t>] + [(</w:t>
      </w:r>
      <w:proofErr w:type="gramStart"/>
      <w:r w:rsidRPr="00632129">
        <w:rPr>
          <w:lang w:val="en-US"/>
        </w:rPr>
        <w:t>F</w:t>
      </w:r>
      <w:r w:rsidRPr="00632129">
        <w:rPr>
          <w:vertAlign w:val="subscript"/>
          <w:lang w:val="en-US"/>
        </w:rPr>
        <w:t>OS,CG</w:t>
      </w:r>
      <w:proofErr w:type="gramEnd"/>
      <w:r w:rsidRPr="00632129">
        <w:rPr>
          <w:vertAlign w:val="subscript"/>
          <w:lang w:val="en-US"/>
        </w:rPr>
        <w:t>,Temp</w:t>
      </w:r>
      <w:r w:rsidRPr="00CE474E">
        <w:rPr>
          <w:lang w:val="en-US"/>
        </w:rPr>
        <w:t xml:space="preserve"> • </w:t>
      </w:r>
      <w:r w:rsidRPr="00233210">
        <w:rPr>
          <w:lang w:val="en-US"/>
        </w:rPr>
        <w:t>EF</w:t>
      </w:r>
      <w:r w:rsidRPr="00355EED">
        <w:rPr>
          <w:vertAlign w:val="subscript"/>
          <w:lang w:val="en-US"/>
        </w:rPr>
        <w:t>2CG, Temp</w:t>
      </w:r>
      <w:r w:rsidRPr="00CE474E">
        <w:rPr>
          <w:lang w:val="en-US"/>
        </w:rPr>
        <w:t>] + [</w:t>
      </w:r>
      <w:proofErr w:type="gramStart"/>
      <w:r w:rsidRPr="00491C08">
        <w:rPr>
          <w:lang w:val="en-US"/>
        </w:rPr>
        <w:t>F</w:t>
      </w:r>
      <w:r w:rsidRPr="00491C08">
        <w:rPr>
          <w:vertAlign w:val="subscript"/>
          <w:lang w:val="en-US"/>
        </w:rPr>
        <w:t>CROS,CG</w:t>
      </w:r>
      <w:proofErr w:type="gramEnd"/>
      <w:r w:rsidRPr="00491C08">
        <w:rPr>
          <w:vertAlign w:val="subscript"/>
          <w:lang w:val="en-US"/>
        </w:rPr>
        <w:t>,Trop</w:t>
      </w:r>
      <w:r w:rsidRPr="00CE474E">
        <w:rPr>
          <w:lang w:val="en-US"/>
        </w:rPr>
        <w:t xml:space="preserve"> • </w:t>
      </w:r>
      <w:r w:rsidRPr="00486968">
        <w:rPr>
          <w:lang w:val="en-US"/>
        </w:rPr>
        <w:t>E</w:t>
      </w:r>
      <w:r w:rsidRPr="00486968">
        <w:rPr>
          <w:vertAlign w:val="subscript"/>
          <w:lang w:val="en-US"/>
        </w:rPr>
        <w:t>2</w:t>
      </w:r>
      <w:proofErr w:type="gramStart"/>
      <w:r w:rsidRPr="00486968">
        <w:rPr>
          <w:vertAlign w:val="subscript"/>
          <w:lang w:val="en-US"/>
        </w:rPr>
        <w:t>CG,Trop</w:t>
      </w:r>
      <w:proofErr w:type="gramEnd"/>
      <w:r w:rsidRPr="00CE474E">
        <w:rPr>
          <w:lang w:val="en-US"/>
        </w:rPr>
        <w:t xml:space="preserve">] </w:t>
      </w:r>
    </w:p>
    <w:p w14:paraId="7B526F4D" w14:textId="77777777" w:rsidR="004F0DAA" w:rsidRDefault="005D19D9" w:rsidP="001600A7">
      <w:pPr>
        <w:rPr>
          <w:lang w:val="en-US"/>
        </w:rPr>
      </w:pPr>
      <w:r w:rsidRPr="00CE474E">
        <w:rPr>
          <w:lang w:val="en-US"/>
        </w:rPr>
        <w:t>For both mineral and organic soils: N</w:t>
      </w:r>
      <w:r w:rsidRPr="000E27F0">
        <w:rPr>
          <w:vertAlign w:val="subscript"/>
          <w:lang w:val="en-US"/>
        </w:rPr>
        <w:t>2</w:t>
      </w:r>
      <w:r w:rsidRPr="00CE474E">
        <w:rPr>
          <w:lang w:val="en-US"/>
        </w:rPr>
        <w:t>O</w:t>
      </w:r>
      <w:r w:rsidRPr="000E27F0">
        <w:rPr>
          <w:vertAlign w:val="subscript"/>
          <w:lang w:val="en-US"/>
        </w:rPr>
        <w:t>Direct</w:t>
      </w:r>
      <w:r w:rsidRPr="00CE474E">
        <w:rPr>
          <w:lang w:val="en-US"/>
        </w:rPr>
        <w:t>−N = [((F</w:t>
      </w:r>
      <w:r w:rsidRPr="000E27F0">
        <w:rPr>
          <w:vertAlign w:val="subscript"/>
          <w:lang w:val="en-US"/>
        </w:rPr>
        <w:t>SN</w:t>
      </w:r>
      <w:r w:rsidRPr="00CE474E">
        <w:rPr>
          <w:lang w:val="en-US"/>
        </w:rPr>
        <w:t xml:space="preserve"> • Frac</w:t>
      </w:r>
      <w:r w:rsidRPr="000E27F0">
        <w:rPr>
          <w:vertAlign w:val="subscript"/>
          <w:lang w:val="en-US"/>
        </w:rPr>
        <w:t>GASF</w:t>
      </w:r>
      <w:r w:rsidRPr="00CE474E">
        <w:rPr>
          <w:lang w:val="en-US"/>
        </w:rPr>
        <w:t>) + (F</w:t>
      </w:r>
      <w:r w:rsidRPr="000E27F0">
        <w:rPr>
          <w:vertAlign w:val="subscript"/>
          <w:lang w:val="en-US"/>
        </w:rPr>
        <w:t>ON</w:t>
      </w:r>
      <w:r w:rsidRPr="00CE474E">
        <w:rPr>
          <w:lang w:val="en-US"/>
        </w:rPr>
        <w:t xml:space="preserve"> • Erac</w:t>
      </w:r>
      <w:r w:rsidRPr="000E27F0">
        <w:rPr>
          <w:vertAlign w:val="subscript"/>
          <w:lang w:val="en-US"/>
        </w:rPr>
        <w:t>GASM</w:t>
      </w:r>
      <w:r w:rsidRPr="00CE474E">
        <w:rPr>
          <w:lang w:val="en-US"/>
        </w:rPr>
        <w:t>) • EF</w:t>
      </w:r>
      <w:r w:rsidRPr="000E27F0">
        <w:rPr>
          <w:vertAlign w:val="subscript"/>
          <w:lang w:val="en-US"/>
        </w:rPr>
        <w:t>4</w:t>
      </w:r>
      <w:r w:rsidRPr="00CE474E">
        <w:rPr>
          <w:lang w:val="en-US"/>
        </w:rPr>
        <w:t>] + [(F</w:t>
      </w:r>
      <w:r w:rsidRPr="000E27F0">
        <w:rPr>
          <w:vertAlign w:val="subscript"/>
          <w:lang w:val="en-US"/>
        </w:rPr>
        <w:t>SN</w:t>
      </w:r>
      <w:r w:rsidRPr="00CE474E">
        <w:rPr>
          <w:lang w:val="en-US"/>
        </w:rPr>
        <w:t xml:space="preserve"> +F</w:t>
      </w:r>
      <w:r w:rsidRPr="000E27F0">
        <w:rPr>
          <w:vertAlign w:val="subscript"/>
          <w:lang w:val="en-US"/>
        </w:rPr>
        <w:t>ON</w:t>
      </w:r>
      <w:r w:rsidRPr="00CE474E">
        <w:rPr>
          <w:lang w:val="en-US"/>
        </w:rPr>
        <w:t xml:space="preserve"> + F</w:t>
      </w:r>
      <w:r w:rsidRPr="000E27F0">
        <w:rPr>
          <w:vertAlign w:val="subscript"/>
          <w:lang w:val="en-US"/>
        </w:rPr>
        <w:t>CR</w:t>
      </w:r>
      <w:r w:rsidRPr="00CE474E">
        <w:rPr>
          <w:lang w:val="en-US"/>
        </w:rPr>
        <w:t>) • Frac</w:t>
      </w:r>
      <w:r w:rsidRPr="000E27F0">
        <w:rPr>
          <w:vertAlign w:val="subscript"/>
          <w:lang w:val="en-US"/>
        </w:rPr>
        <w:t xml:space="preserve">Leach-(H) </w:t>
      </w:r>
      <w:r w:rsidRPr="00CE474E">
        <w:rPr>
          <w:lang w:val="en-US"/>
        </w:rPr>
        <w:t>• EF</w:t>
      </w:r>
      <w:r w:rsidRPr="000E27F0">
        <w:rPr>
          <w:vertAlign w:val="subscript"/>
          <w:lang w:val="en-US"/>
        </w:rPr>
        <w:t>5</w:t>
      </w:r>
      <w:r w:rsidRPr="00CE474E">
        <w:rPr>
          <w:lang w:val="en-US"/>
        </w:rPr>
        <w:t>]</w:t>
      </w:r>
    </w:p>
    <w:p w14:paraId="4E7EF547" w14:textId="2B36CC5D" w:rsidR="004F0DAA" w:rsidRPr="004F0DAA" w:rsidRDefault="004F0DAA" w:rsidP="004F0DAA">
      <w:pPr>
        <w:spacing w:line="276" w:lineRule="auto"/>
        <w:jc w:val="both"/>
        <w:rPr>
          <w:rFonts w:cstheme="minorHAnsi"/>
          <w:iCs/>
          <w:lang w:val="en-US"/>
        </w:rPr>
      </w:pPr>
      <w:r w:rsidRPr="004F0DAA">
        <w:rPr>
          <w:rFonts w:eastAsiaTheme="minorEastAsia" w:cstheme="minorHAnsi"/>
          <w:iCs/>
          <w:lang w:val="en-US"/>
        </w:rPr>
        <w:t xml:space="preserve">For implementing this formula, please refer to section </w:t>
      </w:r>
      <w:r>
        <w:rPr>
          <w:rFonts w:eastAsiaTheme="minorEastAsia" w:cstheme="minorHAnsi"/>
          <w:iCs/>
          <w:lang w:val="en-US"/>
        </w:rPr>
        <w:t>1.5</w:t>
      </w:r>
      <w:r w:rsidRPr="004F0DAA">
        <w:rPr>
          <w:rFonts w:eastAsiaTheme="minorEastAsia" w:cstheme="minorHAnsi"/>
          <w:iCs/>
          <w:lang w:val="en-US"/>
        </w:rPr>
        <w:t xml:space="preserve"> in Annex IV of this document.</w:t>
      </w:r>
    </w:p>
    <w:p w14:paraId="6AFCF695" w14:textId="2BCF8A25" w:rsidR="004F0DAA" w:rsidRPr="004F0DAA" w:rsidRDefault="004F0DAA" w:rsidP="004F0DAA">
      <w:pPr>
        <w:rPr>
          <w:lang w:val="en-US"/>
        </w:rPr>
        <w:sectPr w:rsidR="004F0DAA" w:rsidRPr="004F0DAA" w:rsidSect="00586D83">
          <w:footerReference w:type="default" r:id="rId23"/>
          <w:pgSz w:w="11906" w:h="16838"/>
          <w:pgMar w:top="1417" w:right="1274" w:bottom="1134" w:left="1417" w:header="708" w:footer="708" w:gutter="0"/>
          <w:cols w:space="708"/>
          <w:docGrid w:linePitch="360"/>
        </w:sectPr>
      </w:pPr>
    </w:p>
    <w:p w14:paraId="17DFDA56" w14:textId="4698B24C" w:rsidR="00D713FF" w:rsidRPr="000745D4" w:rsidRDefault="00D713FF" w:rsidP="000745D4">
      <w:pPr>
        <w:pStyle w:val="Heading4"/>
        <w:spacing w:line="276" w:lineRule="auto"/>
        <w:jc w:val="both"/>
        <w:rPr>
          <w:rFonts w:asciiTheme="minorHAnsi" w:hAnsiTheme="minorHAnsi" w:cstheme="minorHAnsi"/>
          <w:lang w:val="en-GB"/>
        </w:rPr>
      </w:pPr>
      <w:r w:rsidRPr="000745D4">
        <w:rPr>
          <w:rFonts w:asciiTheme="minorHAnsi" w:hAnsiTheme="minorHAnsi" w:cstheme="minorHAnsi"/>
          <w:lang w:val="en-GB"/>
        </w:rPr>
        <w:lastRenderedPageBreak/>
        <w:t>Data gathering and data use</w:t>
      </w:r>
    </w:p>
    <w:p w14:paraId="37F1B0B0" w14:textId="7D2D61C0" w:rsidR="00D07593" w:rsidRPr="000745D4" w:rsidRDefault="000362D3" w:rsidP="000745D4">
      <w:pPr>
        <w:spacing w:line="276" w:lineRule="auto"/>
        <w:jc w:val="both"/>
        <w:rPr>
          <w:rFonts w:cstheme="minorHAnsi"/>
          <w:lang w:val="en-GB"/>
        </w:rPr>
      </w:pPr>
      <w:r w:rsidRPr="000745D4">
        <w:rPr>
          <w:rFonts w:cstheme="minorHAnsi"/>
          <w:lang w:val="en-GB"/>
        </w:rPr>
        <w:t>It is likely that farmers prefer to supply the data to elevators/FGPs in the U.S. customary units.</w:t>
      </w:r>
      <w:r w:rsidR="00C61D24" w:rsidRPr="000745D4">
        <w:rPr>
          <w:rFonts w:cstheme="minorHAnsi"/>
          <w:lang w:val="en-GB"/>
        </w:rPr>
        <w:t xml:space="preserve"> For efficiency it is recommended that farmers do not need to convert their data towards the SI base units, this can be done by the FGP centrally. </w:t>
      </w:r>
      <w:r w:rsidR="008005E7" w:rsidRPr="000745D4">
        <w:rPr>
          <w:rFonts w:cstheme="minorHAnsi"/>
          <w:lang w:val="en-GB"/>
        </w:rPr>
        <w:t>The below table shows how to convert the inputs relevant to calculate the cultivation emissions:</w:t>
      </w:r>
    </w:p>
    <w:tbl>
      <w:tblPr>
        <w:tblStyle w:val="ListTable4-Accent5"/>
        <w:tblW w:w="0" w:type="auto"/>
        <w:tblLook w:val="04A0" w:firstRow="1" w:lastRow="0" w:firstColumn="1" w:lastColumn="0" w:noHBand="0" w:noVBand="1"/>
      </w:tblPr>
      <w:tblGrid>
        <w:gridCol w:w="1338"/>
        <w:gridCol w:w="4185"/>
        <w:gridCol w:w="4111"/>
        <w:gridCol w:w="4642"/>
      </w:tblGrid>
      <w:tr w:rsidR="008005E7" w:rsidRPr="000745D4" w14:paraId="04C96157" w14:textId="77777777" w:rsidTr="003B39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0B201B7" w14:textId="77777777" w:rsidR="008005E7" w:rsidRPr="000745D4" w:rsidRDefault="008005E7" w:rsidP="000745D4">
            <w:pPr>
              <w:spacing w:line="276" w:lineRule="auto"/>
              <w:jc w:val="both"/>
              <w:rPr>
                <w:rFonts w:cstheme="minorHAnsi"/>
                <w:b w:val="0"/>
                <w:lang w:val="en-GB"/>
              </w:rPr>
            </w:pPr>
            <w:r w:rsidRPr="000745D4">
              <w:rPr>
                <w:rFonts w:cstheme="minorHAnsi"/>
                <w:lang w:val="en-GB"/>
              </w:rPr>
              <w:t>Input</w:t>
            </w:r>
          </w:p>
        </w:tc>
        <w:tc>
          <w:tcPr>
            <w:tcW w:w="4185" w:type="dxa"/>
          </w:tcPr>
          <w:p w14:paraId="07F89DC7" w14:textId="77777777" w:rsidR="008005E7" w:rsidRPr="000745D4" w:rsidRDefault="008005E7" w:rsidP="000745D4">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lang w:val="en-GB"/>
              </w:rPr>
            </w:pPr>
            <w:r w:rsidRPr="000745D4">
              <w:rPr>
                <w:rFonts w:cstheme="minorHAnsi"/>
                <w:lang w:val="en-GB"/>
              </w:rPr>
              <w:t>Likely to be provided in following units</w:t>
            </w:r>
            <w:r w:rsidRPr="000745D4">
              <w:rPr>
                <w:rFonts w:cstheme="minorHAnsi"/>
                <w:b w:val="0"/>
                <w:lang w:val="en-GB"/>
              </w:rPr>
              <w:t xml:space="preserve"> by farmers (U.S. customary units)</w:t>
            </w:r>
          </w:p>
        </w:tc>
        <w:tc>
          <w:tcPr>
            <w:tcW w:w="4111" w:type="dxa"/>
          </w:tcPr>
          <w:p w14:paraId="67C99C07" w14:textId="77777777" w:rsidR="008005E7" w:rsidRPr="000745D4" w:rsidRDefault="008005E7" w:rsidP="000745D4">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lang w:val="en-GB"/>
              </w:rPr>
            </w:pPr>
            <w:r w:rsidRPr="000745D4">
              <w:rPr>
                <w:rFonts w:cstheme="minorHAnsi"/>
                <w:lang w:val="en-GB"/>
              </w:rPr>
              <w:t>Must be converted in following units</w:t>
            </w:r>
            <w:r w:rsidRPr="000745D4">
              <w:rPr>
                <w:rFonts w:cstheme="minorHAnsi"/>
                <w:b w:val="0"/>
                <w:lang w:val="en-GB"/>
              </w:rPr>
              <w:t xml:space="preserve"> by FGP (SI base units)</w:t>
            </w:r>
          </w:p>
        </w:tc>
        <w:tc>
          <w:tcPr>
            <w:tcW w:w="4642" w:type="dxa"/>
          </w:tcPr>
          <w:p w14:paraId="3C73B659" w14:textId="4D9225EA" w:rsidR="008005E7" w:rsidRPr="000745D4" w:rsidRDefault="008005E7" w:rsidP="000745D4">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lang w:val="en-GB"/>
              </w:rPr>
            </w:pPr>
            <w:r w:rsidRPr="000745D4">
              <w:rPr>
                <w:rFonts w:cstheme="minorHAnsi"/>
                <w:lang w:val="en-GB"/>
              </w:rPr>
              <w:t>Relevant conversion factor</w:t>
            </w:r>
            <w:r w:rsidRPr="000745D4">
              <w:rPr>
                <w:rFonts w:cstheme="minorHAnsi"/>
                <w:b w:val="0"/>
                <w:vertAlign w:val="superscript"/>
                <w:lang w:val="en-GB"/>
              </w:rPr>
              <w:t>2</w:t>
            </w:r>
          </w:p>
        </w:tc>
      </w:tr>
      <w:tr w:rsidR="008005E7" w:rsidRPr="00B268CB" w14:paraId="651170B4" w14:textId="77777777" w:rsidTr="003B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297CA69" w14:textId="2C312852" w:rsidR="008005E7" w:rsidRPr="000745D4" w:rsidRDefault="008005E7" w:rsidP="000745D4">
            <w:pPr>
              <w:spacing w:line="276" w:lineRule="auto"/>
              <w:jc w:val="both"/>
              <w:rPr>
                <w:rFonts w:cstheme="minorHAnsi"/>
                <w:lang w:val="en-GB"/>
              </w:rPr>
            </w:pPr>
            <w:r w:rsidRPr="000745D4">
              <w:rPr>
                <w:rFonts w:cstheme="minorHAnsi"/>
                <w:lang w:val="en-GB"/>
              </w:rPr>
              <w:t>Amount of soybean</w:t>
            </w:r>
          </w:p>
        </w:tc>
        <w:tc>
          <w:tcPr>
            <w:tcW w:w="4185" w:type="dxa"/>
          </w:tcPr>
          <w:p w14:paraId="443D0060" w14:textId="74E4A675" w:rsidR="008005E7" w:rsidRPr="000745D4" w:rsidRDefault="008005E7"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0745D4">
              <w:rPr>
                <w:rFonts w:cstheme="minorHAnsi"/>
                <w:lang w:val="en-GB"/>
              </w:rPr>
              <w:t>Bushels</w:t>
            </w:r>
          </w:p>
        </w:tc>
        <w:tc>
          <w:tcPr>
            <w:tcW w:w="4111" w:type="dxa"/>
          </w:tcPr>
          <w:p w14:paraId="734441CE" w14:textId="02D2BA16" w:rsidR="008005E7" w:rsidRPr="000745D4" w:rsidRDefault="008005E7"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rPr>
            </w:pPr>
            <w:r w:rsidRPr="000745D4">
              <w:rPr>
                <w:rFonts w:cstheme="minorHAnsi"/>
                <w:lang w:val="en-GB"/>
              </w:rPr>
              <w:t>MT</w:t>
            </w:r>
          </w:p>
        </w:tc>
        <w:tc>
          <w:tcPr>
            <w:tcW w:w="4642" w:type="dxa"/>
          </w:tcPr>
          <w:p w14:paraId="6939A0E7" w14:textId="77777777" w:rsidR="008005E7" w:rsidRPr="000745D4" w:rsidRDefault="008005E7"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0745D4">
              <w:rPr>
                <w:rFonts w:eastAsia="Calibri" w:cstheme="minorHAnsi"/>
                <w:lang w:val="en-GB"/>
              </w:rPr>
              <w:t>1 MT soybeans = 36.74 bushels</w:t>
            </w:r>
          </w:p>
          <w:p w14:paraId="1C9D815C" w14:textId="54C31D6C" w:rsidR="008005E7" w:rsidRPr="000745D4" w:rsidRDefault="008005E7"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0745D4">
              <w:rPr>
                <w:rFonts w:cstheme="minorHAnsi"/>
                <w:lang w:val="en-GB"/>
              </w:rPr>
              <w:t>(</w:t>
            </w:r>
            <w:hyperlink r:id="rId24" w:history="1">
              <w:r w:rsidRPr="000745D4">
                <w:rPr>
                  <w:rStyle w:val="Hyperlink"/>
                  <w:rFonts w:cstheme="minorHAnsi"/>
                  <w:lang w:val="en-GB"/>
                </w:rPr>
                <w:t>https://ussec.org/resources/conversion-table/</w:t>
              </w:r>
            </w:hyperlink>
            <w:r w:rsidRPr="000745D4">
              <w:rPr>
                <w:rFonts w:cstheme="minorHAnsi"/>
                <w:lang w:val="en-GB"/>
              </w:rPr>
              <w:t>)</w:t>
            </w:r>
          </w:p>
        </w:tc>
      </w:tr>
      <w:tr w:rsidR="008005E7" w:rsidRPr="000745D4" w14:paraId="734C62B9" w14:textId="77777777" w:rsidTr="003B39C5">
        <w:tc>
          <w:tcPr>
            <w:cnfStyle w:val="001000000000" w:firstRow="0" w:lastRow="0" w:firstColumn="1" w:lastColumn="0" w:oddVBand="0" w:evenVBand="0" w:oddHBand="0" w:evenHBand="0" w:firstRowFirstColumn="0" w:firstRowLastColumn="0" w:lastRowFirstColumn="0" w:lastRowLastColumn="0"/>
            <w:tcW w:w="0" w:type="auto"/>
          </w:tcPr>
          <w:p w14:paraId="3CA808D8" w14:textId="77777777" w:rsidR="008005E7" w:rsidRPr="000745D4" w:rsidRDefault="008005E7" w:rsidP="000745D4">
            <w:pPr>
              <w:spacing w:line="276" w:lineRule="auto"/>
              <w:jc w:val="both"/>
              <w:rPr>
                <w:rFonts w:cstheme="minorHAnsi"/>
                <w:lang w:val="en-GB"/>
              </w:rPr>
            </w:pPr>
            <w:r w:rsidRPr="000745D4">
              <w:rPr>
                <w:rFonts w:cstheme="minorHAnsi"/>
                <w:lang w:val="en-GB"/>
              </w:rPr>
              <w:t>Diesel</w:t>
            </w:r>
          </w:p>
        </w:tc>
        <w:tc>
          <w:tcPr>
            <w:tcW w:w="4185" w:type="dxa"/>
          </w:tcPr>
          <w:p w14:paraId="15680FD4" w14:textId="77777777" w:rsidR="008005E7" w:rsidRPr="000745D4" w:rsidRDefault="008005E7"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m:oMathPara>
              <m:oMath>
                <m:r>
                  <w:rPr>
                    <w:rFonts w:ascii="Cambria Math" w:hAnsi="Cambria Math" w:cstheme="minorHAnsi"/>
                  </w:rPr>
                  <m:t xml:space="preserve">diesel amount </m:t>
                </m:r>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gallon</m:t>
                        </m:r>
                      </m:num>
                      <m:den>
                        <m:r>
                          <w:rPr>
                            <w:rFonts w:ascii="Cambria Math" w:hAnsi="Cambria Math" w:cstheme="minorHAnsi"/>
                          </w:rPr>
                          <m:t>acre*yr</m:t>
                        </m:r>
                      </m:den>
                    </m:f>
                  </m:e>
                </m:d>
              </m:oMath>
            </m:oMathPara>
          </w:p>
        </w:tc>
        <w:tc>
          <w:tcPr>
            <w:tcW w:w="4111" w:type="dxa"/>
          </w:tcPr>
          <w:p w14:paraId="5433E4D2" w14:textId="77777777" w:rsidR="008005E7" w:rsidRPr="000745D4" w:rsidRDefault="008005E7"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m:oMathPara>
              <m:oMath>
                <m:r>
                  <w:rPr>
                    <w:rFonts w:ascii="Cambria Math" w:hAnsi="Cambria Math" w:cstheme="minorHAnsi"/>
                  </w:rPr>
                  <m:t xml:space="preserve">diesel amount </m:t>
                </m:r>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liter</m:t>
                        </m:r>
                      </m:num>
                      <m:den>
                        <m:r>
                          <w:rPr>
                            <w:rFonts w:ascii="Cambria Math" w:hAnsi="Cambria Math" w:cstheme="minorHAnsi"/>
                          </w:rPr>
                          <m:t>hectare*yr</m:t>
                        </m:r>
                      </m:den>
                    </m:f>
                  </m:e>
                </m:d>
              </m:oMath>
            </m:oMathPara>
          </w:p>
        </w:tc>
        <w:tc>
          <w:tcPr>
            <w:tcW w:w="4642" w:type="dxa"/>
          </w:tcPr>
          <w:p w14:paraId="65DE3DF4" w14:textId="77777777" w:rsidR="008005E7" w:rsidRPr="000745D4" w:rsidRDefault="008005E7"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0745D4">
              <w:rPr>
                <w:rFonts w:eastAsia="Calibri" w:cstheme="minorHAnsi"/>
              </w:rPr>
              <w:t xml:space="preserve">1 gallon = </w:t>
            </w:r>
            <w:r w:rsidRPr="000745D4">
              <w:rPr>
                <w:rFonts w:cstheme="minorHAnsi"/>
                <w:lang w:val="en-GB"/>
              </w:rPr>
              <w:t>3.785411784 liter</w:t>
            </w:r>
          </w:p>
          <w:p w14:paraId="19FBA88A" w14:textId="77777777" w:rsidR="008005E7" w:rsidRPr="000745D4" w:rsidRDefault="008005E7"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0745D4">
              <w:rPr>
                <w:rFonts w:cstheme="minorHAnsi"/>
                <w:lang w:val="en-GB"/>
              </w:rPr>
              <w:t>1 acre = 0.4046856422 hectare</w:t>
            </w:r>
          </w:p>
        </w:tc>
      </w:tr>
      <w:tr w:rsidR="008005E7" w:rsidRPr="000745D4" w14:paraId="790E6156" w14:textId="77777777" w:rsidTr="003B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4743DFB" w14:textId="77777777" w:rsidR="008005E7" w:rsidRPr="000745D4" w:rsidRDefault="008005E7" w:rsidP="000745D4">
            <w:pPr>
              <w:spacing w:line="276" w:lineRule="auto"/>
              <w:jc w:val="both"/>
              <w:rPr>
                <w:rFonts w:cstheme="minorHAnsi"/>
                <w:lang w:val="en-GB"/>
              </w:rPr>
            </w:pPr>
            <w:r w:rsidRPr="000745D4">
              <w:rPr>
                <w:rFonts w:cstheme="minorHAnsi"/>
                <w:lang w:val="en-GB"/>
              </w:rPr>
              <w:t>Electricity</w:t>
            </w:r>
          </w:p>
        </w:tc>
        <w:tc>
          <w:tcPr>
            <w:tcW w:w="4185" w:type="dxa"/>
          </w:tcPr>
          <w:p w14:paraId="0A7A99E2" w14:textId="77777777" w:rsidR="008005E7" w:rsidRPr="000745D4" w:rsidRDefault="008005E7"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lang w:val="en-GB"/>
              </w:rPr>
            </w:pPr>
            <m:oMathPara>
              <m:oMath>
                <m:r>
                  <w:rPr>
                    <w:rFonts w:ascii="Cambria Math" w:hAnsi="Cambria Math" w:cstheme="minorHAnsi"/>
                  </w:rPr>
                  <m:t xml:space="preserve">electricity amount </m:t>
                </m:r>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kWh</m:t>
                        </m:r>
                      </m:num>
                      <m:den>
                        <m:r>
                          <w:rPr>
                            <w:rFonts w:ascii="Cambria Math" w:hAnsi="Cambria Math" w:cstheme="minorHAnsi"/>
                          </w:rPr>
                          <m:t>acre*yr</m:t>
                        </m:r>
                      </m:den>
                    </m:f>
                  </m:e>
                </m:d>
              </m:oMath>
            </m:oMathPara>
          </w:p>
        </w:tc>
        <w:tc>
          <w:tcPr>
            <w:tcW w:w="4111" w:type="dxa"/>
          </w:tcPr>
          <w:p w14:paraId="1C6E2275" w14:textId="77777777" w:rsidR="008005E7" w:rsidRPr="000745D4" w:rsidRDefault="008005E7"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lang w:val="en-GB"/>
              </w:rPr>
            </w:pPr>
            <m:oMathPara>
              <m:oMath>
                <m:r>
                  <w:rPr>
                    <w:rFonts w:ascii="Cambria Math" w:hAnsi="Cambria Math" w:cstheme="minorHAnsi"/>
                  </w:rPr>
                  <m:t xml:space="preserve">electricity amount </m:t>
                </m:r>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kWh</m:t>
                        </m:r>
                      </m:num>
                      <m:den>
                        <m:r>
                          <w:rPr>
                            <w:rFonts w:ascii="Cambria Math" w:hAnsi="Cambria Math" w:cstheme="minorHAnsi"/>
                          </w:rPr>
                          <m:t>hectare*yr</m:t>
                        </m:r>
                      </m:den>
                    </m:f>
                  </m:e>
                </m:d>
              </m:oMath>
            </m:oMathPara>
          </w:p>
        </w:tc>
        <w:tc>
          <w:tcPr>
            <w:tcW w:w="4642" w:type="dxa"/>
          </w:tcPr>
          <w:p w14:paraId="482CB48D" w14:textId="77777777" w:rsidR="008005E7" w:rsidRPr="000745D4" w:rsidRDefault="008005E7"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lang w:val="en-GB"/>
              </w:rPr>
            </w:pPr>
            <w:r w:rsidRPr="000745D4">
              <w:rPr>
                <w:rFonts w:cstheme="minorHAnsi"/>
                <w:lang w:val="en-GB"/>
              </w:rPr>
              <w:t>1 acre = 0.4046856422 hectare</w:t>
            </w:r>
          </w:p>
        </w:tc>
      </w:tr>
      <w:tr w:rsidR="008005E7" w:rsidRPr="00B268CB" w14:paraId="1FC83D02" w14:textId="77777777" w:rsidTr="003B39C5">
        <w:tc>
          <w:tcPr>
            <w:cnfStyle w:val="001000000000" w:firstRow="0" w:lastRow="0" w:firstColumn="1" w:lastColumn="0" w:oddVBand="0" w:evenVBand="0" w:oddHBand="0" w:evenHBand="0" w:firstRowFirstColumn="0" w:firstRowLastColumn="0" w:lastRowFirstColumn="0" w:lastRowLastColumn="0"/>
            <w:tcW w:w="0" w:type="auto"/>
          </w:tcPr>
          <w:p w14:paraId="37B9144F" w14:textId="77777777" w:rsidR="008005E7" w:rsidRPr="000745D4" w:rsidRDefault="008005E7" w:rsidP="000745D4">
            <w:pPr>
              <w:spacing w:line="276" w:lineRule="auto"/>
              <w:jc w:val="both"/>
              <w:rPr>
                <w:rFonts w:cstheme="minorHAnsi"/>
                <w:lang w:val="en-GB"/>
              </w:rPr>
            </w:pPr>
            <w:r w:rsidRPr="000745D4">
              <w:rPr>
                <w:rFonts w:cstheme="minorHAnsi"/>
                <w:lang w:val="en-GB"/>
              </w:rPr>
              <w:t>Seeds</w:t>
            </w:r>
          </w:p>
        </w:tc>
        <w:tc>
          <w:tcPr>
            <w:tcW w:w="4185" w:type="dxa"/>
          </w:tcPr>
          <w:p w14:paraId="524CDC1C" w14:textId="77777777" w:rsidR="008005E7" w:rsidRPr="000745D4" w:rsidRDefault="008005E7"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m:oMathPara>
              <m:oMath>
                <m:r>
                  <w:rPr>
                    <w:rFonts w:ascii="Cambria Math" w:hAnsi="Cambria Math" w:cstheme="minorHAnsi"/>
                  </w:rPr>
                  <m:t xml:space="preserve">seed amount </m:t>
                </m:r>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pounds</m:t>
                        </m:r>
                      </m:num>
                      <m:den>
                        <m:r>
                          <w:rPr>
                            <w:rFonts w:ascii="Cambria Math" w:hAnsi="Cambria Math" w:cstheme="minorHAnsi"/>
                          </w:rPr>
                          <m:t>acre*yr</m:t>
                        </m:r>
                      </m:den>
                    </m:f>
                  </m:e>
                </m:d>
              </m:oMath>
            </m:oMathPara>
          </w:p>
        </w:tc>
        <w:tc>
          <w:tcPr>
            <w:tcW w:w="4111" w:type="dxa"/>
          </w:tcPr>
          <w:p w14:paraId="69A50DF6" w14:textId="77777777" w:rsidR="008005E7" w:rsidRPr="000745D4" w:rsidRDefault="008005E7"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m:oMathPara>
              <m:oMath>
                <m:r>
                  <w:rPr>
                    <w:rFonts w:ascii="Cambria Math" w:hAnsi="Cambria Math" w:cstheme="minorHAnsi"/>
                  </w:rPr>
                  <m:t xml:space="preserve">seed amount </m:t>
                </m:r>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kg</m:t>
                        </m:r>
                      </m:num>
                      <m:den>
                        <m:r>
                          <w:rPr>
                            <w:rFonts w:ascii="Cambria Math" w:hAnsi="Cambria Math" w:cstheme="minorHAnsi"/>
                          </w:rPr>
                          <m:t>hectare*yr</m:t>
                        </m:r>
                      </m:den>
                    </m:f>
                  </m:e>
                </m:d>
              </m:oMath>
            </m:oMathPara>
          </w:p>
        </w:tc>
        <w:tc>
          <w:tcPr>
            <w:tcW w:w="4642" w:type="dxa"/>
          </w:tcPr>
          <w:p w14:paraId="7C1596DE" w14:textId="77777777" w:rsidR="008005E7" w:rsidRPr="000745D4" w:rsidRDefault="008005E7"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0745D4">
              <w:rPr>
                <w:rFonts w:cstheme="minorHAnsi"/>
                <w:lang w:val="en-GB"/>
              </w:rPr>
              <w:t>1 pound (lbs) = 0.45359237 kg</w:t>
            </w:r>
          </w:p>
          <w:p w14:paraId="6349B031" w14:textId="77777777" w:rsidR="008005E7" w:rsidRPr="000745D4" w:rsidRDefault="008005E7"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0745D4">
              <w:rPr>
                <w:rFonts w:cstheme="minorHAnsi"/>
                <w:lang w:val="en-GB"/>
              </w:rPr>
              <w:t>1 acre = 0.4046856422 hectare</w:t>
            </w:r>
          </w:p>
        </w:tc>
      </w:tr>
      <w:tr w:rsidR="008005E7" w:rsidRPr="00B268CB" w14:paraId="51A1D257" w14:textId="77777777" w:rsidTr="003B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FD92B26" w14:textId="77777777" w:rsidR="008005E7" w:rsidRPr="000745D4" w:rsidRDefault="008005E7" w:rsidP="000745D4">
            <w:pPr>
              <w:spacing w:line="276" w:lineRule="auto"/>
              <w:jc w:val="both"/>
              <w:rPr>
                <w:rFonts w:cstheme="minorHAnsi"/>
                <w:lang w:val="en-GB"/>
              </w:rPr>
            </w:pPr>
            <w:r w:rsidRPr="000745D4">
              <w:rPr>
                <w:rFonts w:cstheme="minorHAnsi"/>
                <w:lang w:val="en-GB"/>
              </w:rPr>
              <w:t>PPPs solid</w:t>
            </w:r>
          </w:p>
        </w:tc>
        <w:tc>
          <w:tcPr>
            <w:tcW w:w="4185" w:type="dxa"/>
          </w:tcPr>
          <w:p w14:paraId="29593E34" w14:textId="77777777" w:rsidR="008005E7" w:rsidRPr="000745D4" w:rsidRDefault="008005E7"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rPr>
            </w:pPr>
            <m:oMathPara>
              <m:oMath>
                <m:r>
                  <w:rPr>
                    <w:rFonts w:ascii="Cambria Math" w:hAnsi="Cambria Math" w:cstheme="minorHAnsi"/>
                  </w:rPr>
                  <m:t xml:space="preserve">ppp amount </m:t>
                </m:r>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pound</m:t>
                        </m:r>
                      </m:num>
                      <m:den>
                        <m:r>
                          <w:rPr>
                            <w:rFonts w:ascii="Cambria Math" w:hAnsi="Cambria Math" w:cstheme="minorHAnsi"/>
                          </w:rPr>
                          <m:t>acre*yr</m:t>
                        </m:r>
                      </m:den>
                    </m:f>
                  </m:e>
                </m:d>
              </m:oMath>
            </m:oMathPara>
          </w:p>
        </w:tc>
        <w:tc>
          <w:tcPr>
            <w:tcW w:w="4111" w:type="dxa"/>
          </w:tcPr>
          <w:p w14:paraId="5FB40BDC" w14:textId="77777777" w:rsidR="008005E7" w:rsidRPr="000745D4" w:rsidRDefault="008005E7"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lang w:val="en-GB"/>
              </w:rPr>
            </w:pPr>
            <m:oMathPara>
              <m:oMath>
                <m:r>
                  <w:rPr>
                    <w:rFonts w:ascii="Cambria Math" w:hAnsi="Cambria Math" w:cstheme="minorHAnsi"/>
                  </w:rPr>
                  <m:t xml:space="preserve">ppp amount </m:t>
                </m:r>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kg</m:t>
                        </m:r>
                      </m:num>
                      <m:den>
                        <m:r>
                          <w:rPr>
                            <w:rFonts w:ascii="Cambria Math" w:hAnsi="Cambria Math" w:cstheme="minorHAnsi"/>
                          </w:rPr>
                          <m:t>hectare*yr</m:t>
                        </m:r>
                      </m:den>
                    </m:f>
                  </m:e>
                </m:d>
              </m:oMath>
            </m:oMathPara>
          </w:p>
        </w:tc>
        <w:tc>
          <w:tcPr>
            <w:tcW w:w="4642" w:type="dxa"/>
          </w:tcPr>
          <w:p w14:paraId="1937CEE4" w14:textId="77777777" w:rsidR="008005E7" w:rsidRPr="000745D4" w:rsidRDefault="008005E7"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lang w:val="en-GB"/>
              </w:rPr>
            </w:pPr>
            <w:r w:rsidRPr="000745D4">
              <w:rPr>
                <w:rFonts w:cstheme="minorHAnsi"/>
                <w:lang w:val="en-GB"/>
              </w:rPr>
              <w:t>1 pound (lbs) = 0.45359237 kg</w:t>
            </w:r>
          </w:p>
          <w:p w14:paraId="0D08BDC0" w14:textId="77777777" w:rsidR="008005E7" w:rsidRPr="000745D4" w:rsidRDefault="008005E7"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lang w:val="en-GB"/>
              </w:rPr>
            </w:pPr>
            <w:r w:rsidRPr="000745D4">
              <w:rPr>
                <w:rFonts w:cstheme="minorHAnsi"/>
                <w:lang w:val="en-GB"/>
              </w:rPr>
              <w:t>1 acre = 0.4046856422 hectare</w:t>
            </w:r>
          </w:p>
        </w:tc>
      </w:tr>
      <w:tr w:rsidR="008005E7" w:rsidRPr="00B268CB" w14:paraId="347B1268" w14:textId="77777777" w:rsidTr="003B39C5">
        <w:tc>
          <w:tcPr>
            <w:cnfStyle w:val="001000000000" w:firstRow="0" w:lastRow="0" w:firstColumn="1" w:lastColumn="0" w:oddVBand="0" w:evenVBand="0" w:oddHBand="0" w:evenHBand="0" w:firstRowFirstColumn="0" w:firstRowLastColumn="0" w:lastRowFirstColumn="0" w:lastRowLastColumn="0"/>
            <w:tcW w:w="0" w:type="auto"/>
          </w:tcPr>
          <w:p w14:paraId="480F2AAC" w14:textId="0514443E" w:rsidR="008005E7" w:rsidRPr="000745D4" w:rsidRDefault="008005E7" w:rsidP="000745D4">
            <w:pPr>
              <w:spacing w:line="276" w:lineRule="auto"/>
              <w:jc w:val="both"/>
              <w:rPr>
                <w:rFonts w:cstheme="minorHAnsi"/>
                <w:lang w:val="en-GB"/>
              </w:rPr>
            </w:pPr>
            <w:r w:rsidRPr="000745D4">
              <w:rPr>
                <w:rFonts w:cstheme="minorHAnsi"/>
                <w:lang w:val="en-GB"/>
              </w:rPr>
              <w:t>PPPs liquid</w:t>
            </w:r>
            <w:r w:rsidRPr="000745D4">
              <w:rPr>
                <w:rFonts w:cstheme="minorHAnsi"/>
                <w:vertAlign w:val="superscript"/>
                <w:lang w:val="en-GB"/>
              </w:rPr>
              <w:t>3</w:t>
            </w:r>
          </w:p>
        </w:tc>
        <w:tc>
          <w:tcPr>
            <w:tcW w:w="4185" w:type="dxa"/>
          </w:tcPr>
          <w:p w14:paraId="08E4E4E0" w14:textId="77777777" w:rsidR="008005E7" w:rsidRPr="000745D4" w:rsidRDefault="008005E7"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m:oMathPara>
              <m:oMath>
                <m:r>
                  <w:rPr>
                    <w:rFonts w:ascii="Cambria Math" w:hAnsi="Cambria Math" w:cstheme="minorHAnsi"/>
                  </w:rPr>
                  <m:t xml:space="preserve">ppp amount </m:t>
                </m:r>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gallon</m:t>
                        </m:r>
                      </m:num>
                      <m:den>
                        <m:r>
                          <w:rPr>
                            <w:rFonts w:ascii="Cambria Math" w:hAnsi="Cambria Math" w:cstheme="minorHAnsi"/>
                          </w:rPr>
                          <m:t>acre*yr</m:t>
                        </m:r>
                      </m:den>
                    </m:f>
                  </m:e>
                </m:d>
              </m:oMath>
            </m:oMathPara>
          </w:p>
        </w:tc>
        <w:tc>
          <w:tcPr>
            <w:tcW w:w="4111" w:type="dxa"/>
          </w:tcPr>
          <w:p w14:paraId="502D176D" w14:textId="77777777" w:rsidR="008005E7" w:rsidRPr="000745D4" w:rsidRDefault="008005E7"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m:oMathPara>
              <m:oMath>
                <m:r>
                  <w:rPr>
                    <w:rFonts w:ascii="Cambria Math" w:hAnsi="Cambria Math" w:cstheme="minorHAnsi"/>
                  </w:rPr>
                  <m:t xml:space="preserve">ppp amount </m:t>
                </m:r>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kg</m:t>
                        </m:r>
                      </m:num>
                      <m:den>
                        <m:r>
                          <w:rPr>
                            <w:rFonts w:ascii="Cambria Math" w:hAnsi="Cambria Math" w:cstheme="minorHAnsi"/>
                          </w:rPr>
                          <m:t>hectare*yr</m:t>
                        </m:r>
                      </m:den>
                    </m:f>
                  </m:e>
                </m:d>
              </m:oMath>
            </m:oMathPara>
          </w:p>
        </w:tc>
        <w:tc>
          <w:tcPr>
            <w:tcW w:w="4642" w:type="dxa"/>
          </w:tcPr>
          <w:p w14:paraId="6CE89752" w14:textId="77777777" w:rsidR="008005E7" w:rsidRPr="000745D4" w:rsidRDefault="008005E7"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0745D4">
              <w:rPr>
                <w:rFonts w:cstheme="minorHAnsi"/>
                <w:lang w:val="en-GB"/>
              </w:rPr>
              <w:t>1 pound (lbs) = 0.45359237 kg</w:t>
            </w:r>
          </w:p>
          <w:p w14:paraId="3202261E" w14:textId="77777777" w:rsidR="008005E7" w:rsidRPr="000745D4" w:rsidRDefault="008005E7"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0745D4">
              <w:rPr>
                <w:rFonts w:cstheme="minorHAnsi"/>
                <w:lang w:val="en-GB"/>
              </w:rPr>
              <w:t>1 acre = 0.4046856422 hectare</w:t>
            </w:r>
          </w:p>
        </w:tc>
      </w:tr>
      <w:tr w:rsidR="008005E7" w:rsidRPr="00B268CB" w14:paraId="0D25FB6E" w14:textId="77777777" w:rsidTr="003B39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07DEB62" w14:textId="77777777" w:rsidR="008005E7" w:rsidRPr="000745D4" w:rsidRDefault="008005E7" w:rsidP="000745D4">
            <w:pPr>
              <w:spacing w:line="276" w:lineRule="auto"/>
              <w:jc w:val="both"/>
              <w:rPr>
                <w:rFonts w:cstheme="minorHAnsi"/>
                <w:lang w:val="en-GB"/>
              </w:rPr>
            </w:pPr>
            <w:r w:rsidRPr="000745D4">
              <w:rPr>
                <w:rFonts w:cstheme="minorHAnsi"/>
                <w:lang w:val="en-GB"/>
              </w:rPr>
              <w:t>Fertilizers solid</w:t>
            </w:r>
          </w:p>
        </w:tc>
        <w:tc>
          <w:tcPr>
            <w:tcW w:w="4185" w:type="dxa"/>
          </w:tcPr>
          <w:p w14:paraId="29BBF302" w14:textId="26B023C5" w:rsidR="008005E7" w:rsidRPr="000745D4" w:rsidRDefault="008005E7"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lang w:val="en-GB"/>
              </w:rPr>
            </w:pPr>
            <m:oMathPara>
              <m:oMath>
                <m:r>
                  <w:rPr>
                    <w:rFonts w:ascii="Cambria Math" w:hAnsi="Cambria Math" w:cstheme="minorHAnsi"/>
                  </w:rPr>
                  <m:t xml:space="preserve">fertilizer amount </m:t>
                </m:r>
                <m:d>
                  <m:dPr>
                    <m:begChr m:val="⟦"/>
                    <m:endChr m:val="⟧"/>
                    <m:ctrlPr>
                      <w:rPr>
                        <w:rFonts w:ascii="Cambria Math" w:hAnsi="Cambria Math" w:cstheme="minorHAnsi"/>
                        <w:i/>
                      </w:rPr>
                    </m:ctrlPr>
                  </m:dPr>
                  <m:e>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pound nutrient</m:t>
                            </m:r>
                          </m:e>
                          <m:sup>
                            <m:r>
                              <w:rPr>
                                <w:rFonts w:ascii="Cambria Math" w:hAnsi="Cambria Math" w:cstheme="minorHAnsi"/>
                              </w:rPr>
                              <m:t>1</m:t>
                            </m:r>
                          </m:sup>
                        </m:sSup>
                      </m:num>
                      <m:den>
                        <m:r>
                          <w:rPr>
                            <w:rFonts w:ascii="Cambria Math" w:hAnsi="Cambria Math" w:cstheme="minorHAnsi"/>
                          </w:rPr>
                          <m:t>acre*yr</m:t>
                        </m:r>
                      </m:den>
                    </m:f>
                  </m:e>
                </m:d>
              </m:oMath>
            </m:oMathPara>
          </w:p>
        </w:tc>
        <w:tc>
          <w:tcPr>
            <w:tcW w:w="4111" w:type="dxa"/>
          </w:tcPr>
          <w:p w14:paraId="2A66567D" w14:textId="6263A479" w:rsidR="008005E7" w:rsidRPr="000745D4" w:rsidRDefault="008005E7"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lang w:val="en-GB"/>
              </w:rPr>
            </w:pPr>
            <m:oMathPara>
              <m:oMath>
                <m:r>
                  <w:rPr>
                    <w:rFonts w:ascii="Cambria Math" w:hAnsi="Cambria Math" w:cstheme="minorHAnsi"/>
                  </w:rPr>
                  <m:t xml:space="preserve">fertilizer amount </m:t>
                </m:r>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 xml:space="preserve">kg </m:t>
                        </m:r>
                        <m:sSup>
                          <m:sSupPr>
                            <m:ctrlPr>
                              <w:rPr>
                                <w:rFonts w:ascii="Cambria Math" w:hAnsi="Cambria Math" w:cstheme="minorHAnsi"/>
                                <w:i/>
                              </w:rPr>
                            </m:ctrlPr>
                          </m:sSupPr>
                          <m:e>
                            <m:r>
                              <w:rPr>
                                <w:rFonts w:ascii="Cambria Math" w:hAnsi="Cambria Math" w:cstheme="minorHAnsi"/>
                              </w:rPr>
                              <m:t>nutrient</m:t>
                            </m:r>
                          </m:e>
                          <m:sup>
                            <m:r>
                              <w:rPr>
                                <w:rFonts w:ascii="Cambria Math" w:hAnsi="Cambria Math" w:cstheme="minorHAnsi"/>
                              </w:rPr>
                              <m:t>1</m:t>
                            </m:r>
                          </m:sup>
                        </m:sSup>
                      </m:num>
                      <m:den>
                        <m:r>
                          <w:rPr>
                            <w:rFonts w:ascii="Cambria Math" w:hAnsi="Cambria Math" w:cstheme="minorHAnsi"/>
                          </w:rPr>
                          <m:t>hectare*yr</m:t>
                        </m:r>
                      </m:den>
                    </m:f>
                  </m:e>
                </m:d>
              </m:oMath>
            </m:oMathPara>
          </w:p>
        </w:tc>
        <w:tc>
          <w:tcPr>
            <w:tcW w:w="4642" w:type="dxa"/>
          </w:tcPr>
          <w:p w14:paraId="3310CD2E" w14:textId="77777777" w:rsidR="008005E7" w:rsidRPr="000745D4" w:rsidRDefault="008005E7"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lang w:val="en-GB"/>
              </w:rPr>
            </w:pPr>
            <w:r w:rsidRPr="000745D4">
              <w:rPr>
                <w:rFonts w:cstheme="minorHAnsi"/>
                <w:lang w:val="en-GB"/>
              </w:rPr>
              <w:t>1 pound (lbs) = 0.45359237 kg</w:t>
            </w:r>
          </w:p>
          <w:p w14:paraId="269C3A66" w14:textId="77777777" w:rsidR="008005E7" w:rsidRPr="000745D4" w:rsidRDefault="008005E7"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lang w:val="en-GB"/>
              </w:rPr>
            </w:pPr>
            <w:r w:rsidRPr="000745D4">
              <w:rPr>
                <w:rFonts w:cstheme="minorHAnsi"/>
                <w:lang w:val="en-GB"/>
              </w:rPr>
              <w:t>1 acre = 0.4046856422 hectare</w:t>
            </w:r>
          </w:p>
        </w:tc>
      </w:tr>
      <w:tr w:rsidR="008005E7" w:rsidRPr="00B268CB" w14:paraId="0DD08698" w14:textId="77777777" w:rsidTr="003B39C5">
        <w:tc>
          <w:tcPr>
            <w:cnfStyle w:val="001000000000" w:firstRow="0" w:lastRow="0" w:firstColumn="1" w:lastColumn="0" w:oddVBand="0" w:evenVBand="0" w:oddHBand="0" w:evenHBand="0" w:firstRowFirstColumn="0" w:firstRowLastColumn="0" w:lastRowFirstColumn="0" w:lastRowLastColumn="0"/>
            <w:tcW w:w="0" w:type="auto"/>
          </w:tcPr>
          <w:p w14:paraId="052B6110" w14:textId="609C35DF" w:rsidR="008005E7" w:rsidRPr="000745D4" w:rsidRDefault="008005E7" w:rsidP="000745D4">
            <w:pPr>
              <w:spacing w:line="276" w:lineRule="auto"/>
              <w:jc w:val="both"/>
              <w:rPr>
                <w:rFonts w:cstheme="minorHAnsi"/>
                <w:lang w:val="en-GB"/>
              </w:rPr>
            </w:pPr>
            <w:r w:rsidRPr="000745D4">
              <w:rPr>
                <w:rFonts w:cstheme="minorHAnsi"/>
                <w:lang w:val="en-GB"/>
              </w:rPr>
              <w:t>Fertilizers liquid</w:t>
            </w:r>
            <w:r w:rsidRPr="000745D4">
              <w:rPr>
                <w:rFonts w:cstheme="minorHAnsi"/>
                <w:vertAlign w:val="superscript"/>
                <w:lang w:val="en-GB"/>
              </w:rPr>
              <w:t>3</w:t>
            </w:r>
          </w:p>
        </w:tc>
        <w:tc>
          <w:tcPr>
            <w:tcW w:w="4185" w:type="dxa"/>
          </w:tcPr>
          <w:p w14:paraId="6C375BD5" w14:textId="2F47B47A" w:rsidR="008005E7" w:rsidRPr="000745D4" w:rsidRDefault="008005E7"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m:oMathPara>
              <m:oMath>
                <m:r>
                  <w:rPr>
                    <w:rFonts w:ascii="Cambria Math" w:hAnsi="Cambria Math" w:cstheme="minorHAnsi"/>
                  </w:rPr>
                  <m:t xml:space="preserve">fertilizer amount </m:t>
                </m:r>
                <m:d>
                  <m:dPr>
                    <m:begChr m:val="⟦"/>
                    <m:endChr m:val="⟧"/>
                    <m:ctrlPr>
                      <w:rPr>
                        <w:rFonts w:ascii="Cambria Math" w:hAnsi="Cambria Math" w:cstheme="minorHAnsi"/>
                        <w:i/>
                      </w:rPr>
                    </m:ctrlPr>
                  </m:dPr>
                  <m:e>
                    <m:f>
                      <m:fPr>
                        <m:ctrlPr>
                          <w:rPr>
                            <w:rFonts w:ascii="Cambria Math" w:hAnsi="Cambria Math" w:cstheme="minorHAnsi"/>
                            <w:i/>
                          </w:rPr>
                        </m:ctrlPr>
                      </m:fPr>
                      <m:num>
                        <m:sSup>
                          <m:sSupPr>
                            <m:ctrlPr>
                              <w:rPr>
                                <w:rFonts w:ascii="Cambria Math" w:hAnsi="Cambria Math" w:cstheme="minorHAnsi"/>
                                <w:i/>
                              </w:rPr>
                            </m:ctrlPr>
                          </m:sSupPr>
                          <m:e>
                            <m:r>
                              <w:rPr>
                                <w:rFonts w:ascii="Cambria Math" w:hAnsi="Cambria Math" w:cstheme="minorHAnsi"/>
                              </w:rPr>
                              <m:t>gallon nutrient</m:t>
                            </m:r>
                          </m:e>
                          <m:sup>
                            <m:r>
                              <w:rPr>
                                <w:rFonts w:ascii="Cambria Math" w:hAnsi="Cambria Math" w:cstheme="minorHAnsi"/>
                              </w:rPr>
                              <m:t>1</m:t>
                            </m:r>
                          </m:sup>
                        </m:sSup>
                      </m:num>
                      <m:den>
                        <m:r>
                          <w:rPr>
                            <w:rFonts w:ascii="Cambria Math" w:hAnsi="Cambria Math" w:cstheme="minorHAnsi"/>
                          </w:rPr>
                          <m:t>acre*yr</m:t>
                        </m:r>
                      </m:den>
                    </m:f>
                  </m:e>
                </m:d>
              </m:oMath>
            </m:oMathPara>
          </w:p>
        </w:tc>
        <w:tc>
          <w:tcPr>
            <w:tcW w:w="4111" w:type="dxa"/>
          </w:tcPr>
          <w:p w14:paraId="22CADCFD" w14:textId="5A964FF9" w:rsidR="008005E7" w:rsidRPr="000745D4" w:rsidRDefault="008005E7"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m:oMathPara>
              <m:oMath>
                <m:r>
                  <w:rPr>
                    <w:rFonts w:ascii="Cambria Math" w:hAnsi="Cambria Math" w:cstheme="minorHAnsi"/>
                  </w:rPr>
                  <m:t xml:space="preserve">fertilizer amount </m:t>
                </m:r>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 xml:space="preserve">kg </m:t>
                        </m:r>
                        <m:sSup>
                          <m:sSupPr>
                            <m:ctrlPr>
                              <w:rPr>
                                <w:rFonts w:ascii="Cambria Math" w:hAnsi="Cambria Math" w:cstheme="minorHAnsi"/>
                                <w:i/>
                              </w:rPr>
                            </m:ctrlPr>
                          </m:sSupPr>
                          <m:e>
                            <m:r>
                              <w:rPr>
                                <w:rFonts w:ascii="Cambria Math" w:hAnsi="Cambria Math" w:cstheme="minorHAnsi"/>
                              </w:rPr>
                              <m:t>nutrient</m:t>
                            </m:r>
                          </m:e>
                          <m:sup>
                            <m:r>
                              <w:rPr>
                                <w:rFonts w:ascii="Cambria Math" w:hAnsi="Cambria Math" w:cstheme="minorHAnsi"/>
                              </w:rPr>
                              <m:t>1</m:t>
                            </m:r>
                          </m:sup>
                        </m:sSup>
                      </m:num>
                      <m:den>
                        <m:r>
                          <w:rPr>
                            <w:rFonts w:ascii="Cambria Math" w:hAnsi="Cambria Math" w:cstheme="minorHAnsi"/>
                          </w:rPr>
                          <m:t>hectare*yr</m:t>
                        </m:r>
                      </m:den>
                    </m:f>
                  </m:e>
                </m:d>
              </m:oMath>
            </m:oMathPara>
          </w:p>
        </w:tc>
        <w:tc>
          <w:tcPr>
            <w:tcW w:w="4642" w:type="dxa"/>
          </w:tcPr>
          <w:p w14:paraId="5B8C8AE2" w14:textId="77777777" w:rsidR="008005E7" w:rsidRPr="000745D4" w:rsidRDefault="008005E7"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0745D4">
              <w:rPr>
                <w:rFonts w:cstheme="minorHAnsi"/>
                <w:lang w:val="en-GB"/>
              </w:rPr>
              <w:t>1 pound (lbs) = 0.45359237 kg</w:t>
            </w:r>
          </w:p>
          <w:p w14:paraId="39B8EA0D" w14:textId="77777777" w:rsidR="008005E7" w:rsidRPr="000745D4" w:rsidRDefault="008005E7"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0745D4">
              <w:rPr>
                <w:rFonts w:cstheme="minorHAnsi"/>
                <w:lang w:val="en-GB"/>
              </w:rPr>
              <w:t>1 acre = 0.4046856422 hectare</w:t>
            </w:r>
          </w:p>
        </w:tc>
      </w:tr>
    </w:tbl>
    <w:p w14:paraId="10FA2885" w14:textId="00B7D2A3" w:rsidR="005509B7" w:rsidRPr="000745D4" w:rsidRDefault="005509B7" w:rsidP="000745D4">
      <w:pPr>
        <w:pStyle w:val="NoSpacing"/>
        <w:spacing w:line="276" w:lineRule="auto"/>
        <w:jc w:val="both"/>
        <w:rPr>
          <w:rFonts w:cstheme="minorHAnsi"/>
          <w:lang w:val="en-GB"/>
        </w:rPr>
      </w:pPr>
      <w:r w:rsidRPr="000745D4">
        <w:rPr>
          <w:rFonts w:cstheme="minorHAnsi"/>
          <w:vertAlign w:val="superscript"/>
          <w:lang w:val="en-GB"/>
        </w:rPr>
        <w:t>1</w:t>
      </w:r>
      <w:r w:rsidRPr="000745D4">
        <w:rPr>
          <w:rFonts w:cstheme="minorHAnsi"/>
          <w:lang w:val="en-GB"/>
        </w:rPr>
        <w:t xml:space="preserve">Note: for fertilizer only the kg nutrient needs to be </w:t>
      </w:r>
      <w:proofErr w:type="gramStart"/>
      <w:r w:rsidRPr="000745D4">
        <w:rPr>
          <w:rFonts w:cstheme="minorHAnsi"/>
          <w:lang w:val="en-GB"/>
        </w:rPr>
        <w:t>taken into account</w:t>
      </w:r>
      <w:proofErr w:type="gramEnd"/>
      <w:r w:rsidRPr="000745D4">
        <w:rPr>
          <w:rFonts w:cstheme="minorHAnsi"/>
          <w:lang w:val="en-GB"/>
        </w:rPr>
        <w:t>.</w:t>
      </w:r>
    </w:p>
    <w:p w14:paraId="3E41D60C" w14:textId="5005FE50" w:rsidR="008005E7" w:rsidRPr="000745D4" w:rsidRDefault="008005E7" w:rsidP="000745D4">
      <w:pPr>
        <w:pStyle w:val="NoSpacing"/>
        <w:spacing w:line="276" w:lineRule="auto"/>
        <w:jc w:val="both"/>
        <w:rPr>
          <w:rFonts w:cstheme="minorHAnsi"/>
          <w:lang w:val="en-GB"/>
        </w:rPr>
      </w:pPr>
      <w:r w:rsidRPr="000745D4">
        <w:rPr>
          <w:rFonts w:cstheme="minorHAnsi"/>
          <w:vertAlign w:val="superscript"/>
          <w:lang w:val="en-GB"/>
        </w:rPr>
        <w:t>2</w:t>
      </w:r>
      <w:r w:rsidRPr="000745D4">
        <w:rPr>
          <w:rFonts w:cstheme="minorHAnsi"/>
          <w:lang w:val="en-GB"/>
        </w:rPr>
        <w:t xml:space="preserve">source for conversion factors used is </w:t>
      </w:r>
      <w:hyperlink r:id="rId25" w:history="1">
        <w:r w:rsidRPr="000745D4">
          <w:rPr>
            <w:rStyle w:val="Hyperlink"/>
            <w:rFonts w:cstheme="minorHAnsi"/>
            <w:lang w:val="en-GB"/>
          </w:rPr>
          <w:t>https://www.unitconverters.net/</w:t>
        </w:r>
      </w:hyperlink>
      <w:r w:rsidRPr="000745D4">
        <w:rPr>
          <w:rFonts w:cstheme="minorHAnsi"/>
          <w:lang w:val="en-GB"/>
        </w:rPr>
        <w:t xml:space="preserve"> unless notified otherwise. </w:t>
      </w:r>
    </w:p>
    <w:p w14:paraId="48F5A560" w14:textId="27187927" w:rsidR="008005E7" w:rsidRPr="000745D4" w:rsidRDefault="008005E7" w:rsidP="000745D4">
      <w:pPr>
        <w:pStyle w:val="NoSpacing"/>
        <w:spacing w:line="276" w:lineRule="auto"/>
        <w:jc w:val="both"/>
        <w:rPr>
          <w:rFonts w:cstheme="minorHAnsi"/>
          <w:lang w:val="en-GB"/>
        </w:rPr>
      </w:pPr>
      <w:r w:rsidRPr="000745D4">
        <w:rPr>
          <w:rFonts w:cstheme="minorHAnsi"/>
          <w:vertAlign w:val="superscript"/>
          <w:lang w:val="en-GB"/>
        </w:rPr>
        <w:t>3</w:t>
      </w:r>
      <w:r w:rsidRPr="000745D4">
        <w:rPr>
          <w:rFonts w:cstheme="minorHAnsi"/>
          <w:lang w:val="en-GB"/>
        </w:rPr>
        <w:t xml:space="preserve">Note: to convert from gallon to kg, the density of the product must be </w:t>
      </w:r>
      <w:proofErr w:type="gramStart"/>
      <w:r w:rsidRPr="00565467">
        <w:rPr>
          <w:rFonts w:cstheme="minorHAnsi"/>
          <w:lang w:val="en-GB"/>
        </w:rPr>
        <w:t>taken into account</w:t>
      </w:r>
      <w:proofErr w:type="gramEnd"/>
    </w:p>
    <w:p w14:paraId="5B999335" w14:textId="77777777" w:rsidR="008005E7" w:rsidRPr="000745D4" w:rsidRDefault="008005E7" w:rsidP="000745D4">
      <w:pPr>
        <w:pStyle w:val="NoSpacing"/>
        <w:spacing w:line="276" w:lineRule="auto"/>
        <w:jc w:val="both"/>
        <w:rPr>
          <w:rFonts w:cstheme="minorHAnsi"/>
          <w:lang w:val="en-GB"/>
        </w:rPr>
      </w:pPr>
    </w:p>
    <w:p w14:paraId="1F949E1E" w14:textId="77777777" w:rsidR="00DE2115" w:rsidRPr="000745D4" w:rsidRDefault="00DE2115" w:rsidP="000745D4">
      <w:pPr>
        <w:spacing w:line="276" w:lineRule="auto"/>
        <w:jc w:val="both"/>
        <w:rPr>
          <w:rFonts w:cstheme="minorHAnsi"/>
          <w:lang w:val="en-GB"/>
        </w:rPr>
      </w:pPr>
      <w:r w:rsidRPr="000745D4">
        <w:rPr>
          <w:rFonts w:cstheme="minorHAnsi"/>
          <w:lang w:val="en-GB"/>
        </w:rPr>
        <w:br w:type="page"/>
      </w:r>
    </w:p>
    <w:p w14:paraId="671F1416" w14:textId="77777777" w:rsidR="00DE2115" w:rsidRPr="000745D4" w:rsidRDefault="00DE2115" w:rsidP="000745D4">
      <w:pPr>
        <w:spacing w:line="276" w:lineRule="auto"/>
        <w:jc w:val="both"/>
        <w:rPr>
          <w:rFonts w:cstheme="minorHAnsi"/>
          <w:lang w:val="en-GB"/>
        </w:rPr>
        <w:sectPr w:rsidR="00DE2115" w:rsidRPr="000745D4" w:rsidSect="00756756">
          <w:pgSz w:w="16838" w:h="11906" w:orient="landscape"/>
          <w:pgMar w:top="1418" w:right="1418" w:bottom="851" w:left="1134" w:header="709" w:footer="709" w:gutter="0"/>
          <w:cols w:space="708"/>
          <w:docGrid w:linePitch="360"/>
        </w:sectPr>
      </w:pPr>
    </w:p>
    <w:p w14:paraId="06B563E0" w14:textId="67264C60" w:rsidR="00C8631B" w:rsidRPr="00565467" w:rsidRDefault="00D07593" w:rsidP="04C0CE0E">
      <w:pPr>
        <w:spacing w:line="276" w:lineRule="auto"/>
        <w:jc w:val="both"/>
        <w:rPr>
          <w:lang w:val="en-GB"/>
        </w:rPr>
      </w:pPr>
      <w:r w:rsidRPr="00565467">
        <w:rPr>
          <w:lang w:val="en-GB"/>
        </w:rPr>
        <w:lastRenderedPageBreak/>
        <w:t xml:space="preserve">When </w:t>
      </w:r>
      <w:r w:rsidR="00C8631B" w:rsidRPr="00565467">
        <w:rPr>
          <w:lang w:val="en-GB"/>
        </w:rPr>
        <w:t xml:space="preserve">implementing the calculation formulas for </w:t>
      </w:r>
      <w:r w:rsidR="006C6947" w:rsidRPr="00565467">
        <w:rPr>
          <w:lang w:val="en-GB"/>
        </w:rPr>
        <w:t>c</w:t>
      </w:r>
      <w:r w:rsidR="005509B7" w:rsidRPr="00565467">
        <w:rPr>
          <w:lang w:val="en-GB"/>
        </w:rPr>
        <w:t>ultivation</w:t>
      </w:r>
      <w:r w:rsidR="00C8631B" w:rsidRPr="00565467">
        <w:rPr>
          <w:lang w:val="en-GB"/>
        </w:rPr>
        <w:t xml:space="preserve">, </w:t>
      </w:r>
      <w:r w:rsidR="00301460" w:rsidRPr="00565467">
        <w:rPr>
          <w:lang w:val="en-GB"/>
        </w:rPr>
        <w:t xml:space="preserve">data must be gathered from a </w:t>
      </w:r>
      <w:r w:rsidRPr="00565467">
        <w:rPr>
          <w:lang w:val="en-GB"/>
        </w:rPr>
        <w:t xml:space="preserve">representative </w:t>
      </w:r>
      <w:r w:rsidR="00301460" w:rsidRPr="00565467">
        <w:rPr>
          <w:lang w:val="en-GB"/>
        </w:rPr>
        <w:t>sample of participating farmers. Data is required from at least the square root (rounded up)</w:t>
      </w:r>
      <w:r w:rsidR="00CA36D5" w:rsidRPr="00565467">
        <w:rPr>
          <w:lang w:val="en-GB"/>
        </w:rPr>
        <w:t xml:space="preserve"> of the group of farmers</w:t>
      </w:r>
      <w:r w:rsidR="00301460" w:rsidRPr="00565467">
        <w:rPr>
          <w:lang w:val="en-GB"/>
        </w:rPr>
        <w:t>. The FGP should select this sample taking a risk</w:t>
      </w:r>
      <w:r w:rsidRPr="00565467">
        <w:rPr>
          <w:lang w:val="en-GB"/>
        </w:rPr>
        <w:t>-</w:t>
      </w:r>
      <w:r w:rsidR="00301460" w:rsidRPr="00565467">
        <w:rPr>
          <w:lang w:val="en-GB"/>
        </w:rPr>
        <w:t xml:space="preserve">based approach with an equal </w:t>
      </w:r>
      <w:r w:rsidR="1F3DF1B5" w:rsidRPr="00565467">
        <w:rPr>
          <w:lang w:val="en-GB"/>
        </w:rPr>
        <w:t xml:space="preserve">geographical </w:t>
      </w:r>
      <w:r w:rsidR="00301460" w:rsidRPr="00565467">
        <w:rPr>
          <w:lang w:val="en-GB"/>
        </w:rPr>
        <w:t xml:space="preserve">spread over </w:t>
      </w:r>
      <w:r w:rsidR="70F05E71" w:rsidRPr="00565467">
        <w:rPr>
          <w:lang w:val="en-GB"/>
        </w:rPr>
        <w:t xml:space="preserve">its </w:t>
      </w:r>
      <w:r w:rsidR="00301460" w:rsidRPr="00565467">
        <w:rPr>
          <w:lang w:val="en-GB"/>
        </w:rPr>
        <w:t>so</w:t>
      </w:r>
      <w:r w:rsidR="006C6947" w:rsidRPr="00565467">
        <w:rPr>
          <w:lang w:val="en-GB"/>
        </w:rPr>
        <w:t>u</w:t>
      </w:r>
      <w:r w:rsidR="00301460" w:rsidRPr="00565467">
        <w:rPr>
          <w:lang w:val="en-GB"/>
        </w:rPr>
        <w:t>rcing region and the various farm sizes. The SSAP/RED auditor will review and confirm if the sample approach was an appropriate representation of the whole group of supplying farmers. After using the input data from the different farmers in the calculation, the highest GHG value (e.g. the least performing farm) must be used as the own calculated cultivation value of the FGP. T</w:t>
      </w:r>
      <w:r w:rsidR="00C8631B" w:rsidRPr="00565467">
        <w:rPr>
          <w:lang w:val="en-GB"/>
        </w:rPr>
        <w:t>he following data must be gathered and serves as input for the calculation:</w:t>
      </w:r>
    </w:p>
    <w:p w14:paraId="1FF96C12" w14:textId="74278D9F" w:rsidR="00097963" w:rsidRPr="00565467" w:rsidRDefault="005509B7" w:rsidP="009462F5">
      <w:pPr>
        <w:pStyle w:val="ListParagraph"/>
        <w:numPr>
          <w:ilvl w:val="0"/>
          <w:numId w:val="10"/>
        </w:numPr>
        <w:spacing w:line="276" w:lineRule="auto"/>
        <w:jc w:val="both"/>
        <w:rPr>
          <w:rFonts w:cstheme="minorHAnsi"/>
          <w:lang w:val="en-GB"/>
        </w:rPr>
      </w:pPr>
      <w:r w:rsidRPr="00565467">
        <w:rPr>
          <w:rFonts w:cstheme="minorHAnsi"/>
          <w:lang w:val="en-GB"/>
        </w:rPr>
        <w:t xml:space="preserve">Amount of soybean seeds in kg seeds per ha and yr </w:t>
      </w:r>
    </w:p>
    <w:p w14:paraId="3FEA6EF7" w14:textId="011CFCA7" w:rsidR="00097963" w:rsidRPr="00565467" w:rsidRDefault="005509B7" w:rsidP="009462F5">
      <w:pPr>
        <w:pStyle w:val="ListParagraph"/>
        <w:numPr>
          <w:ilvl w:val="0"/>
          <w:numId w:val="10"/>
        </w:numPr>
        <w:spacing w:line="276" w:lineRule="auto"/>
        <w:jc w:val="both"/>
        <w:rPr>
          <w:rFonts w:cstheme="minorHAnsi"/>
          <w:lang w:val="en-GB"/>
        </w:rPr>
      </w:pPr>
      <w:r w:rsidRPr="00565467">
        <w:rPr>
          <w:rFonts w:cstheme="minorHAnsi"/>
          <w:lang w:val="en-GB"/>
        </w:rPr>
        <w:t xml:space="preserve">Amount of plant protection products (PPP) in kg active ingredient per ha and year (for example: </w:t>
      </w:r>
      <m:oMath>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kg</m:t>
                </m:r>
                <m:r>
                  <w:rPr>
                    <w:rFonts w:ascii="Cambria Math" w:hAnsi="Cambria Math" w:cstheme="minorHAnsi"/>
                    <w:lang w:val="en-GB"/>
                  </w:rPr>
                  <m:t xml:space="preserve"> </m:t>
                </m:r>
                <m:r>
                  <w:rPr>
                    <w:rFonts w:ascii="Cambria Math" w:hAnsi="Cambria Math" w:cstheme="minorHAnsi"/>
                  </w:rPr>
                  <m:t>glyp</m:t>
                </m:r>
                <m:r>
                  <w:rPr>
                    <w:rFonts w:ascii="Cambria Math" w:hAnsi="Cambria Math" w:cstheme="minorHAnsi"/>
                    <w:lang w:val="en-GB"/>
                  </w:rPr>
                  <m:t>h</m:t>
                </m:r>
                <m:r>
                  <w:rPr>
                    <w:rFonts w:ascii="Cambria Math" w:hAnsi="Cambria Math" w:cstheme="minorHAnsi"/>
                  </w:rPr>
                  <m:t>osate</m:t>
                </m:r>
                <m:r>
                  <w:rPr>
                    <w:rFonts w:ascii="Cambria Math" w:hAnsi="Cambria Math" w:cstheme="minorHAnsi"/>
                    <w:lang w:val="en-GB"/>
                  </w:rPr>
                  <m:t xml:space="preserve"> </m:t>
                </m:r>
              </m:num>
              <m:den>
                <m:r>
                  <w:rPr>
                    <w:rFonts w:ascii="Cambria Math" w:hAnsi="Cambria Math" w:cstheme="minorHAnsi"/>
                    <w:lang w:val="en-GB"/>
                  </w:rPr>
                  <m:t>h</m:t>
                </m:r>
                <m:r>
                  <w:rPr>
                    <w:rFonts w:ascii="Cambria Math" w:hAnsi="Cambria Math" w:cstheme="minorHAnsi"/>
                  </w:rPr>
                  <m:t>ectare</m:t>
                </m:r>
                <m:r>
                  <w:rPr>
                    <w:rFonts w:ascii="Cambria Math" w:hAnsi="Cambria Math" w:cstheme="minorHAnsi"/>
                    <w:lang w:val="en-GB"/>
                  </w:rPr>
                  <m:t>*</m:t>
                </m:r>
                <m:r>
                  <w:rPr>
                    <w:rFonts w:ascii="Cambria Math" w:hAnsi="Cambria Math" w:cstheme="minorHAnsi"/>
                  </w:rPr>
                  <m:t>yr</m:t>
                </m:r>
              </m:den>
            </m:f>
          </m:e>
        </m:d>
      </m:oMath>
      <w:r w:rsidRPr="00565467" w:rsidDel="008D2DFD">
        <w:rPr>
          <w:rFonts w:cstheme="minorHAnsi"/>
          <w:lang w:val="en-GB"/>
        </w:rPr>
        <w:t>)</w:t>
      </w:r>
      <m:oMath>
        <m:r>
          <w:rPr>
            <w:rFonts w:ascii="Cambria Math" w:hAnsi="Cambria Math" w:cstheme="minorHAnsi"/>
            <w:lang w:val="en-GB"/>
          </w:rPr>
          <m:t xml:space="preserve"> </m:t>
        </m:r>
      </m:oMath>
    </w:p>
    <w:p w14:paraId="7E27CF11" w14:textId="5B6A4887" w:rsidR="00097963" w:rsidRPr="00565467" w:rsidRDefault="005509B7" w:rsidP="009462F5">
      <w:pPr>
        <w:pStyle w:val="ListParagraph"/>
        <w:numPr>
          <w:ilvl w:val="0"/>
          <w:numId w:val="10"/>
        </w:numPr>
        <w:spacing w:line="276" w:lineRule="auto"/>
        <w:jc w:val="both"/>
        <w:rPr>
          <w:rFonts w:eastAsiaTheme="minorEastAsia" w:cstheme="minorHAnsi"/>
          <w:lang w:val="en-GB"/>
        </w:rPr>
      </w:pPr>
      <w:proofErr w:type="gramStart"/>
      <w:r w:rsidRPr="00565467">
        <w:rPr>
          <w:rFonts w:cstheme="minorHAnsi"/>
          <w:lang w:val="en-GB"/>
        </w:rPr>
        <w:t>Amount</w:t>
      </w:r>
      <w:proofErr w:type="gramEnd"/>
      <w:r w:rsidRPr="00565467">
        <w:rPr>
          <w:rFonts w:cstheme="minorHAnsi"/>
          <w:lang w:val="en-GB"/>
        </w:rPr>
        <w:t xml:space="preserve"> of synthetic fertili</w:t>
      </w:r>
      <w:r w:rsidR="006C6947" w:rsidRPr="00565467">
        <w:rPr>
          <w:rFonts w:cstheme="minorHAnsi"/>
          <w:lang w:val="en-GB"/>
        </w:rPr>
        <w:t>z</w:t>
      </w:r>
      <w:r w:rsidRPr="00565467">
        <w:rPr>
          <w:rFonts w:cstheme="minorHAnsi"/>
          <w:lang w:val="en-GB"/>
        </w:rPr>
        <w:t>ers: phosphorus (P2O5)-, potassium (K2O)-, lime (CaO)- and nitrogen (N)- fertili</w:t>
      </w:r>
      <w:r w:rsidR="006C6947" w:rsidRPr="00565467">
        <w:rPr>
          <w:rFonts w:cstheme="minorHAnsi"/>
          <w:lang w:val="en-GB"/>
        </w:rPr>
        <w:t>z</w:t>
      </w:r>
      <w:r w:rsidRPr="00565467">
        <w:rPr>
          <w:rFonts w:cstheme="minorHAnsi"/>
          <w:lang w:val="en-GB"/>
        </w:rPr>
        <w:t>er i</w:t>
      </w:r>
      <w:r w:rsidR="004A1628" w:rsidRPr="00565467">
        <w:rPr>
          <w:rFonts w:cstheme="minorHAnsi"/>
          <w:lang w:val="en-GB"/>
        </w:rPr>
        <w:t xml:space="preserve">n kg nutrient per ha and year </w:t>
      </w:r>
      <w:r w:rsidRPr="00565467">
        <w:rPr>
          <w:rFonts w:cstheme="minorHAnsi"/>
          <w:lang w:val="en-GB"/>
        </w:rPr>
        <w:t xml:space="preserve">in </w:t>
      </w:r>
      <m:oMath>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kg</m:t>
                </m:r>
                <m:r>
                  <w:rPr>
                    <w:rFonts w:ascii="Cambria Math" w:hAnsi="Cambria Math" w:cstheme="minorHAnsi"/>
                    <w:lang w:val="en-GB"/>
                  </w:rPr>
                  <m:t xml:space="preserve"> </m:t>
                </m:r>
                <m:r>
                  <w:rPr>
                    <w:rFonts w:ascii="Cambria Math" w:hAnsi="Cambria Math" w:cstheme="minorHAnsi"/>
                  </w:rPr>
                  <m:t>nutrient</m:t>
                </m:r>
                <m:r>
                  <w:rPr>
                    <w:rFonts w:ascii="Cambria Math" w:hAnsi="Cambria Math" w:cstheme="minorHAnsi"/>
                    <w:lang w:val="en-GB"/>
                  </w:rPr>
                  <m:t xml:space="preserve"> </m:t>
                </m:r>
              </m:num>
              <m:den>
                <m:r>
                  <w:rPr>
                    <w:rFonts w:ascii="Cambria Math" w:hAnsi="Cambria Math" w:cstheme="minorHAnsi"/>
                    <w:lang w:val="en-GB"/>
                  </w:rPr>
                  <m:t>h</m:t>
                </m:r>
                <m:r>
                  <w:rPr>
                    <w:rFonts w:ascii="Cambria Math" w:hAnsi="Cambria Math" w:cstheme="minorHAnsi"/>
                  </w:rPr>
                  <m:t>ectare</m:t>
                </m:r>
                <m:r>
                  <w:rPr>
                    <w:rFonts w:ascii="Cambria Math" w:hAnsi="Cambria Math" w:cstheme="minorHAnsi"/>
                    <w:lang w:val="en-GB"/>
                  </w:rPr>
                  <m:t>*</m:t>
                </m:r>
                <m:r>
                  <w:rPr>
                    <w:rFonts w:ascii="Cambria Math" w:hAnsi="Cambria Math" w:cstheme="minorHAnsi"/>
                  </w:rPr>
                  <m:t>yr</m:t>
                </m:r>
              </m:den>
            </m:f>
          </m:e>
        </m:d>
      </m:oMath>
    </w:p>
    <w:p w14:paraId="404B1115" w14:textId="030FA33A" w:rsidR="00097963" w:rsidRPr="00565467" w:rsidRDefault="005509B7" w:rsidP="009462F5">
      <w:pPr>
        <w:pStyle w:val="ListParagraph"/>
        <w:numPr>
          <w:ilvl w:val="0"/>
          <w:numId w:val="10"/>
        </w:numPr>
        <w:spacing w:line="276" w:lineRule="auto"/>
        <w:jc w:val="both"/>
        <w:rPr>
          <w:rFonts w:eastAsiaTheme="minorEastAsia" w:cstheme="minorHAnsi"/>
          <w:lang w:val="en-GB"/>
        </w:rPr>
      </w:pPr>
      <w:r w:rsidRPr="00565467">
        <w:rPr>
          <w:rFonts w:cstheme="minorHAnsi"/>
          <w:lang w:val="en-GB"/>
        </w:rPr>
        <w:t>Amount of organic nitrogen (N)- fertili</w:t>
      </w:r>
      <w:r w:rsidR="006C6947" w:rsidRPr="00565467">
        <w:rPr>
          <w:rFonts w:cstheme="minorHAnsi"/>
          <w:lang w:val="en-GB"/>
        </w:rPr>
        <w:t>z</w:t>
      </w:r>
      <w:r w:rsidRPr="00565467">
        <w:rPr>
          <w:rFonts w:cstheme="minorHAnsi"/>
          <w:lang w:val="en-GB"/>
        </w:rPr>
        <w:t xml:space="preserve">ers in </w:t>
      </w:r>
      <m:oMath>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kg</m:t>
                </m:r>
                <m:r>
                  <w:rPr>
                    <w:rFonts w:ascii="Cambria Math" w:hAnsi="Cambria Math" w:cstheme="minorHAnsi"/>
                    <w:lang w:val="en-GB"/>
                  </w:rPr>
                  <m:t xml:space="preserve"> nitrogen</m:t>
                </m:r>
              </m:num>
              <m:den>
                <m:r>
                  <w:rPr>
                    <w:rFonts w:ascii="Cambria Math" w:hAnsi="Cambria Math" w:cstheme="minorHAnsi"/>
                    <w:lang w:val="en-GB"/>
                  </w:rPr>
                  <m:t>h</m:t>
                </m:r>
                <m:r>
                  <w:rPr>
                    <w:rFonts w:ascii="Cambria Math" w:hAnsi="Cambria Math" w:cstheme="minorHAnsi"/>
                  </w:rPr>
                  <m:t>ectare</m:t>
                </m:r>
                <m:r>
                  <w:rPr>
                    <w:rFonts w:ascii="Cambria Math" w:hAnsi="Cambria Math" w:cstheme="minorHAnsi"/>
                    <w:lang w:val="en-GB"/>
                  </w:rPr>
                  <m:t>*</m:t>
                </m:r>
                <m:r>
                  <w:rPr>
                    <w:rFonts w:ascii="Cambria Math" w:hAnsi="Cambria Math" w:cstheme="minorHAnsi"/>
                  </w:rPr>
                  <m:t>yr</m:t>
                </m:r>
              </m:den>
            </m:f>
          </m:e>
        </m:d>
      </m:oMath>
      <w:r w:rsidR="004A1628" w:rsidRPr="00565467">
        <w:rPr>
          <w:rFonts w:eastAsiaTheme="minorEastAsia" w:cstheme="minorHAnsi"/>
          <w:lang w:val="en-GB"/>
        </w:rPr>
        <w:t xml:space="preserve"> if applicable</w:t>
      </w:r>
    </w:p>
    <w:p w14:paraId="4F970B72" w14:textId="77777777" w:rsidR="00097963" w:rsidRPr="00565467" w:rsidRDefault="005509B7" w:rsidP="009462F5">
      <w:pPr>
        <w:pStyle w:val="ListParagraph"/>
        <w:numPr>
          <w:ilvl w:val="0"/>
          <w:numId w:val="10"/>
        </w:numPr>
        <w:spacing w:line="276" w:lineRule="auto"/>
        <w:jc w:val="both"/>
        <w:rPr>
          <w:rFonts w:eastAsiaTheme="minorEastAsia" w:cstheme="minorHAnsi"/>
          <w:lang w:val="en-GB"/>
        </w:rPr>
      </w:pPr>
      <w:r w:rsidRPr="00565467">
        <w:rPr>
          <w:rFonts w:cstheme="minorHAnsi"/>
          <w:lang w:val="en-GB"/>
        </w:rPr>
        <w:t xml:space="preserve">Amount of </w:t>
      </w:r>
      <w:r w:rsidR="00097963" w:rsidRPr="00565467">
        <w:rPr>
          <w:rFonts w:cstheme="minorHAnsi"/>
          <w:lang w:val="en-GB"/>
        </w:rPr>
        <w:t xml:space="preserve">soybean </w:t>
      </w:r>
      <w:r w:rsidRPr="00565467">
        <w:rPr>
          <w:rFonts w:cstheme="minorHAnsi"/>
          <w:lang w:val="en-GB"/>
        </w:rPr>
        <w:t xml:space="preserve">crop residues in </w:t>
      </w:r>
      <m:oMath>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kg</m:t>
                </m:r>
                <m:r>
                  <w:rPr>
                    <w:rFonts w:ascii="Cambria Math" w:hAnsi="Cambria Math" w:cstheme="minorHAnsi"/>
                    <w:lang w:val="en-GB"/>
                  </w:rPr>
                  <m:t xml:space="preserve"> nitrogen</m:t>
                </m:r>
              </m:num>
              <m:den>
                <m:r>
                  <w:rPr>
                    <w:rFonts w:ascii="Cambria Math" w:hAnsi="Cambria Math" w:cstheme="minorHAnsi"/>
                    <w:lang w:val="en-GB"/>
                  </w:rPr>
                  <m:t>h</m:t>
                </m:r>
                <m:r>
                  <w:rPr>
                    <w:rFonts w:ascii="Cambria Math" w:hAnsi="Cambria Math" w:cstheme="minorHAnsi"/>
                  </w:rPr>
                  <m:t>ectare</m:t>
                </m:r>
                <m:r>
                  <w:rPr>
                    <w:rFonts w:ascii="Cambria Math" w:hAnsi="Cambria Math" w:cstheme="minorHAnsi"/>
                    <w:lang w:val="en-GB"/>
                  </w:rPr>
                  <m:t>*</m:t>
                </m:r>
                <m:r>
                  <w:rPr>
                    <w:rFonts w:ascii="Cambria Math" w:hAnsi="Cambria Math" w:cstheme="minorHAnsi"/>
                  </w:rPr>
                  <m:t>yr</m:t>
                </m:r>
              </m:den>
            </m:f>
          </m:e>
        </m:d>
      </m:oMath>
      <w:r w:rsidRPr="00565467">
        <w:rPr>
          <w:rFonts w:cstheme="minorHAnsi"/>
          <w:lang w:val="en-GB"/>
        </w:rPr>
        <w:t xml:space="preserve"> </w:t>
      </w:r>
      <w:r w:rsidR="004A1628" w:rsidRPr="00565467">
        <w:rPr>
          <w:rFonts w:cstheme="minorHAnsi"/>
          <w:lang w:val="en-GB"/>
        </w:rPr>
        <w:t>if applicable</w:t>
      </w:r>
    </w:p>
    <w:p w14:paraId="429C93DF" w14:textId="2DE4A72F" w:rsidR="00097963" w:rsidRPr="00565467" w:rsidRDefault="005509B7" w:rsidP="009462F5">
      <w:pPr>
        <w:pStyle w:val="ListParagraph"/>
        <w:numPr>
          <w:ilvl w:val="0"/>
          <w:numId w:val="10"/>
        </w:numPr>
        <w:spacing w:line="276" w:lineRule="auto"/>
        <w:jc w:val="both"/>
        <w:rPr>
          <w:rFonts w:eastAsiaTheme="minorEastAsia" w:cstheme="minorHAnsi"/>
          <w:lang w:val="en-GB"/>
        </w:rPr>
      </w:pPr>
      <w:r w:rsidRPr="00565467">
        <w:rPr>
          <w:rFonts w:cstheme="minorHAnsi"/>
          <w:lang w:val="en-GB"/>
        </w:rPr>
        <w:t>Diesel consumption, electricity consumption</w:t>
      </w:r>
      <w:r w:rsidR="00D07593" w:rsidRPr="00565467">
        <w:rPr>
          <w:rFonts w:cstheme="minorHAnsi"/>
          <w:lang w:val="en-GB"/>
        </w:rPr>
        <w:t>,</w:t>
      </w:r>
      <w:r w:rsidRPr="00565467">
        <w:rPr>
          <w:rFonts w:cstheme="minorHAnsi"/>
          <w:lang w:val="en-GB"/>
        </w:rPr>
        <w:t xml:space="preserve"> and other energy consumption (for any work related to the cultivation and drying of </w:t>
      </w:r>
      <w:r w:rsidR="004A1628" w:rsidRPr="00565467">
        <w:rPr>
          <w:rFonts w:cstheme="minorHAnsi"/>
          <w:lang w:val="en-GB"/>
        </w:rPr>
        <w:t>soybean, if applicable</w:t>
      </w:r>
      <w:r w:rsidRPr="00565467">
        <w:rPr>
          <w:rFonts w:cstheme="minorHAnsi"/>
          <w:lang w:val="en-GB"/>
        </w:rPr>
        <w:t xml:space="preserve">) </w:t>
      </w:r>
    </w:p>
    <w:p w14:paraId="5CBAAB49" w14:textId="4CB1928E" w:rsidR="005509B7" w:rsidRPr="00565467" w:rsidRDefault="005509B7" w:rsidP="009462F5">
      <w:pPr>
        <w:pStyle w:val="ListParagraph"/>
        <w:numPr>
          <w:ilvl w:val="0"/>
          <w:numId w:val="10"/>
        </w:numPr>
        <w:spacing w:line="276" w:lineRule="auto"/>
        <w:jc w:val="both"/>
        <w:rPr>
          <w:rFonts w:eastAsiaTheme="minorEastAsia" w:cstheme="minorHAnsi"/>
          <w:lang w:val="en-GB"/>
        </w:rPr>
      </w:pPr>
      <w:r w:rsidRPr="00565467">
        <w:rPr>
          <w:rFonts w:cstheme="minorHAnsi"/>
          <w:lang w:val="en-GB"/>
        </w:rPr>
        <w:t xml:space="preserve">Yield of the </w:t>
      </w:r>
      <w:r w:rsidR="00097963" w:rsidRPr="00565467">
        <w:rPr>
          <w:rFonts w:cstheme="minorHAnsi"/>
          <w:lang w:val="en-GB"/>
        </w:rPr>
        <w:t>soybean</w:t>
      </w:r>
      <w:r w:rsidRPr="00565467">
        <w:rPr>
          <w:rFonts w:cstheme="minorHAnsi"/>
          <w:lang w:val="en-GB"/>
        </w:rPr>
        <w:t xml:space="preserve"> in </w:t>
      </w:r>
      <m:oMath>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MT</m:t>
                </m:r>
              </m:num>
              <m:den>
                <m:r>
                  <w:rPr>
                    <w:rFonts w:ascii="Cambria Math" w:hAnsi="Cambria Math" w:cstheme="minorHAnsi"/>
                    <w:lang w:val="en-GB"/>
                  </w:rPr>
                  <m:t>h</m:t>
                </m:r>
                <m:r>
                  <w:rPr>
                    <w:rFonts w:ascii="Cambria Math" w:hAnsi="Cambria Math" w:cstheme="minorHAnsi"/>
                  </w:rPr>
                  <m:t>ectare</m:t>
                </m:r>
                <m:r>
                  <w:rPr>
                    <w:rFonts w:ascii="Cambria Math" w:hAnsi="Cambria Math" w:cstheme="minorHAnsi"/>
                    <w:lang w:val="en-GB"/>
                  </w:rPr>
                  <m:t>*</m:t>
                </m:r>
                <m:r>
                  <w:rPr>
                    <w:rFonts w:ascii="Cambria Math" w:hAnsi="Cambria Math" w:cstheme="minorHAnsi"/>
                  </w:rPr>
                  <m:t>yr</m:t>
                </m:r>
              </m:den>
            </m:f>
          </m:e>
        </m:d>
      </m:oMath>
      <w:r w:rsidRPr="00565467">
        <w:rPr>
          <w:rFonts w:cstheme="minorHAnsi"/>
          <w:lang w:val="en-GB"/>
        </w:rPr>
        <w:t xml:space="preserve"> </w:t>
      </w:r>
      <w:r w:rsidR="00AC04CD" w:rsidRPr="00565467">
        <w:rPr>
          <w:rFonts w:cstheme="minorHAnsi"/>
          <w:lang w:val="en-GB"/>
        </w:rPr>
        <w:t xml:space="preserve">fresh weight </w:t>
      </w:r>
      <w:r w:rsidRPr="00565467">
        <w:rPr>
          <w:rFonts w:cstheme="minorHAnsi"/>
          <w:lang w:val="en-GB"/>
        </w:rPr>
        <w:t>and moisture content to determine</w:t>
      </w:r>
      <w:r w:rsidR="00097963" w:rsidRPr="00565467">
        <w:rPr>
          <w:rFonts w:cstheme="minorHAnsi"/>
          <w:lang w:val="en-GB"/>
        </w:rPr>
        <w:t xml:space="preserve"> the dry matter</w:t>
      </w:r>
      <w:r w:rsidRPr="00565467">
        <w:rPr>
          <w:rFonts w:cstheme="minorHAnsi"/>
          <w:lang w:val="en-GB"/>
        </w:rPr>
        <w:t xml:space="preserve"> yield. If moisture content or yield of dry matter </w:t>
      </w:r>
      <w:r w:rsidR="00D07593" w:rsidRPr="00565467">
        <w:rPr>
          <w:rFonts w:cstheme="minorHAnsi"/>
          <w:lang w:val="en-GB"/>
        </w:rPr>
        <w:t xml:space="preserve">is </w:t>
      </w:r>
      <w:r w:rsidRPr="00565467">
        <w:rPr>
          <w:rFonts w:cstheme="minorHAnsi"/>
          <w:lang w:val="en-GB"/>
        </w:rPr>
        <w:t xml:space="preserve">not known, emissions can be calculated based on </w:t>
      </w:r>
      <w:r w:rsidR="005178C2" w:rsidRPr="00565467">
        <w:rPr>
          <w:rFonts w:cstheme="minorHAnsi"/>
          <w:lang w:val="en-GB"/>
        </w:rPr>
        <w:t>fresh</w:t>
      </w:r>
      <w:r w:rsidRPr="00565467">
        <w:rPr>
          <w:rFonts w:cstheme="minorHAnsi"/>
          <w:lang w:val="en-GB"/>
        </w:rPr>
        <w:t xml:space="preserve"> yield and adapted by applying a moisture factor</w:t>
      </w:r>
      <w:r w:rsidR="00D07593" w:rsidRPr="00565467">
        <w:rPr>
          <w:rFonts w:cstheme="minorHAnsi"/>
          <w:lang w:val="en-GB"/>
        </w:rPr>
        <w:t>.</w:t>
      </w:r>
      <w:r w:rsidRPr="00565467">
        <w:rPr>
          <w:rFonts w:cstheme="minorHAnsi"/>
          <w:lang w:val="en-GB"/>
        </w:rPr>
        <w:t xml:space="preserve"> </w:t>
      </w:r>
      <w:r w:rsidR="00D07593" w:rsidRPr="00565467">
        <w:rPr>
          <w:rFonts w:cstheme="minorHAnsi"/>
          <w:lang w:val="en-GB"/>
        </w:rPr>
        <w:t>(S</w:t>
      </w:r>
      <w:r w:rsidRPr="00565467">
        <w:rPr>
          <w:rFonts w:cstheme="minorHAnsi"/>
          <w:lang w:val="en-GB"/>
        </w:rPr>
        <w:t>ee the first formula in this section.</w:t>
      </w:r>
      <w:r w:rsidR="00D07593" w:rsidRPr="00565467">
        <w:rPr>
          <w:rFonts w:cstheme="minorHAnsi"/>
          <w:lang w:val="en-GB"/>
        </w:rPr>
        <w:t>)</w:t>
      </w:r>
      <w:r w:rsidRPr="00565467">
        <w:rPr>
          <w:rFonts w:cstheme="minorHAnsi"/>
          <w:lang w:val="en-GB"/>
        </w:rPr>
        <w:t xml:space="preserve"> As an alternative, the moisture content can be measured after delivery to the </w:t>
      </w:r>
      <w:r w:rsidR="006C6947" w:rsidRPr="00565467">
        <w:rPr>
          <w:rFonts w:cstheme="minorHAnsi"/>
          <w:lang w:val="en-GB"/>
        </w:rPr>
        <w:t>FGP</w:t>
      </w:r>
      <w:r w:rsidR="008D2DFD" w:rsidRPr="00565467">
        <w:rPr>
          <w:rFonts w:cstheme="minorHAnsi"/>
          <w:lang w:val="en-GB"/>
        </w:rPr>
        <w:t xml:space="preserve"> </w:t>
      </w:r>
      <w:r w:rsidRPr="00565467">
        <w:rPr>
          <w:rFonts w:cstheme="minorHAnsi"/>
          <w:lang w:val="en-GB"/>
        </w:rPr>
        <w:t xml:space="preserve">or be based on the maximum value allowed by the delivery contract with the </w:t>
      </w:r>
      <w:r w:rsidR="006C6947" w:rsidRPr="00565467">
        <w:rPr>
          <w:rFonts w:cstheme="minorHAnsi"/>
          <w:lang w:val="en-GB"/>
        </w:rPr>
        <w:t>FGP</w:t>
      </w:r>
      <w:r w:rsidR="00DF088F" w:rsidRPr="00565467">
        <w:rPr>
          <w:rFonts w:cstheme="minorHAnsi"/>
          <w:lang w:val="en-GB"/>
        </w:rPr>
        <w:t>.</w:t>
      </w:r>
    </w:p>
    <w:p w14:paraId="5F005473" w14:textId="47DDAC67" w:rsidR="00097963" w:rsidRPr="00565467" w:rsidRDefault="00097963" w:rsidP="009462F5">
      <w:pPr>
        <w:pStyle w:val="ListParagraph"/>
        <w:numPr>
          <w:ilvl w:val="0"/>
          <w:numId w:val="10"/>
        </w:numPr>
        <w:spacing w:line="276" w:lineRule="auto"/>
        <w:jc w:val="both"/>
        <w:rPr>
          <w:rFonts w:eastAsiaTheme="minorEastAsia" w:cstheme="minorHAnsi"/>
          <w:lang w:val="en-GB"/>
        </w:rPr>
      </w:pPr>
      <w:r w:rsidRPr="00565467">
        <w:rPr>
          <w:rFonts w:cstheme="minorHAnsi"/>
          <w:lang w:val="en-GB"/>
        </w:rPr>
        <w:t>Any further input used during cultivation that is causing emissions must be collected in relevant amounts per ha and included in the calculation</w:t>
      </w:r>
    </w:p>
    <w:p w14:paraId="34BF581D" w14:textId="7008DF7C" w:rsidR="00301460" w:rsidRPr="00565467" w:rsidRDefault="00301460" w:rsidP="000745D4">
      <w:pPr>
        <w:spacing w:line="276" w:lineRule="auto"/>
        <w:jc w:val="both"/>
        <w:rPr>
          <w:rFonts w:cstheme="minorHAnsi"/>
          <w:lang w:val="en-GB"/>
        </w:rPr>
      </w:pPr>
      <w:r w:rsidRPr="00565467">
        <w:rPr>
          <w:rFonts w:cstheme="minorHAnsi"/>
          <w:lang w:val="en-GB"/>
        </w:rPr>
        <w:t xml:space="preserve">Companies that operate as </w:t>
      </w:r>
      <w:r w:rsidR="00DF088F" w:rsidRPr="00565467">
        <w:rPr>
          <w:rFonts w:cstheme="minorHAnsi"/>
          <w:lang w:val="en-GB"/>
        </w:rPr>
        <w:t>T</w:t>
      </w:r>
      <w:r w:rsidRPr="00565467">
        <w:rPr>
          <w:rFonts w:cstheme="minorHAnsi"/>
          <w:lang w:val="en-GB"/>
        </w:rPr>
        <w:t>raders under SSAP/RED may not aggregate</w:t>
      </w:r>
      <w:r w:rsidR="00DF088F" w:rsidRPr="00565467">
        <w:rPr>
          <w:rFonts w:cstheme="minorHAnsi"/>
          <w:lang w:val="en-GB"/>
        </w:rPr>
        <w:t xml:space="preserve"> or</w:t>
      </w:r>
      <w:r w:rsidR="00FB5686" w:rsidRPr="00565467">
        <w:rPr>
          <w:rFonts w:cstheme="minorHAnsi"/>
          <w:lang w:val="en-GB"/>
        </w:rPr>
        <w:t xml:space="preserve"> </w:t>
      </w:r>
      <w:r w:rsidRPr="00565467">
        <w:rPr>
          <w:rFonts w:cstheme="minorHAnsi"/>
          <w:lang w:val="en-GB"/>
        </w:rPr>
        <w:t>average different GHG values from different suppliers (FGPs). In this case</w:t>
      </w:r>
      <w:r w:rsidR="00DF088F" w:rsidRPr="00565467">
        <w:rPr>
          <w:rFonts w:cstheme="minorHAnsi"/>
          <w:lang w:val="en-GB"/>
        </w:rPr>
        <w:t>,</w:t>
      </w:r>
      <w:r w:rsidRPr="00565467">
        <w:rPr>
          <w:rFonts w:cstheme="minorHAnsi"/>
          <w:lang w:val="en-GB"/>
        </w:rPr>
        <w:t xml:space="preserve"> the different values must be forwarded on different sustainability declarations, referring to the corresponding amounts from those suppliers. As an alternative, one sustainability</w:t>
      </w:r>
      <w:r w:rsidR="006C6947" w:rsidRPr="00565467">
        <w:rPr>
          <w:rFonts w:cstheme="minorHAnsi"/>
          <w:lang w:val="en-GB"/>
        </w:rPr>
        <w:t xml:space="preserve"> declaration</w:t>
      </w:r>
      <w:r w:rsidRPr="00565467">
        <w:rPr>
          <w:rFonts w:cstheme="minorHAnsi"/>
          <w:lang w:val="en-GB"/>
        </w:rPr>
        <w:t xml:space="preserve"> for the full outgoing batch can be created with the highes</w:t>
      </w:r>
      <w:r w:rsidR="005A7A9D" w:rsidRPr="00565467">
        <w:rPr>
          <w:rFonts w:cstheme="minorHAnsi"/>
          <w:lang w:val="en-GB"/>
        </w:rPr>
        <w:t>t</w:t>
      </w:r>
      <w:r w:rsidRPr="00565467">
        <w:rPr>
          <w:rFonts w:cstheme="minorHAnsi"/>
          <w:lang w:val="en-GB"/>
        </w:rPr>
        <w:t xml:space="preserve"> GHG value.</w:t>
      </w:r>
    </w:p>
    <w:p w14:paraId="64CAF492" w14:textId="36ED7692" w:rsidR="00097963" w:rsidRPr="00565467" w:rsidRDefault="00C8631B" w:rsidP="000745D4">
      <w:pPr>
        <w:spacing w:line="276" w:lineRule="auto"/>
        <w:jc w:val="both"/>
        <w:rPr>
          <w:rFonts w:cstheme="minorHAnsi"/>
          <w:lang w:val="en-GB"/>
        </w:rPr>
      </w:pPr>
      <w:r w:rsidRPr="00565467">
        <w:rPr>
          <w:rFonts w:cstheme="minorHAnsi"/>
          <w:lang w:val="en-GB"/>
        </w:rPr>
        <w:t>The following elements of the formula must be drawn from the list of emission factors in the Annex III</w:t>
      </w:r>
      <w:r w:rsidR="00097963" w:rsidRPr="00565467">
        <w:rPr>
          <w:rFonts w:cstheme="minorHAnsi"/>
          <w:lang w:val="en-GB"/>
        </w:rPr>
        <w:t xml:space="preserve"> </w:t>
      </w:r>
      <w:r w:rsidRPr="00565467">
        <w:rPr>
          <w:rFonts w:cstheme="minorHAnsi"/>
          <w:lang w:val="en-GB"/>
        </w:rPr>
        <w:t xml:space="preserve">of this protocol, or </w:t>
      </w:r>
      <w:proofErr w:type="gramStart"/>
      <w:r w:rsidRPr="00565467">
        <w:rPr>
          <w:rFonts w:cstheme="minorHAnsi"/>
          <w:lang w:val="en-GB"/>
        </w:rPr>
        <w:t>have to</w:t>
      </w:r>
      <w:proofErr w:type="gramEnd"/>
      <w:r w:rsidRPr="00565467">
        <w:rPr>
          <w:rFonts w:cstheme="minorHAnsi"/>
          <w:lang w:val="en-GB"/>
        </w:rPr>
        <w:t xml:space="preserve"> </w:t>
      </w:r>
      <w:r w:rsidR="007D7A35" w:rsidRPr="00565467">
        <w:rPr>
          <w:rFonts w:cstheme="minorHAnsi"/>
          <w:lang w:val="en-GB"/>
        </w:rPr>
        <w:t xml:space="preserve">be derived </w:t>
      </w:r>
      <w:r w:rsidRPr="00565467">
        <w:rPr>
          <w:rFonts w:cstheme="minorHAnsi"/>
          <w:lang w:val="en-GB"/>
        </w:rPr>
        <w:t>from another recognised/certified source:</w:t>
      </w:r>
    </w:p>
    <w:p w14:paraId="784A573F" w14:textId="7CE53E3B" w:rsidR="00097963" w:rsidRPr="00565467" w:rsidRDefault="00097963" w:rsidP="009462F5">
      <w:pPr>
        <w:pStyle w:val="ListParagraph"/>
        <w:numPr>
          <w:ilvl w:val="0"/>
          <w:numId w:val="10"/>
        </w:numPr>
        <w:spacing w:line="276" w:lineRule="auto"/>
        <w:jc w:val="both"/>
        <w:rPr>
          <w:rFonts w:cstheme="minorHAnsi"/>
          <w:lang w:val="en-GB"/>
        </w:rPr>
      </w:pPr>
      <w:r w:rsidRPr="00565467">
        <w:rPr>
          <w:rFonts w:cstheme="minorHAnsi"/>
          <w:lang w:val="en-GB"/>
        </w:rPr>
        <w:t xml:space="preserve">Emission factors (EF) for soybean seed in </w:t>
      </w:r>
      <m:oMath>
        <m:f>
          <m:fPr>
            <m:ctrlPr>
              <w:rPr>
                <w:rFonts w:ascii="Cambria Math" w:hAnsi="Cambria Math" w:cstheme="minorHAnsi"/>
                <w:i/>
              </w:rPr>
            </m:ctrlPr>
          </m:fPr>
          <m:num>
            <m:r>
              <w:rPr>
                <w:rFonts w:ascii="Cambria Math" w:hAnsi="Cambria Math" w:cstheme="minorHAnsi"/>
              </w:rPr>
              <m:t>kg</m:t>
            </m:r>
            <m:r>
              <w:rPr>
                <w:rFonts w:ascii="Cambria Math" w:hAnsi="Cambria Math" w:cstheme="minorHAnsi"/>
                <w:lang w:val="en-GB"/>
              </w:rPr>
              <m:t xml:space="preserve"> </m:t>
            </m:r>
            <m:sSub>
              <m:sSubPr>
                <m:ctrlPr>
                  <w:rPr>
                    <w:rFonts w:ascii="Cambria Math" w:hAnsi="Cambria Math" w:cstheme="minorHAnsi"/>
                    <w:i/>
                    <w:iCs/>
                  </w:rPr>
                </m:ctrlPr>
              </m:sSubPr>
              <m:e>
                <m:r>
                  <w:rPr>
                    <w:rFonts w:ascii="Cambria Math" w:hAnsi="Cambria Math" w:cstheme="minorHAnsi"/>
                  </w:rPr>
                  <m:t>CO</m:t>
                </m:r>
              </m:e>
              <m:sub>
                <m:r>
                  <w:rPr>
                    <w:rFonts w:ascii="Cambria Math" w:hAnsi="Cambria Math" w:cstheme="minorHAnsi"/>
                    <w:lang w:val="en-GB"/>
                  </w:rPr>
                  <m:t>2</m:t>
                </m:r>
              </m:sub>
            </m:sSub>
            <m:r>
              <w:rPr>
                <w:rFonts w:ascii="Cambria Math" w:hAnsi="Cambria Math" w:cstheme="minorHAnsi"/>
              </w:rPr>
              <m:t>eq</m:t>
            </m:r>
          </m:num>
          <m:den>
            <m:r>
              <w:rPr>
                <w:rFonts w:ascii="Cambria Math" w:hAnsi="Cambria Math" w:cstheme="minorHAnsi"/>
              </w:rPr>
              <m:t>kg</m:t>
            </m:r>
            <m:r>
              <w:rPr>
                <w:rFonts w:ascii="Cambria Math" w:hAnsi="Cambria Math" w:cstheme="minorHAnsi"/>
                <w:lang w:val="en-GB"/>
              </w:rPr>
              <m:t xml:space="preserve"> </m:t>
            </m:r>
            <m:r>
              <w:rPr>
                <w:rFonts w:ascii="Cambria Math" w:hAnsi="Cambria Math" w:cstheme="minorHAnsi"/>
              </w:rPr>
              <m:t>seed</m:t>
            </m:r>
          </m:den>
        </m:f>
      </m:oMath>
    </w:p>
    <w:p w14:paraId="1E48F191" w14:textId="68BBA198" w:rsidR="00097963" w:rsidRPr="00565467" w:rsidRDefault="00097963" w:rsidP="009462F5">
      <w:pPr>
        <w:pStyle w:val="ListParagraph"/>
        <w:numPr>
          <w:ilvl w:val="0"/>
          <w:numId w:val="10"/>
        </w:numPr>
        <w:spacing w:line="276" w:lineRule="auto"/>
        <w:jc w:val="both"/>
        <w:rPr>
          <w:rFonts w:cstheme="minorHAnsi"/>
          <w:lang w:val="en-GB"/>
        </w:rPr>
      </w:pPr>
      <w:r w:rsidRPr="00565467">
        <w:rPr>
          <w:rFonts w:cstheme="minorHAnsi"/>
          <w:lang w:val="en-GB"/>
        </w:rPr>
        <w:t xml:space="preserve">Emission factors for plant protection products (PPP) in </w:t>
      </w:r>
      <m:oMath>
        <m:f>
          <m:fPr>
            <m:ctrlPr>
              <w:rPr>
                <w:rFonts w:ascii="Cambria Math" w:hAnsi="Cambria Math" w:cstheme="minorHAnsi"/>
                <w:i/>
              </w:rPr>
            </m:ctrlPr>
          </m:fPr>
          <m:num>
            <m:r>
              <w:rPr>
                <w:rFonts w:ascii="Cambria Math" w:hAnsi="Cambria Math" w:cstheme="minorHAnsi"/>
              </w:rPr>
              <m:t>kg</m:t>
            </m:r>
            <m:r>
              <w:rPr>
                <w:rFonts w:ascii="Cambria Math" w:hAnsi="Cambria Math" w:cstheme="minorHAnsi"/>
                <w:lang w:val="en-GB"/>
              </w:rPr>
              <m:t xml:space="preserve"> </m:t>
            </m:r>
            <m:sSub>
              <m:sSubPr>
                <m:ctrlPr>
                  <w:rPr>
                    <w:rFonts w:ascii="Cambria Math" w:hAnsi="Cambria Math" w:cstheme="minorHAnsi"/>
                    <w:i/>
                    <w:iCs/>
                  </w:rPr>
                </m:ctrlPr>
              </m:sSubPr>
              <m:e>
                <m:r>
                  <w:rPr>
                    <w:rFonts w:ascii="Cambria Math" w:hAnsi="Cambria Math" w:cstheme="minorHAnsi"/>
                  </w:rPr>
                  <m:t>CO</m:t>
                </m:r>
              </m:e>
              <m:sub>
                <m:r>
                  <w:rPr>
                    <w:rFonts w:ascii="Cambria Math" w:hAnsi="Cambria Math" w:cstheme="minorHAnsi"/>
                    <w:lang w:val="en-GB"/>
                  </w:rPr>
                  <m:t>2</m:t>
                </m:r>
              </m:sub>
            </m:sSub>
            <m:r>
              <w:rPr>
                <w:rFonts w:ascii="Cambria Math" w:hAnsi="Cambria Math" w:cstheme="minorHAnsi"/>
              </w:rPr>
              <m:t>eq</m:t>
            </m:r>
          </m:num>
          <m:den>
            <m:r>
              <w:rPr>
                <w:rFonts w:ascii="Cambria Math" w:hAnsi="Cambria Math" w:cstheme="minorHAnsi"/>
              </w:rPr>
              <m:t>kg</m:t>
            </m:r>
            <m:r>
              <w:rPr>
                <w:rFonts w:ascii="Cambria Math" w:hAnsi="Cambria Math" w:cstheme="minorHAnsi"/>
                <w:lang w:val="en-GB"/>
              </w:rPr>
              <m:t xml:space="preserve"> </m:t>
            </m:r>
            <m:r>
              <w:rPr>
                <w:rFonts w:ascii="Cambria Math" w:hAnsi="Cambria Math" w:cstheme="minorHAnsi"/>
              </w:rPr>
              <m:t>active</m:t>
            </m:r>
            <m:r>
              <w:rPr>
                <w:rFonts w:ascii="Cambria Math" w:hAnsi="Cambria Math" w:cstheme="minorHAnsi"/>
                <w:lang w:val="en-GB"/>
              </w:rPr>
              <m:t xml:space="preserve"> </m:t>
            </m:r>
            <m:r>
              <w:rPr>
                <w:rFonts w:ascii="Cambria Math" w:hAnsi="Cambria Math" w:cstheme="minorHAnsi"/>
              </w:rPr>
              <m:t>ingredient</m:t>
            </m:r>
            <m:r>
              <w:rPr>
                <w:rFonts w:ascii="Cambria Math" w:hAnsi="Cambria Math" w:cstheme="minorHAnsi"/>
                <w:lang w:val="en-GB"/>
              </w:rPr>
              <m:t xml:space="preserve"> </m:t>
            </m:r>
            <m:r>
              <w:rPr>
                <w:rFonts w:ascii="Cambria Math" w:hAnsi="Cambria Math" w:cstheme="minorHAnsi"/>
              </w:rPr>
              <m:t>of</m:t>
            </m:r>
            <m:r>
              <w:rPr>
                <w:rFonts w:ascii="Cambria Math" w:hAnsi="Cambria Math" w:cstheme="minorHAnsi"/>
                <w:lang w:val="en-GB"/>
              </w:rPr>
              <m:t xml:space="preserve"> </m:t>
            </m:r>
            <m:r>
              <w:rPr>
                <w:rFonts w:ascii="Cambria Math" w:hAnsi="Cambria Math" w:cstheme="minorHAnsi"/>
              </w:rPr>
              <m:t>PPP</m:t>
            </m:r>
          </m:den>
        </m:f>
      </m:oMath>
      <w:r w:rsidRPr="00565467">
        <w:rPr>
          <w:rFonts w:cstheme="minorHAnsi"/>
          <w:lang w:val="en-GB"/>
        </w:rPr>
        <w:t xml:space="preserve"> </w:t>
      </w:r>
    </w:p>
    <w:p w14:paraId="15A7AF80" w14:textId="04C09890" w:rsidR="00097963" w:rsidRPr="00565467" w:rsidRDefault="00097963" w:rsidP="009462F5">
      <w:pPr>
        <w:pStyle w:val="ListParagraph"/>
        <w:numPr>
          <w:ilvl w:val="0"/>
          <w:numId w:val="10"/>
        </w:numPr>
        <w:spacing w:line="276" w:lineRule="auto"/>
        <w:jc w:val="both"/>
        <w:rPr>
          <w:rFonts w:cstheme="minorHAnsi"/>
          <w:lang w:val="en-GB"/>
        </w:rPr>
      </w:pPr>
      <w:r w:rsidRPr="00565467">
        <w:rPr>
          <w:rFonts w:cstheme="minorHAnsi"/>
          <w:lang w:val="en-GB"/>
        </w:rPr>
        <w:t>Emission factors for synthetic fertili</w:t>
      </w:r>
      <w:r w:rsidR="007D7A35" w:rsidRPr="00565467">
        <w:rPr>
          <w:rFonts w:cstheme="minorHAnsi"/>
          <w:lang w:val="en-GB"/>
        </w:rPr>
        <w:t>z</w:t>
      </w:r>
      <w:r w:rsidRPr="00565467">
        <w:rPr>
          <w:rFonts w:cstheme="minorHAnsi"/>
          <w:lang w:val="en-GB"/>
        </w:rPr>
        <w:t>ers which must reflect the emissions of production, extracting and processing of the fertili</w:t>
      </w:r>
      <w:r w:rsidR="007D7A35" w:rsidRPr="00565467">
        <w:rPr>
          <w:rFonts w:cstheme="minorHAnsi"/>
          <w:lang w:val="en-GB"/>
        </w:rPr>
        <w:t>z</w:t>
      </w:r>
      <w:r w:rsidRPr="00565467">
        <w:rPr>
          <w:rFonts w:cstheme="minorHAnsi"/>
          <w:lang w:val="en-GB"/>
        </w:rPr>
        <w:t xml:space="preserve">ers in </w:t>
      </w:r>
      <m:oMath>
        <m:f>
          <m:fPr>
            <m:ctrlPr>
              <w:rPr>
                <w:rFonts w:ascii="Cambria Math" w:hAnsi="Cambria Math" w:cstheme="minorHAnsi"/>
                <w:i/>
              </w:rPr>
            </m:ctrlPr>
          </m:fPr>
          <m:num>
            <m:r>
              <w:rPr>
                <w:rFonts w:ascii="Cambria Math" w:hAnsi="Cambria Math" w:cstheme="minorHAnsi"/>
              </w:rPr>
              <m:t>kg</m:t>
            </m:r>
            <m:r>
              <w:rPr>
                <w:rFonts w:ascii="Cambria Math" w:hAnsi="Cambria Math" w:cstheme="minorHAnsi"/>
                <w:lang w:val="en-GB"/>
              </w:rPr>
              <m:t xml:space="preserve"> </m:t>
            </m:r>
            <m:sSub>
              <m:sSubPr>
                <m:ctrlPr>
                  <w:rPr>
                    <w:rFonts w:ascii="Cambria Math" w:hAnsi="Cambria Math" w:cstheme="minorHAnsi"/>
                    <w:i/>
                    <w:iCs/>
                  </w:rPr>
                </m:ctrlPr>
              </m:sSubPr>
              <m:e>
                <m:r>
                  <w:rPr>
                    <w:rFonts w:ascii="Cambria Math" w:hAnsi="Cambria Math" w:cstheme="minorHAnsi"/>
                  </w:rPr>
                  <m:t>CO</m:t>
                </m:r>
              </m:e>
              <m:sub>
                <m:r>
                  <w:rPr>
                    <w:rFonts w:ascii="Cambria Math" w:hAnsi="Cambria Math" w:cstheme="minorHAnsi"/>
                    <w:lang w:val="en-GB"/>
                  </w:rPr>
                  <m:t>2</m:t>
                </m:r>
              </m:sub>
            </m:sSub>
            <m:r>
              <w:rPr>
                <w:rFonts w:ascii="Cambria Math" w:hAnsi="Cambria Math" w:cstheme="minorHAnsi"/>
              </w:rPr>
              <m:t>eq</m:t>
            </m:r>
          </m:num>
          <m:den>
            <m:r>
              <w:rPr>
                <w:rFonts w:ascii="Cambria Math" w:hAnsi="Cambria Math" w:cstheme="minorHAnsi"/>
              </w:rPr>
              <m:t>kg</m:t>
            </m:r>
            <m:r>
              <w:rPr>
                <w:rFonts w:ascii="Cambria Math" w:hAnsi="Cambria Math" w:cstheme="minorHAnsi"/>
                <w:lang w:val="en-GB"/>
              </w:rPr>
              <m:t xml:space="preserve"> </m:t>
            </m:r>
            <m:r>
              <w:rPr>
                <w:rFonts w:ascii="Cambria Math" w:hAnsi="Cambria Math" w:cstheme="minorHAnsi"/>
              </w:rPr>
              <m:t>nutrient</m:t>
            </m:r>
          </m:den>
        </m:f>
      </m:oMath>
      <w:r w:rsidRPr="00565467">
        <w:rPr>
          <w:rFonts w:cstheme="minorHAnsi"/>
          <w:lang w:val="en-GB"/>
        </w:rPr>
        <w:t xml:space="preserve"> (to be applied for P2O5-, K2O-, CaO- and synthetic N-fertiliser) </w:t>
      </w:r>
    </w:p>
    <w:p w14:paraId="2D525772" w14:textId="77777777" w:rsidR="00097963" w:rsidRPr="00565467" w:rsidRDefault="00097963" w:rsidP="009462F5">
      <w:pPr>
        <w:pStyle w:val="ListParagraph"/>
        <w:numPr>
          <w:ilvl w:val="0"/>
          <w:numId w:val="10"/>
        </w:numPr>
        <w:spacing w:line="276" w:lineRule="auto"/>
        <w:jc w:val="both"/>
        <w:rPr>
          <w:rFonts w:cstheme="minorHAnsi"/>
          <w:lang w:val="en-GB"/>
        </w:rPr>
      </w:pPr>
      <w:r w:rsidRPr="00565467">
        <w:rPr>
          <w:rFonts w:cstheme="minorHAnsi"/>
          <w:lang w:val="en-GB"/>
        </w:rPr>
        <w:t>Emission factor</w:t>
      </w:r>
      <w:r w:rsidR="00DF088F" w:rsidRPr="00565467">
        <w:rPr>
          <w:rFonts w:cstheme="minorHAnsi"/>
          <w:lang w:val="en-GB"/>
        </w:rPr>
        <w:t>s</w:t>
      </w:r>
      <w:r w:rsidRPr="00565467">
        <w:rPr>
          <w:rFonts w:cstheme="minorHAnsi"/>
          <w:lang w:val="en-GB"/>
        </w:rPr>
        <w:t xml:space="preserve"> for field emissions of all Nitrogen-fertili</w:t>
      </w:r>
      <w:r w:rsidR="007D7A35" w:rsidRPr="00565467">
        <w:rPr>
          <w:rFonts w:cstheme="minorHAnsi"/>
          <w:lang w:val="en-GB"/>
        </w:rPr>
        <w:t>z</w:t>
      </w:r>
      <w:r w:rsidRPr="00565467">
        <w:rPr>
          <w:rFonts w:cstheme="minorHAnsi"/>
          <w:lang w:val="en-GB"/>
        </w:rPr>
        <w:t>ers including synthetic and organic N-fertili</w:t>
      </w:r>
      <w:r w:rsidR="007D7A35" w:rsidRPr="00565467">
        <w:rPr>
          <w:rFonts w:cstheme="minorHAnsi"/>
          <w:lang w:val="en-GB"/>
        </w:rPr>
        <w:t>z</w:t>
      </w:r>
      <w:r w:rsidRPr="00565467">
        <w:rPr>
          <w:rFonts w:cstheme="minorHAnsi"/>
          <w:lang w:val="en-GB"/>
        </w:rPr>
        <w:t xml:space="preserve">er and crop residues in </w:t>
      </w:r>
      <m:oMath>
        <m:f>
          <m:fPr>
            <m:ctrlPr>
              <w:rPr>
                <w:rFonts w:ascii="Cambria Math" w:hAnsi="Cambria Math" w:cstheme="minorHAnsi"/>
                <w:i/>
              </w:rPr>
            </m:ctrlPr>
          </m:fPr>
          <m:num>
            <m:r>
              <w:rPr>
                <w:rFonts w:ascii="Cambria Math" w:hAnsi="Cambria Math" w:cstheme="minorHAnsi"/>
              </w:rPr>
              <m:t>kg</m:t>
            </m:r>
            <m:r>
              <w:rPr>
                <w:rFonts w:ascii="Cambria Math" w:hAnsi="Cambria Math" w:cstheme="minorHAnsi"/>
                <w:lang w:val="en-GB"/>
              </w:rPr>
              <m:t xml:space="preserve"> </m:t>
            </m:r>
            <m:sSub>
              <m:sSubPr>
                <m:ctrlPr>
                  <w:rPr>
                    <w:rFonts w:ascii="Cambria Math" w:hAnsi="Cambria Math" w:cstheme="minorHAnsi"/>
                    <w:i/>
                    <w:iCs/>
                  </w:rPr>
                </m:ctrlPr>
              </m:sSubPr>
              <m:e>
                <m:r>
                  <w:rPr>
                    <w:rFonts w:ascii="Cambria Math" w:hAnsi="Cambria Math" w:cstheme="minorHAnsi"/>
                  </w:rPr>
                  <m:t>CO</m:t>
                </m:r>
              </m:e>
              <m:sub>
                <m:r>
                  <w:rPr>
                    <w:rFonts w:ascii="Cambria Math" w:hAnsi="Cambria Math" w:cstheme="minorHAnsi"/>
                    <w:lang w:val="en-GB"/>
                  </w:rPr>
                  <m:t>2</m:t>
                </m:r>
              </m:sub>
            </m:sSub>
            <m:r>
              <w:rPr>
                <w:rFonts w:ascii="Cambria Math" w:hAnsi="Cambria Math" w:cstheme="minorHAnsi"/>
              </w:rPr>
              <m:t>eq</m:t>
            </m:r>
          </m:num>
          <m:den>
            <m:r>
              <w:rPr>
                <w:rFonts w:ascii="Cambria Math" w:hAnsi="Cambria Math" w:cstheme="minorHAnsi"/>
              </w:rPr>
              <m:t>kg</m:t>
            </m:r>
            <m:r>
              <w:rPr>
                <w:rFonts w:ascii="Cambria Math" w:hAnsi="Cambria Math" w:cstheme="minorHAnsi"/>
                <w:lang w:val="en-GB"/>
              </w:rPr>
              <m:t xml:space="preserve"> </m:t>
            </m:r>
            <m:r>
              <w:rPr>
                <w:rFonts w:ascii="Cambria Math" w:hAnsi="Cambria Math" w:cstheme="minorHAnsi"/>
              </w:rPr>
              <m:t>nitrogen</m:t>
            </m:r>
          </m:den>
        </m:f>
      </m:oMath>
      <w:r w:rsidRPr="00565467">
        <w:rPr>
          <w:rFonts w:cstheme="minorHAnsi"/>
          <w:lang w:val="en-GB"/>
        </w:rPr>
        <w:t xml:space="preserve"> (EF</w:t>
      </w:r>
      <w:r w:rsidRPr="00565467">
        <w:rPr>
          <w:rFonts w:cstheme="minorHAnsi"/>
          <w:vertAlign w:val="subscript"/>
          <w:lang w:val="en-GB"/>
        </w:rPr>
        <w:t>field</w:t>
      </w:r>
      <w:r w:rsidRPr="00565467">
        <w:rPr>
          <w:rFonts w:cstheme="minorHAnsi"/>
          <w:lang w:val="en-GB"/>
        </w:rPr>
        <w:t>)</w:t>
      </w:r>
    </w:p>
    <w:p w14:paraId="24AC53A1" w14:textId="1C02AA77" w:rsidR="00756756" w:rsidRPr="00293E7D" w:rsidRDefault="00097963" w:rsidP="00204E3E">
      <w:pPr>
        <w:pStyle w:val="ListParagraph"/>
        <w:numPr>
          <w:ilvl w:val="0"/>
          <w:numId w:val="10"/>
        </w:numPr>
        <w:spacing w:line="276" w:lineRule="auto"/>
        <w:jc w:val="both"/>
        <w:rPr>
          <w:rFonts w:cstheme="minorHAnsi"/>
          <w:lang w:val="en-GB"/>
        </w:rPr>
      </w:pPr>
      <w:r w:rsidRPr="00565467">
        <w:rPr>
          <w:rFonts w:cstheme="minorHAnsi"/>
          <w:lang w:val="en-GB"/>
        </w:rPr>
        <w:lastRenderedPageBreak/>
        <w:t>Emission factors for diesel, electricity</w:t>
      </w:r>
      <w:r w:rsidR="00DF088F" w:rsidRPr="00565467">
        <w:rPr>
          <w:rFonts w:cstheme="minorHAnsi"/>
          <w:lang w:val="en-GB"/>
        </w:rPr>
        <w:t>,</w:t>
      </w:r>
      <w:r w:rsidRPr="00565467">
        <w:rPr>
          <w:rFonts w:cstheme="minorHAnsi"/>
          <w:lang w:val="en-GB"/>
        </w:rPr>
        <w:t xml:space="preserve"> or other energy source in kg CO2eq per unit energy used</w:t>
      </w:r>
    </w:p>
    <w:p w14:paraId="5FF86563" w14:textId="6E9F2869" w:rsidR="00BF6567" w:rsidRPr="000745D4" w:rsidRDefault="000362D3" w:rsidP="22B86ED6">
      <w:pPr>
        <w:pStyle w:val="Heading3"/>
        <w:spacing w:line="276" w:lineRule="auto"/>
        <w:jc w:val="both"/>
        <w:rPr>
          <w:rFonts w:asciiTheme="minorHAnsi" w:hAnsiTheme="minorHAnsi" w:cstheme="minorBidi"/>
          <w:sz w:val="22"/>
          <w:szCs w:val="22"/>
          <w:lang w:val="en-GB"/>
        </w:rPr>
      </w:pPr>
      <w:bookmarkStart w:id="34" w:name="_Toc2088541317"/>
      <w:r w:rsidRPr="22B86ED6">
        <w:rPr>
          <w:rFonts w:asciiTheme="minorHAnsi" w:hAnsiTheme="minorHAnsi" w:cstheme="minorBidi"/>
          <w:sz w:val="22"/>
          <w:szCs w:val="22"/>
          <w:lang w:val="en-GB"/>
        </w:rPr>
        <w:t xml:space="preserve">5.2.2. </w:t>
      </w:r>
      <w:r w:rsidR="003F7BE2" w:rsidRPr="22B86ED6">
        <w:rPr>
          <w:rFonts w:asciiTheme="minorHAnsi" w:hAnsiTheme="minorHAnsi" w:cstheme="minorBidi"/>
          <w:sz w:val="22"/>
          <w:szCs w:val="22"/>
          <w:lang w:val="en-GB"/>
        </w:rPr>
        <w:t>Annualised emissions from carbon stock changes caused by land</w:t>
      </w:r>
      <w:r w:rsidR="00870172" w:rsidRPr="22B86ED6">
        <w:rPr>
          <w:rFonts w:asciiTheme="minorHAnsi" w:hAnsiTheme="minorHAnsi" w:cstheme="minorBidi"/>
          <w:sz w:val="22"/>
          <w:szCs w:val="22"/>
          <w:lang w:val="en-GB"/>
        </w:rPr>
        <w:t>-</w:t>
      </w:r>
      <w:r w:rsidR="003F7BE2" w:rsidRPr="22B86ED6">
        <w:rPr>
          <w:rFonts w:asciiTheme="minorHAnsi" w:hAnsiTheme="minorHAnsi" w:cstheme="minorBidi"/>
          <w:sz w:val="22"/>
          <w:szCs w:val="22"/>
          <w:lang w:val="en-GB"/>
        </w:rPr>
        <w:t>use change</w:t>
      </w:r>
      <w:bookmarkEnd w:id="34"/>
    </w:p>
    <w:p w14:paraId="06714A33" w14:textId="6E252834" w:rsidR="36E73D34" w:rsidRPr="00565467" w:rsidRDefault="00C7475C" w:rsidP="00D87C8B">
      <w:pPr>
        <w:spacing w:line="276" w:lineRule="auto"/>
        <w:jc w:val="both"/>
        <w:rPr>
          <w:rFonts w:ascii="Calibri" w:eastAsia="Calibri" w:hAnsi="Calibri" w:cs="Calibri"/>
          <w:lang w:val="en-GB"/>
        </w:rPr>
      </w:pPr>
      <w:r>
        <w:rPr>
          <w:rFonts w:ascii="Calibri" w:eastAsia="Calibri" w:hAnsi="Calibri" w:cs="Calibri"/>
          <w:lang w:val="en-GB"/>
        </w:rPr>
        <w:t>L</w:t>
      </w:r>
      <w:r w:rsidR="36E73D34" w:rsidRPr="04C0CE0E">
        <w:rPr>
          <w:rFonts w:ascii="Calibri" w:eastAsia="Calibri" w:hAnsi="Calibri" w:cs="Calibri"/>
          <w:lang w:val="en-GB"/>
        </w:rPr>
        <w:t xml:space="preserve">and-use change refers to changes in terms of land cover </w:t>
      </w:r>
      <w:r w:rsidR="36E73D34" w:rsidRPr="00565467">
        <w:rPr>
          <w:rFonts w:ascii="Calibri" w:eastAsia="Calibri" w:hAnsi="Calibri" w:cs="Calibri"/>
          <w:lang w:val="en-GB"/>
        </w:rPr>
        <w:t>between the six l</w:t>
      </w:r>
      <w:r w:rsidR="00A93AC3">
        <w:rPr>
          <w:rFonts w:ascii="Calibri" w:eastAsia="Calibri" w:hAnsi="Calibri" w:cs="Calibri"/>
          <w:lang w:val="en-GB"/>
        </w:rPr>
        <w:t>and categories used by the IPCC</w:t>
      </w:r>
      <w:r w:rsidR="00DF088F" w:rsidRPr="00565467">
        <w:rPr>
          <w:rFonts w:ascii="Calibri" w:eastAsia="Calibri" w:hAnsi="Calibri" w:cs="Calibri"/>
          <w:lang w:val="en-GB"/>
        </w:rPr>
        <w:t>:</w:t>
      </w:r>
      <w:r w:rsidR="00A93AC3">
        <w:rPr>
          <w:rFonts w:ascii="Calibri" w:eastAsia="Calibri" w:hAnsi="Calibri" w:cs="Calibri"/>
          <w:lang w:val="en-GB"/>
        </w:rPr>
        <w:t xml:space="preserve"> </w:t>
      </w:r>
      <w:r w:rsidR="36E73D34" w:rsidRPr="00565467">
        <w:rPr>
          <w:rFonts w:ascii="Calibri" w:eastAsia="Calibri" w:hAnsi="Calibri" w:cs="Calibri"/>
          <w:lang w:val="en-GB"/>
        </w:rPr>
        <w:t>forest land, grassland, cropland, wetlands, settlements</w:t>
      </w:r>
      <w:r w:rsidR="00DF088F" w:rsidRPr="00565467">
        <w:rPr>
          <w:rFonts w:ascii="Calibri" w:eastAsia="Calibri" w:hAnsi="Calibri" w:cs="Calibri"/>
          <w:lang w:val="en-GB"/>
        </w:rPr>
        <w:t>,</w:t>
      </w:r>
      <w:r w:rsidR="36E73D34" w:rsidRPr="00565467">
        <w:rPr>
          <w:rFonts w:ascii="Calibri" w:eastAsia="Calibri" w:hAnsi="Calibri" w:cs="Calibri"/>
          <w:lang w:val="en-GB"/>
        </w:rPr>
        <w:t xml:space="preserve"> and other land. This means, for example, that a change from grassland to cropland is a land-use change, while a change from one crop (such as </w:t>
      </w:r>
      <w:r w:rsidR="6FA9BE23" w:rsidRPr="00565467">
        <w:rPr>
          <w:rFonts w:ascii="Calibri" w:eastAsia="Calibri" w:hAnsi="Calibri" w:cs="Calibri"/>
          <w:lang w:val="en-GB"/>
        </w:rPr>
        <w:t>corn</w:t>
      </w:r>
      <w:r w:rsidR="36E73D34" w:rsidRPr="00565467">
        <w:rPr>
          <w:rFonts w:ascii="Calibri" w:eastAsia="Calibri" w:hAnsi="Calibri" w:cs="Calibri"/>
          <w:lang w:val="en-GB"/>
        </w:rPr>
        <w:t xml:space="preserve">) to another (such as soy) is not. Cropland includes fallow </w:t>
      </w:r>
      <w:r w:rsidR="00511AB2" w:rsidRPr="00565467">
        <w:rPr>
          <w:rFonts w:ascii="Calibri" w:eastAsia="Calibri" w:hAnsi="Calibri" w:cs="Calibri"/>
          <w:lang w:val="en-GB"/>
        </w:rPr>
        <w:t>land, land</w:t>
      </w:r>
      <w:r w:rsidR="36E73D34" w:rsidRPr="00565467">
        <w:rPr>
          <w:rFonts w:ascii="Calibri" w:eastAsia="Calibri" w:hAnsi="Calibri" w:cs="Calibri"/>
          <w:lang w:val="en-GB"/>
        </w:rPr>
        <w:t xml:space="preserve"> set at rest for one or </w:t>
      </w:r>
      <w:r w:rsidR="00DF088F" w:rsidRPr="00565467">
        <w:rPr>
          <w:rFonts w:ascii="Calibri" w:eastAsia="Calibri" w:hAnsi="Calibri" w:cs="Calibri"/>
          <w:lang w:val="en-GB"/>
        </w:rPr>
        <w:t xml:space="preserve">more </w:t>
      </w:r>
      <w:r w:rsidR="36E73D34" w:rsidRPr="00565467">
        <w:rPr>
          <w:rFonts w:ascii="Calibri" w:eastAsia="Calibri" w:hAnsi="Calibri" w:cs="Calibri"/>
          <w:lang w:val="en-GB"/>
        </w:rPr>
        <w:t>years before being cultivated again. A change of management activities, tillage practice</w:t>
      </w:r>
      <w:r w:rsidR="00DF088F" w:rsidRPr="00565467">
        <w:rPr>
          <w:rFonts w:ascii="Calibri" w:eastAsia="Calibri" w:hAnsi="Calibri" w:cs="Calibri"/>
          <w:lang w:val="en-GB"/>
        </w:rPr>
        <w:t>,</w:t>
      </w:r>
      <w:r w:rsidR="36E73D34" w:rsidRPr="00565467">
        <w:rPr>
          <w:rFonts w:ascii="Calibri" w:eastAsia="Calibri" w:hAnsi="Calibri" w:cs="Calibri"/>
          <w:lang w:val="en-GB"/>
        </w:rPr>
        <w:t xml:space="preserve"> or manure input practice is not considered land-use change</w:t>
      </w:r>
      <w:r w:rsidR="4EFC30BC" w:rsidRPr="00565467">
        <w:rPr>
          <w:rFonts w:ascii="Calibri" w:eastAsia="Calibri" w:hAnsi="Calibri" w:cs="Calibri"/>
          <w:lang w:val="en-GB"/>
        </w:rPr>
        <w:t>.</w:t>
      </w:r>
    </w:p>
    <w:p w14:paraId="45E4E05A" w14:textId="7A5D7622" w:rsidR="00BF6567" w:rsidRPr="00565467" w:rsidRDefault="008946D3" w:rsidP="008461C8">
      <w:pPr>
        <w:spacing w:line="276" w:lineRule="auto"/>
        <w:jc w:val="both"/>
        <w:rPr>
          <w:rFonts w:cstheme="minorHAnsi"/>
          <w:lang w:val="en-GB"/>
        </w:rPr>
      </w:pPr>
      <w:r w:rsidRPr="00565467">
        <w:rPr>
          <w:rFonts w:cstheme="minorHAnsi"/>
          <w:lang w:val="en-GB"/>
        </w:rPr>
        <w:t>Annualised emissions from carbon stock changes caused by land-use change, e</w:t>
      </w:r>
      <w:r w:rsidRPr="00A93AC3">
        <w:rPr>
          <w:rFonts w:cstheme="minorHAnsi"/>
          <w:vertAlign w:val="subscript"/>
          <w:lang w:val="en-GB"/>
        </w:rPr>
        <w:t>l</w:t>
      </w:r>
      <w:r w:rsidRPr="00565467">
        <w:rPr>
          <w:rFonts w:cstheme="minorHAnsi"/>
          <w:lang w:val="en-GB"/>
        </w:rPr>
        <w:t>, shall be calculated by dividing total emissions equally over 20 years. For the calculation of those emissions, the following rule shall be applied:</w:t>
      </w:r>
    </w:p>
    <w:p w14:paraId="1AB94902" w14:textId="22844143" w:rsidR="008946D3" w:rsidRPr="00565467" w:rsidRDefault="008946D3" w:rsidP="008461C8">
      <w:pPr>
        <w:spacing w:line="276" w:lineRule="auto"/>
        <w:jc w:val="both"/>
        <w:rPr>
          <w:rFonts w:cstheme="minorHAnsi"/>
          <w:lang w:val="en-GB"/>
        </w:rPr>
      </w:pPr>
      <w:r w:rsidRPr="00565467">
        <w:rPr>
          <w:rFonts w:cstheme="minorHAnsi"/>
          <w:lang w:val="en-GB"/>
        </w:rPr>
        <w:t>e</w:t>
      </w:r>
      <w:r w:rsidRPr="00565467">
        <w:rPr>
          <w:rFonts w:cstheme="minorHAnsi"/>
          <w:vertAlign w:val="subscript"/>
          <w:lang w:val="en-GB"/>
        </w:rPr>
        <w:t>l</w:t>
      </w:r>
      <w:r w:rsidRPr="00565467">
        <w:rPr>
          <w:rFonts w:cstheme="minorHAnsi"/>
          <w:lang w:val="en-GB"/>
        </w:rPr>
        <w:t xml:space="preserve"> = (CS</w:t>
      </w:r>
      <w:r w:rsidRPr="00565467">
        <w:rPr>
          <w:rFonts w:cstheme="minorHAnsi"/>
          <w:vertAlign w:val="subscript"/>
          <w:lang w:val="en-GB"/>
        </w:rPr>
        <w:t>R</w:t>
      </w:r>
      <w:r w:rsidRPr="00565467">
        <w:rPr>
          <w:rFonts w:cstheme="minorHAnsi"/>
          <w:lang w:val="en-GB"/>
        </w:rPr>
        <w:t xml:space="preserve"> – CS</w:t>
      </w:r>
      <w:r w:rsidRPr="00565467">
        <w:rPr>
          <w:rFonts w:cstheme="minorHAnsi"/>
          <w:vertAlign w:val="subscript"/>
          <w:lang w:val="en-GB"/>
        </w:rPr>
        <w:t>A</w:t>
      </w:r>
      <w:r w:rsidRPr="00565467">
        <w:rPr>
          <w:rFonts w:cstheme="minorHAnsi"/>
          <w:lang w:val="en-GB"/>
        </w:rPr>
        <w:t>) × 3</w:t>
      </w:r>
      <w:r w:rsidR="00B3558F">
        <w:rPr>
          <w:rFonts w:cstheme="minorHAnsi"/>
          <w:lang w:val="en-GB"/>
        </w:rPr>
        <w:t>.</w:t>
      </w:r>
      <w:r w:rsidRPr="00565467">
        <w:rPr>
          <w:rFonts w:cstheme="minorHAnsi"/>
          <w:lang w:val="en-GB"/>
        </w:rPr>
        <w:t>664 × 1/20 × 1/P – e</w:t>
      </w:r>
      <w:r w:rsidRPr="00565467">
        <w:rPr>
          <w:rFonts w:cstheme="minorHAnsi"/>
          <w:vertAlign w:val="subscript"/>
          <w:lang w:val="en-GB"/>
        </w:rPr>
        <w:t xml:space="preserve">B </w:t>
      </w:r>
    </w:p>
    <w:p w14:paraId="6BBD1697" w14:textId="3E38AA5F" w:rsidR="008946D3" w:rsidRPr="00565467" w:rsidRDefault="008946D3" w:rsidP="008461C8">
      <w:pPr>
        <w:spacing w:line="276" w:lineRule="auto"/>
        <w:jc w:val="both"/>
        <w:rPr>
          <w:rFonts w:cstheme="minorHAnsi"/>
          <w:lang w:val="en-GB"/>
        </w:rPr>
      </w:pPr>
      <w:proofErr w:type="gramStart"/>
      <w:r w:rsidRPr="00565467">
        <w:rPr>
          <w:rFonts w:cstheme="minorHAnsi"/>
          <w:lang w:val="en-GB"/>
        </w:rPr>
        <w:t>where</w:t>
      </w:r>
      <w:proofErr w:type="gramEnd"/>
    </w:p>
    <w:p w14:paraId="1EECCE8A" w14:textId="53E1EF2E" w:rsidR="008946D3" w:rsidRPr="00565467" w:rsidRDefault="008946D3" w:rsidP="008461C8">
      <w:pPr>
        <w:spacing w:line="276" w:lineRule="auto"/>
        <w:ind w:left="705" w:hanging="705"/>
        <w:jc w:val="both"/>
        <w:rPr>
          <w:rFonts w:cstheme="minorHAnsi"/>
          <w:lang w:val="en-GB"/>
        </w:rPr>
      </w:pPr>
      <w:r w:rsidRPr="00565467">
        <w:rPr>
          <w:lang w:val="en-GB"/>
        </w:rPr>
        <w:t>e</w:t>
      </w:r>
      <w:r w:rsidRPr="00565467">
        <w:rPr>
          <w:vertAlign w:val="subscript"/>
          <w:lang w:val="en-GB"/>
        </w:rPr>
        <w:t xml:space="preserve">l </w:t>
      </w:r>
      <w:r w:rsidRPr="00565467">
        <w:rPr>
          <w:rFonts w:cstheme="minorHAnsi"/>
          <w:lang w:val="en-GB"/>
        </w:rPr>
        <w:tab/>
      </w:r>
      <w:r w:rsidRPr="00565467">
        <w:rPr>
          <w:lang w:val="en-GB"/>
        </w:rPr>
        <w:t>annualised greenhouse gas emissions from carbon stock change due to land-use change</w:t>
      </w:r>
      <w:r w:rsidR="00DF088F" w:rsidRPr="00565467">
        <w:rPr>
          <w:lang w:val="en-GB"/>
        </w:rPr>
        <w:t>,</w:t>
      </w:r>
      <w:r w:rsidRPr="00565467">
        <w:rPr>
          <w:lang w:val="en-GB"/>
        </w:rPr>
        <w:t xml:space="preserve"> measured as mass (grams) of CO</w:t>
      </w:r>
      <w:r w:rsidRPr="00565467">
        <w:rPr>
          <w:vertAlign w:val="subscript"/>
          <w:lang w:val="en-GB"/>
        </w:rPr>
        <w:t>2</w:t>
      </w:r>
      <w:r w:rsidRPr="00565467">
        <w:rPr>
          <w:lang w:val="en-GB"/>
        </w:rPr>
        <w:t>-equivalent per unit of biofuel or bioliquid energ</w:t>
      </w:r>
      <w:r w:rsidR="00273F03" w:rsidRPr="00565467">
        <w:rPr>
          <w:lang w:val="en-GB"/>
        </w:rPr>
        <w:t>y (megajoules). ‘Cropland’</w:t>
      </w:r>
      <w:r w:rsidR="00273F03" w:rsidRPr="00565467">
        <w:rPr>
          <w:rStyle w:val="FootnoteReference"/>
          <w:lang w:val="en-GB"/>
        </w:rPr>
        <w:footnoteReference w:id="2"/>
      </w:r>
      <w:r w:rsidR="00273F03" w:rsidRPr="00565467">
        <w:rPr>
          <w:lang w:val="en-GB"/>
        </w:rPr>
        <w:t xml:space="preserve"> </w:t>
      </w:r>
      <w:r w:rsidRPr="00565467">
        <w:rPr>
          <w:lang w:val="en-GB"/>
        </w:rPr>
        <w:t>and perennial cropland</w:t>
      </w:r>
      <w:r w:rsidR="00273F03" w:rsidRPr="00565467">
        <w:rPr>
          <w:rStyle w:val="FootnoteReference"/>
          <w:lang w:val="en-GB"/>
        </w:rPr>
        <w:footnoteReference w:id="3"/>
      </w:r>
      <w:r w:rsidRPr="00565467">
        <w:rPr>
          <w:lang w:val="en-GB"/>
        </w:rPr>
        <w:t xml:space="preserve"> shall be regarded as one land use</w:t>
      </w:r>
      <w:r w:rsidR="0012674C" w:rsidRPr="00565467">
        <w:rPr>
          <w:lang w:val="en-GB"/>
        </w:rPr>
        <w:t>.</w:t>
      </w:r>
    </w:p>
    <w:p w14:paraId="07309E5E" w14:textId="4B0C1C92" w:rsidR="008946D3" w:rsidRPr="00565467" w:rsidRDefault="008946D3" w:rsidP="008461C8">
      <w:pPr>
        <w:spacing w:line="276" w:lineRule="auto"/>
        <w:ind w:left="705" w:hanging="705"/>
        <w:jc w:val="both"/>
        <w:rPr>
          <w:rFonts w:cstheme="minorHAnsi"/>
          <w:b/>
          <w:lang w:val="en-GB"/>
        </w:rPr>
      </w:pPr>
      <w:r w:rsidRPr="00565467">
        <w:rPr>
          <w:rFonts w:cstheme="minorHAnsi"/>
          <w:lang w:val="en-GB"/>
        </w:rPr>
        <w:t>CS</w:t>
      </w:r>
      <w:r w:rsidRPr="00565467">
        <w:rPr>
          <w:rFonts w:cstheme="minorHAnsi"/>
          <w:vertAlign w:val="subscript"/>
          <w:lang w:val="en-GB"/>
        </w:rPr>
        <w:t>R</w:t>
      </w:r>
      <w:r w:rsidRPr="00565467">
        <w:rPr>
          <w:rFonts w:cstheme="minorHAnsi"/>
          <w:vertAlign w:val="subscript"/>
          <w:lang w:val="en-GB"/>
        </w:rPr>
        <w:tab/>
      </w:r>
      <w:r w:rsidRPr="00565467">
        <w:rPr>
          <w:rFonts w:cstheme="minorHAnsi"/>
          <w:lang w:val="en-GB"/>
        </w:rPr>
        <w:t>the carbon stock per unit area associated with the reference land-use</w:t>
      </w:r>
      <w:r w:rsidR="0012674C" w:rsidRPr="00565467">
        <w:rPr>
          <w:rFonts w:cstheme="minorHAnsi"/>
          <w:lang w:val="en-GB"/>
        </w:rPr>
        <w:t>,</w:t>
      </w:r>
      <w:r w:rsidRPr="00565467">
        <w:rPr>
          <w:rFonts w:cstheme="minorHAnsi"/>
          <w:lang w:val="en-GB"/>
        </w:rPr>
        <w:t xml:space="preserve"> measured as mass (tonnes) of carbon per unit area, including both soil and vegetation. The reference land-use shall be the land-use in January 2008 or 20 years before the raw material was obtained, whichever </w:t>
      </w:r>
      <w:r w:rsidR="0012674C" w:rsidRPr="00565467">
        <w:rPr>
          <w:rFonts w:cstheme="minorHAnsi"/>
          <w:lang w:val="en-GB"/>
        </w:rPr>
        <w:t>is</w:t>
      </w:r>
      <w:r w:rsidRPr="00565467">
        <w:rPr>
          <w:rFonts w:cstheme="minorHAnsi"/>
          <w:lang w:val="en-GB"/>
        </w:rPr>
        <w:t xml:space="preserve"> later</w:t>
      </w:r>
      <w:r w:rsidR="0012674C" w:rsidRPr="00565467">
        <w:rPr>
          <w:rFonts w:cstheme="minorHAnsi"/>
          <w:lang w:val="en-GB"/>
        </w:rPr>
        <w:t>.</w:t>
      </w:r>
    </w:p>
    <w:p w14:paraId="73CD318B" w14:textId="41F9AE83" w:rsidR="008946D3" w:rsidRPr="00565467" w:rsidRDefault="008946D3" w:rsidP="008461C8">
      <w:pPr>
        <w:spacing w:line="276" w:lineRule="auto"/>
        <w:ind w:left="705" w:hanging="705"/>
        <w:jc w:val="both"/>
        <w:rPr>
          <w:rFonts w:cstheme="minorHAnsi"/>
          <w:lang w:val="en-GB"/>
        </w:rPr>
      </w:pPr>
      <w:r w:rsidRPr="00565467">
        <w:rPr>
          <w:rFonts w:cstheme="minorHAnsi"/>
          <w:lang w:val="en-GB"/>
        </w:rPr>
        <w:t>CS</w:t>
      </w:r>
      <w:r w:rsidRPr="00565467">
        <w:rPr>
          <w:rFonts w:cstheme="minorHAnsi"/>
          <w:vertAlign w:val="subscript"/>
          <w:lang w:val="en-GB"/>
        </w:rPr>
        <w:t>A</w:t>
      </w:r>
      <w:r w:rsidRPr="00565467">
        <w:rPr>
          <w:rFonts w:cstheme="minorHAnsi"/>
          <w:lang w:val="en-GB"/>
        </w:rPr>
        <w:tab/>
        <w:t>the carbon stock per unit area associated with the actual land-use</w:t>
      </w:r>
      <w:r w:rsidR="0012674C" w:rsidRPr="00565467">
        <w:rPr>
          <w:rFonts w:cstheme="minorHAnsi"/>
          <w:lang w:val="en-GB"/>
        </w:rPr>
        <w:t>,</w:t>
      </w:r>
      <w:r w:rsidRPr="00565467">
        <w:rPr>
          <w:rFonts w:cstheme="minorHAnsi"/>
          <w:lang w:val="en-GB"/>
        </w:rPr>
        <w:t xml:space="preserve"> measured as mass (tonnes) of carbon per unit area, including both soil and vegetation. In cases where the carbon stock accumulates over more than one year, the value attributed to CS</w:t>
      </w:r>
      <w:r w:rsidRPr="00565467">
        <w:rPr>
          <w:rFonts w:cstheme="minorHAnsi"/>
          <w:vertAlign w:val="subscript"/>
          <w:lang w:val="en-GB"/>
        </w:rPr>
        <w:t>A</w:t>
      </w:r>
      <w:r w:rsidRPr="00565467">
        <w:rPr>
          <w:rFonts w:cstheme="minorHAnsi"/>
          <w:lang w:val="en-GB"/>
        </w:rPr>
        <w:t xml:space="preserve"> shall be the estimated stock per unit area after 20 years or when the crop reaches maturity, whichever </w:t>
      </w:r>
      <w:r w:rsidR="0012674C" w:rsidRPr="00565467">
        <w:rPr>
          <w:rFonts w:cstheme="minorHAnsi"/>
          <w:lang w:val="en-GB"/>
        </w:rPr>
        <w:t xml:space="preserve">is </w:t>
      </w:r>
      <w:r w:rsidRPr="00565467">
        <w:rPr>
          <w:rFonts w:cstheme="minorHAnsi"/>
          <w:lang w:val="en-GB"/>
        </w:rPr>
        <w:t>earlier</w:t>
      </w:r>
    </w:p>
    <w:p w14:paraId="6792C634" w14:textId="22A8A8E4" w:rsidR="009962E4" w:rsidRPr="00565467" w:rsidRDefault="009962E4" w:rsidP="008461C8">
      <w:pPr>
        <w:spacing w:line="276" w:lineRule="auto"/>
        <w:ind w:left="705" w:hanging="705"/>
        <w:jc w:val="both"/>
        <w:rPr>
          <w:rFonts w:cstheme="minorHAnsi"/>
          <w:lang w:val="en-GB"/>
        </w:rPr>
      </w:pPr>
      <w:r w:rsidRPr="00565467">
        <w:rPr>
          <w:rFonts w:cstheme="minorHAnsi"/>
          <w:lang w:val="en-GB"/>
        </w:rPr>
        <w:t>3,664</w:t>
      </w:r>
      <w:r w:rsidRPr="00565467">
        <w:rPr>
          <w:rFonts w:cstheme="minorHAnsi"/>
          <w:lang w:val="en-GB"/>
        </w:rPr>
        <w:tab/>
        <w:t>This number is a quotient obtained by dividing the molecular weight of CO2 (44,010 g/mol) by the molecular weight of carbon (12,011 g/mol)</w:t>
      </w:r>
      <w:r w:rsidR="0012674C" w:rsidRPr="00565467">
        <w:rPr>
          <w:rFonts w:cstheme="minorHAnsi"/>
          <w:lang w:val="en-GB"/>
        </w:rPr>
        <w:t>.</w:t>
      </w:r>
    </w:p>
    <w:p w14:paraId="5210A4BF" w14:textId="79C8AA75" w:rsidR="009962E4" w:rsidRPr="00565467" w:rsidRDefault="009962E4" w:rsidP="008461C8">
      <w:pPr>
        <w:spacing w:line="276" w:lineRule="auto"/>
        <w:ind w:left="705" w:hanging="705"/>
        <w:jc w:val="both"/>
        <w:rPr>
          <w:rFonts w:cstheme="minorHAnsi"/>
          <w:lang w:val="en-GB"/>
        </w:rPr>
      </w:pPr>
      <w:r w:rsidRPr="00565467">
        <w:rPr>
          <w:rFonts w:cstheme="minorHAnsi"/>
          <w:lang w:val="en-GB"/>
        </w:rPr>
        <w:t>1/20</w:t>
      </w:r>
      <w:r w:rsidRPr="00565467">
        <w:rPr>
          <w:rFonts w:cstheme="minorHAnsi"/>
          <w:lang w:val="en-GB"/>
        </w:rPr>
        <w:tab/>
        <w:t>As the formula is based on the carbon stock</w:t>
      </w:r>
      <w:r w:rsidR="00273F03" w:rsidRPr="00565467">
        <w:rPr>
          <w:rFonts w:cstheme="minorHAnsi"/>
          <w:lang w:val="en-GB"/>
        </w:rPr>
        <w:t xml:space="preserve"> difference (CS</w:t>
      </w:r>
      <w:r w:rsidR="00273F03" w:rsidRPr="00565467">
        <w:rPr>
          <w:rFonts w:cstheme="minorHAnsi"/>
          <w:vertAlign w:val="subscript"/>
          <w:lang w:val="en-GB"/>
        </w:rPr>
        <w:t>R</w:t>
      </w:r>
      <w:r w:rsidR="00273F03" w:rsidRPr="00565467">
        <w:rPr>
          <w:rFonts w:cstheme="minorHAnsi"/>
          <w:lang w:val="en-GB"/>
        </w:rPr>
        <w:t xml:space="preserve"> – CS</w:t>
      </w:r>
      <w:r w:rsidR="00273F03" w:rsidRPr="00565467">
        <w:rPr>
          <w:rFonts w:cstheme="minorHAnsi"/>
          <w:vertAlign w:val="subscript"/>
          <w:lang w:val="en-GB"/>
        </w:rPr>
        <w:t>A</w:t>
      </w:r>
      <w:r w:rsidR="00273F03" w:rsidRPr="00565467">
        <w:rPr>
          <w:rFonts w:cstheme="minorHAnsi"/>
          <w:lang w:val="en-GB"/>
        </w:rPr>
        <w:t xml:space="preserve">) that occur, this element is added to the formula as it should not be attributed to a single harvest and claimed all at </w:t>
      </w:r>
      <w:r w:rsidR="00226C3B" w:rsidRPr="00565467">
        <w:rPr>
          <w:rFonts w:cstheme="minorHAnsi"/>
          <w:lang w:val="en-GB"/>
        </w:rPr>
        <w:t>once but</w:t>
      </w:r>
      <w:r w:rsidR="00273F03" w:rsidRPr="00565467">
        <w:rPr>
          <w:rFonts w:cstheme="minorHAnsi"/>
          <w:lang w:val="en-GB"/>
        </w:rPr>
        <w:t xml:space="preserve"> is aimed to be claimed over a period of 20 years</w:t>
      </w:r>
      <w:r w:rsidR="0012674C" w:rsidRPr="00565467">
        <w:rPr>
          <w:rFonts w:cstheme="minorHAnsi"/>
          <w:lang w:val="en-GB"/>
        </w:rPr>
        <w:t>.</w:t>
      </w:r>
    </w:p>
    <w:p w14:paraId="7AAE7E6A" w14:textId="0C908371" w:rsidR="008946D3" w:rsidRPr="00565467" w:rsidRDefault="008946D3" w:rsidP="008461C8">
      <w:pPr>
        <w:spacing w:line="276" w:lineRule="auto"/>
        <w:ind w:left="705" w:hanging="705"/>
        <w:jc w:val="both"/>
        <w:rPr>
          <w:rFonts w:cstheme="minorHAnsi"/>
          <w:lang w:val="en-GB"/>
        </w:rPr>
      </w:pPr>
      <w:r w:rsidRPr="00565467">
        <w:rPr>
          <w:rFonts w:cstheme="minorHAnsi"/>
          <w:lang w:val="en-GB"/>
        </w:rPr>
        <w:t>P</w:t>
      </w:r>
      <w:r w:rsidRPr="00565467">
        <w:rPr>
          <w:rFonts w:cstheme="minorHAnsi"/>
          <w:lang w:val="en-GB"/>
        </w:rPr>
        <w:tab/>
        <w:t>the productivity of the crop (measured as biofuel or bioliquid energy per unit area per year)</w:t>
      </w:r>
    </w:p>
    <w:p w14:paraId="29901F90" w14:textId="038A4ACD" w:rsidR="008946D3" w:rsidRPr="00565467" w:rsidRDefault="009962E4" w:rsidP="008461C8">
      <w:pPr>
        <w:spacing w:line="276" w:lineRule="auto"/>
        <w:ind w:left="705" w:hanging="705"/>
        <w:jc w:val="both"/>
        <w:rPr>
          <w:rFonts w:cstheme="minorHAnsi"/>
          <w:lang w:val="en-GB"/>
        </w:rPr>
      </w:pPr>
      <w:r w:rsidRPr="00565467">
        <w:rPr>
          <w:rFonts w:cstheme="minorHAnsi"/>
          <w:lang w:val="en-GB"/>
        </w:rPr>
        <w:t>e</w:t>
      </w:r>
      <w:r w:rsidRPr="00565467">
        <w:rPr>
          <w:rFonts w:cstheme="minorHAnsi"/>
          <w:vertAlign w:val="subscript"/>
          <w:lang w:val="en-GB"/>
        </w:rPr>
        <w:t>B</w:t>
      </w:r>
      <w:r w:rsidRPr="00565467">
        <w:rPr>
          <w:rFonts w:cstheme="minorHAnsi"/>
          <w:vertAlign w:val="subscript"/>
          <w:lang w:val="en-GB"/>
        </w:rPr>
        <w:tab/>
      </w:r>
      <w:r w:rsidRPr="00565467">
        <w:rPr>
          <w:rFonts w:cstheme="minorHAnsi"/>
          <w:lang w:val="en-GB"/>
        </w:rPr>
        <w:t>bonus of 29 g CO2eq/MJ biofuel or bioliquid if biomass is obtained from restored degraded land shall be attributed, but only if evidence is provided that the land:</w:t>
      </w:r>
    </w:p>
    <w:p w14:paraId="6B645357" w14:textId="525F35F0" w:rsidR="009962E4" w:rsidRPr="00565467" w:rsidRDefault="009962E4" w:rsidP="009462F5">
      <w:pPr>
        <w:pStyle w:val="ListParagraph"/>
        <w:numPr>
          <w:ilvl w:val="0"/>
          <w:numId w:val="15"/>
        </w:numPr>
        <w:spacing w:line="276" w:lineRule="auto"/>
        <w:jc w:val="both"/>
        <w:rPr>
          <w:rFonts w:cstheme="minorHAnsi"/>
          <w:lang w:val="en-GB"/>
        </w:rPr>
      </w:pPr>
      <w:r w:rsidRPr="00565467">
        <w:rPr>
          <w:rFonts w:cstheme="minorHAnsi"/>
          <w:lang w:val="en-GB"/>
        </w:rPr>
        <w:t>was not in use for agriculture or any other activity in January 2008; and</w:t>
      </w:r>
    </w:p>
    <w:p w14:paraId="29A5103B" w14:textId="0BBB5C09" w:rsidR="009962E4" w:rsidRPr="00565467" w:rsidRDefault="009962E4" w:rsidP="009462F5">
      <w:pPr>
        <w:pStyle w:val="ListParagraph"/>
        <w:numPr>
          <w:ilvl w:val="0"/>
          <w:numId w:val="15"/>
        </w:numPr>
        <w:spacing w:line="276" w:lineRule="auto"/>
        <w:jc w:val="both"/>
        <w:rPr>
          <w:rFonts w:cstheme="minorHAnsi"/>
          <w:lang w:val="en-GB"/>
        </w:rPr>
      </w:pPr>
      <w:r w:rsidRPr="00565467">
        <w:rPr>
          <w:rFonts w:cstheme="minorHAnsi"/>
          <w:lang w:val="en-GB"/>
        </w:rPr>
        <w:t>is severely degraded land, including such land that was formerly in agricultural use.</w:t>
      </w:r>
    </w:p>
    <w:p w14:paraId="2DC66B8F" w14:textId="40ADA871" w:rsidR="009962E4" w:rsidRPr="000745D4" w:rsidRDefault="009962E4" w:rsidP="008461C8">
      <w:pPr>
        <w:spacing w:line="276" w:lineRule="auto"/>
        <w:ind w:left="708"/>
        <w:jc w:val="both"/>
        <w:rPr>
          <w:rFonts w:cstheme="minorHAnsi"/>
          <w:lang w:val="en-GB"/>
        </w:rPr>
      </w:pPr>
      <w:r w:rsidRPr="00565467">
        <w:rPr>
          <w:rFonts w:cstheme="minorHAnsi"/>
          <w:lang w:val="en-GB"/>
        </w:rPr>
        <w:lastRenderedPageBreak/>
        <w:t>e</w:t>
      </w:r>
      <w:r w:rsidRPr="00565467">
        <w:rPr>
          <w:rFonts w:cstheme="minorHAnsi"/>
          <w:vertAlign w:val="subscript"/>
          <w:lang w:val="en-GB"/>
        </w:rPr>
        <w:t xml:space="preserve">B </w:t>
      </w:r>
      <w:r w:rsidRPr="00565467">
        <w:rPr>
          <w:rFonts w:cstheme="minorHAnsi"/>
          <w:lang w:val="en-GB"/>
        </w:rPr>
        <w:t>shall apply for a period of up to 20 years from the date of conversion of the land to agricultural use, provided that a steady increase in carbon stocks as well as a sizable reduction in erosion phenomena for severely degraded land are ensured.</w:t>
      </w:r>
    </w:p>
    <w:p w14:paraId="76D99D98" w14:textId="77777777" w:rsidR="008946D3" w:rsidRPr="00565467" w:rsidRDefault="008946D3" w:rsidP="000745D4">
      <w:pPr>
        <w:pStyle w:val="Heading4"/>
        <w:spacing w:line="276" w:lineRule="auto"/>
        <w:jc w:val="both"/>
        <w:rPr>
          <w:rFonts w:asciiTheme="minorHAnsi" w:hAnsiTheme="minorHAnsi" w:cstheme="minorHAnsi"/>
          <w:lang w:val="en-GB"/>
        </w:rPr>
      </w:pPr>
      <w:r w:rsidRPr="00565467">
        <w:rPr>
          <w:rFonts w:asciiTheme="minorHAnsi" w:hAnsiTheme="minorHAnsi" w:cstheme="minorHAnsi"/>
          <w:lang w:val="en-GB"/>
        </w:rPr>
        <w:t>Data gathering and data use</w:t>
      </w:r>
    </w:p>
    <w:p w14:paraId="1693F913" w14:textId="515F4CB9" w:rsidR="008946D3" w:rsidRPr="00565467" w:rsidRDefault="00BF692C" w:rsidP="00204E3E">
      <w:pPr>
        <w:spacing w:line="276" w:lineRule="auto"/>
        <w:jc w:val="both"/>
        <w:rPr>
          <w:rFonts w:cstheme="minorHAnsi"/>
          <w:lang w:val="en-GB"/>
        </w:rPr>
      </w:pPr>
      <w:r w:rsidRPr="00565467">
        <w:rPr>
          <w:rFonts w:cstheme="minorHAnsi"/>
          <w:lang w:val="en-GB"/>
        </w:rPr>
        <w:t>The above calculation formula for land</w:t>
      </w:r>
      <w:r w:rsidR="00870172" w:rsidRPr="00565467">
        <w:rPr>
          <w:rFonts w:cstheme="minorHAnsi"/>
          <w:lang w:val="en-GB"/>
        </w:rPr>
        <w:t>-</w:t>
      </w:r>
      <w:r w:rsidRPr="00565467">
        <w:rPr>
          <w:rFonts w:cstheme="minorHAnsi"/>
          <w:lang w:val="en-GB"/>
        </w:rPr>
        <w:t>use change emissions implies a significant data gathering mechanism by the SSAP/RED system user in cases where land</w:t>
      </w:r>
      <w:r w:rsidR="00870172" w:rsidRPr="00565467">
        <w:rPr>
          <w:rFonts w:cstheme="minorHAnsi"/>
          <w:lang w:val="en-GB"/>
        </w:rPr>
        <w:t>-</w:t>
      </w:r>
      <w:r w:rsidRPr="00565467">
        <w:rPr>
          <w:rFonts w:cstheme="minorHAnsi"/>
          <w:lang w:val="en-GB"/>
        </w:rPr>
        <w:t xml:space="preserve">use change applied. Only in case farmland has been used where the actual land use (cropland) was different in January 2008 or 20 years before the harvest of the soybeans, the land use change calculations must be implemented. </w:t>
      </w:r>
    </w:p>
    <w:p w14:paraId="2DCF766C" w14:textId="49B762EF" w:rsidR="00BF692C" w:rsidRPr="00565467" w:rsidRDefault="00BF692C" w:rsidP="00204E3E">
      <w:pPr>
        <w:spacing w:line="276" w:lineRule="auto"/>
        <w:jc w:val="both"/>
        <w:rPr>
          <w:lang w:val="en-GB"/>
        </w:rPr>
      </w:pPr>
      <w:r w:rsidRPr="00565467">
        <w:rPr>
          <w:lang w:val="en-GB"/>
        </w:rPr>
        <w:t xml:space="preserve">The </w:t>
      </w:r>
      <w:r w:rsidR="5353D501" w:rsidRPr="00565467">
        <w:rPr>
          <w:lang w:val="en-GB"/>
        </w:rPr>
        <w:t xml:space="preserve">documents </w:t>
      </w:r>
      <w:r w:rsidRPr="00565467">
        <w:rPr>
          <w:lang w:val="en-GB"/>
        </w:rPr>
        <w:t>referred to in RED II are listed below:</w:t>
      </w:r>
    </w:p>
    <w:p w14:paraId="0064A73D" w14:textId="4472654D" w:rsidR="00BF692C" w:rsidRPr="00565467" w:rsidRDefault="00BF692C" w:rsidP="00204E3E">
      <w:pPr>
        <w:pStyle w:val="ListParagraph"/>
        <w:numPr>
          <w:ilvl w:val="0"/>
          <w:numId w:val="10"/>
        </w:numPr>
        <w:spacing w:line="276" w:lineRule="auto"/>
        <w:jc w:val="both"/>
        <w:rPr>
          <w:rFonts w:cstheme="minorHAnsi"/>
          <w:lang w:val="en-GB"/>
        </w:rPr>
      </w:pPr>
      <w:r w:rsidRPr="00565467">
        <w:rPr>
          <w:rFonts w:cstheme="minorHAnsi"/>
          <w:lang w:val="en-GB"/>
        </w:rPr>
        <w:t xml:space="preserve">the 2006 IPCC Guidelines for National Greenhouse Gas Inventories – </w:t>
      </w:r>
      <w:r w:rsidR="00A03FC8" w:rsidRPr="00565467">
        <w:rPr>
          <w:rFonts w:cstheme="minorHAnsi"/>
          <w:lang w:val="en-GB"/>
        </w:rPr>
        <w:t>V</w:t>
      </w:r>
      <w:r w:rsidRPr="00565467">
        <w:rPr>
          <w:rFonts w:cstheme="minorHAnsi"/>
          <w:lang w:val="en-GB"/>
        </w:rPr>
        <w:t>olume 4</w:t>
      </w:r>
    </w:p>
    <w:p w14:paraId="1FB4EA01" w14:textId="131EBD11" w:rsidR="00BF692C" w:rsidRPr="001600A7" w:rsidRDefault="00BF692C" w:rsidP="00204E3E">
      <w:pPr>
        <w:pStyle w:val="ListParagraph"/>
        <w:numPr>
          <w:ilvl w:val="0"/>
          <w:numId w:val="10"/>
        </w:numPr>
        <w:spacing w:line="276" w:lineRule="auto"/>
        <w:jc w:val="both"/>
        <w:rPr>
          <w:rFonts w:cstheme="minorHAnsi"/>
          <w:lang w:val="es-ES"/>
        </w:rPr>
      </w:pPr>
      <w:r w:rsidRPr="001600A7">
        <w:rPr>
          <w:rFonts w:cstheme="minorHAnsi"/>
          <w:lang w:val="es-ES"/>
        </w:rPr>
        <w:t>Regulation (EU) No 525/2013 and Decision No 529/2013/EU (OJ L 156, 19.6.2018, p. 1)</w:t>
      </w:r>
    </w:p>
    <w:p w14:paraId="64B5A0B8" w14:textId="475B2F30" w:rsidR="00BF692C" w:rsidRPr="00565467" w:rsidRDefault="00BF692C" w:rsidP="00204E3E">
      <w:pPr>
        <w:pStyle w:val="ListParagraph"/>
        <w:numPr>
          <w:ilvl w:val="0"/>
          <w:numId w:val="10"/>
        </w:numPr>
        <w:spacing w:line="276" w:lineRule="auto"/>
        <w:jc w:val="both"/>
        <w:rPr>
          <w:rFonts w:cstheme="minorHAnsi"/>
          <w:lang w:val="en-GB"/>
        </w:rPr>
      </w:pPr>
      <w:r w:rsidRPr="00565467">
        <w:rPr>
          <w:rFonts w:cstheme="minorHAnsi"/>
          <w:lang w:val="en-GB"/>
        </w:rPr>
        <w:t>Regulation (EU) 2018/841 of the European Parliament and of the Council of 30 May 2018 on the inclusion of greenhouse gas emissions and removals from land use, land use change and forestry in the 2030 climate</w:t>
      </w:r>
      <w:r w:rsidR="00A03FC8" w:rsidRPr="00565467">
        <w:rPr>
          <w:rFonts w:cstheme="minorHAnsi"/>
          <w:lang w:val="en-GB"/>
        </w:rPr>
        <w:t>,</w:t>
      </w:r>
      <w:r w:rsidRPr="00565467">
        <w:rPr>
          <w:rFonts w:cstheme="minorHAnsi"/>
          <w:lang w:val="en-GB"/>
        </w:rPr>
        <w:t xml:space="preserve"> and energy framework</w:t>
      </w:r>
    </w:p>
    <w:p w14:paraId="7C57F2A1" w14:textId="102E14D7" w:rsidR="00BF692C" w:rsidRPr="00565467" w:rsidRDefault="00BF692C" w:rsidP="00204E3E">
      <w:pPr>
        <w:spacing w:line="276" w:lineRule="auto"/>
        <w:jc w:val="both"/>
        <w:rPr>
          <w:lang w:val="en-GB"/>
        </w:rPr>
      </w:pPr>
      <w:r w:rsidRPr="00565467">
        <w:rPr>
          <w:lang w:val="en-GB"/>
        </w:rPr>
        <w:t xml:space="preserve">As per RED II Annex V </w:t>
      </w:r>
      <w:r w:rsidR="00B41146" w:rsidRPr="00565467">
        <w:rPr>
          <w:lang w:val="en-GB"/>
        </w:rPr>
        <w:t>Part</w:t>
      </w:r>
      <w:r w:rsidRPr="00565467">
        <w:rPr>
          <w:lang w:val="en-GB"/>
        </w:rPr>
        <w:t xml:space="preserve"> C point 10, the Commission shall review, by 31 December 2020, guidelines for the calculation of land carbon stocks drawing on the above</w:t>
      </w:r>
      <w:r w:rsidR="00A03FC8" w:rsidRPr="00565467">
        <w:rPr>
          <w:lang w:val="en-GB"/>
        </w:rPr>
        <w:t>-</w:t>
      </w:r>
      <w:r w:rsidRPr="00565467">
        <w:rPr>
          <w:lang w:val="en-GB"/>
        </w:rPr>
        <w:t>reference</w:t>
      </w:r>
      <w:r w:rsidR="00A03FC8" w:rsidRPr="00565467">
        <w:rPr>
          <w:lang w:val="en-GB"/>
        </w:rPr>
        <w:t>d</w:t>
      </w:r>
      <w:r w:rsidRPr="00565467">
        <w:rPr>
          <w:lang w:val="en-GB"/>
        </w:rPr>
        <w:t xml:space="preserve"> documents. </w:t>
      </w:r>
      <w:r w:rsidR="00B41146" w:rsidRPr="00565467">
        <w:rPr>
          <w:lang w:val="en-GB"/>
        </w:rPr>
        <w:t>The guidelines resulting from this review shall serve as the basis for the calculation of land carbon stocks for the purposes of RED II and therefore for this Protocol. When appropriate, a guidance document will be published by the SSAP/RED scheme.</w:t>
      </w:r>
      <w:r w:rsidR="17257A3B" w:rsidRPr="00565467">
        <w:rPr>
          <w:lang w:val="en-GB"/>
        </w:rPr>
        <w:t xml:space="preserve"> Until this time, Commission Decision (2010/335/EU) of 10 June 2010 on guidelines for the calculation of land carbon stocks for the purpose of Annex V to Directive 2009/28/EC shall be applied.</w:t>
      </w:r>
    </w:p>
    <w:p w14:paraId="6D89751D" w14:textId="33B45F98" w:rsidR="00756756" w:rsidRPr="00565467" w:rsidRDefault="003F7BE2" w:rsidP="22B86ED6">
      <w:pPr>
        <w:pStyle w:val="Heading3"/>
        <w:spacing w:line="276" w:lineRule="auto"/>
        <w:jc w:val="both"/>
        <w:rPr>
          <w:rFonts w:asciiTheme="minorHAnsi" w:hAnsiTheme="minorHAnsi" w:cstheme="minorBidi"/>
          <w:sz w:val="22"/>
          <w:szCs w:val="22"/>
          <w:lang w:val="en-GB"/>
        </w:rPr>
      </w:pPr>
      <w:bookmarkStart w:id="35" w:name="_Toc614895597"/>
      <w:r w:rsidRPr="22B86ED6">
        <w:rPr>
          <w:rFonts w:asciiTheme="minorHAnsi" w:hAnsiTheme="minorHAnsi" w:cstheme="minorBidi"/>
          <w:sz w:val="22"/>
          <w:szCs w:val="22"/>
          <w:lang w:val="en-GB"/>
        </w:rPr>
        <w:t xml:space="preserve">5.2.3. </w:t>
      </w:r>
      <w:r w:rsidR="00E47F01" w:rsidRPr="22B86ED6">
        <w:rPr>
          <w:rFonts w:asciiTheme="minorHAnsi" w:hAnsiTheme="minorHAnsi" w:cstheme="minorBidi"/>
          <w:sz w:val="22"/>
          <w:szCs w:val="22"/>
          <w:lang w:val="en-GB"/>
        </w:rPr>
        <w:t>Emissions for Transport and Distribution</w:t>
      </w:r>
      <w:bookmarkEnd w:id="35"/>
    </w:p>
    <w:p w14:paraId="54604E80" w14:textId="2BA28E70" w:rsidR="005B3927" w:rsidRPr="00565467" w:rsidRDefault="00DE2115" w:rsidP="04C0CE0E">
      <w:pPr>
        <w:spacing w:line="276" w:lineRule="auto"/>
        <w:jc w:val="both"/>
        <w:rPr>
          <w:lang w:val="en-GB"/>
        </w:rPr>
      </w:pPr>
      <w:r w:rsidRPr="00565467">
        <w:rPr>
          <w:lang w:val="en-GB"/>
        </w:rPr>
        <w:t>For</w:t>
      </w:r>
      <w:r w:rsidR="005B3927" w:rsidRPr="00565467">
        <w:rPr>
          <w:lang w:val="en-GB"/>
        </w:rPr>
        <w:t xml:space="preserve"> the calculation of transport emissions, </w:t>
      </w:r>
      <w:r w:rsidR="00F61FB7">
        <w:rPr>
          <w:lang w:val="en-GB"/>
        </w:rPr>
        <w:t>the below formula shall be used</w:t>
      </w:r>
    </w:p>
    <w:p w14:paraId="2228802D" w14:textId="163F330F" w:rsidR="005B3927" w:rsidRPr="00565467" w:rsidRDefault="005B3927" w:rsidP="000745D4">
      <w:pPr>
        <w:spacing w:line="276" w:lineRule="auto"/>
        <w:jc w:val="both"/>
        <w:rPr>
          <w:rFonts w:cstheme="minorHAnsi"/>
          <w:u w:val="single"/>
          <w:lang w:val="en-GB"/>
        </w:rPr>
      </w:pPr>
      <w:r w:rsidRPr="00565467">
        <w:rPr>
          <w:rFonts w:cstheme="minorHAnsi"/>
          <w:u w:val="single"/>
          <w:lang w:val="en-GB"/>
        </w:rPr>
        <w:t xml:space="preserve">Calculation </w:t>
      </w:r>
      <w:r w:rsidR="00A03FC8" w:rsidRPr="00565467">
        <w:rPr>
          <w:rFonts w:cstheme="minorHAnsi"/>
          <w:u w:val="single"/>
          <w:lang w:val="en-GB"/>
        </w:rPr>
        <w:t>F</w:t>
      </w:r>
      <w:r w:rsidRPr="00565467">
        <w:rPr>
          <w:rFonts w:cstheme="minorHAnsi"/>
          <w:u w:val="single"/>
          <w:lang w:val="en-GB"/>
        </w:rPr>
        <w:t>ormula</w:t>
      </w:r>
    </w:p>
    <w:p w14:paraId="24383B71" w14:textId="4F0A6FDA" w:rsidR="00087763" w:rsidRPr="00565467" w:rsidRDefault="00087763" w:rsidP="000745D4">
      <w:pPr>
        <w:spacing w:line="276" w:lineRule="auto"/>
        <w:jc w:val="both"/>
        <w:rPr>
          <w:rFonts w:eastAsiaTheme="minorEastAsia" w:cstheme="minorHAnsi"/>
          <w:lang w:val="en-GB"/>
        </w:rPr>
      </w:pPr>
      <w:r w:rsidRPr="00565467">
        <w:rPr>
          <w:rFonts w:eastAsiaTheme="minorEastAsia" w:cstheme="minorHAnsi"/>
          <w:lang w:val="en-GB"/>
        </w:rPr>
        <w:t>Calculating transport emissions of soybean</w:t>
      </w:r>
      <w:r w:rsidR="00A03FC8" w:rsidRPr="00565467">
        <w:rPr>
          <w:rFonts w:eastAsiaTheme="minorEastAsia" w:cstheme="minorHAnsi"/>
          <w:lang w:val="en-GB"/>
        </w:rPr>
        <w:t>s</w:t>
      </w:r>
      <w:r w:rsidRPr="00565467">
        <w:rPr>
          <w:rFonts w:eastAsiaTheme="minorEastAsia" w:cstheme="minorHAnsi"/>
          <w:lang w:val="en-GB"/>
        </w:rPr>
        <w:t xml:space="preserve"> by </w:t>
      </w:r>
      <w:r w:rsidR="00F61FB7">
        <w:rPr>
          <w:rFonts w:eastAsiaTheme="minorEastAsia" w:cstheme="minorHAnsi"/>
          <w:lang w:val="en-GB"/>
        </w:rPr>
        <w:t xml:space="preserve">truck, </w:t>
      </w:r>
      <w:r w:rsidRPr="00565467">
        <w:rPr>
          <w:rFonts w:eastAsiaTheme="minorEastAsia" w:cstheme="minorHAnsi"/>
          <w:lang w:val="en-GB"/>
        </w:rPr>
        <w:t xml:space="preserve">train or </w:t>
      </w:r>
      <w:r w:rsidR="005B3927" w:rsidRPr="00565467">
        <w:rPr>
          <w:rFonts w:eastAsiaTheme="minorEastAsia" w:cstheme="minorHAnsi"/>
          <w:lang w:val="en-GB"/>
        </w:rPr>
        <w:t>vessel</w:t>
      </w:r>
      <w:r w:rsidRPr="00565467">
        <w:rPr>
          <w:rFonts w:eastAsiaTheme="minorEastAsia" w:cstheme="minorHAnsi"/>
          <w:lang w:val="en-GB"/>
        </w:rPr>
        <w:t xml:space="preserve"> must be done by using the following calculation formula:</w:t>
      </w:r>
    </w:p>
    <w:p w14:paraId="20D4341E" w14:textId="130783A5" w:rsidR="00087763" w:rsidRPr="00565467" w:rsidRDefault="00000000" w:rsidP="000745D4">
      <w:pPr>
        <w:spacing w:line="276" w:lineRule="auto"/>
        <w:jc w:val="both"/>
        <w:rPr>
          <w:rFonts w:cstheme="minorHAnsi"/>
        </w:rPr>
      </w:pPr>
      <m:oMathPara>
        <m:oMath>
          <m:sSub>
            <m:sSubPr>
              <m:ctrlPr>
                <w:rPr>
                  <w:rFonts w:ascii="Cambria Math" w:hAnsi="Cambria Math" w:cstheme="minorHAnsi"/>
                  <w:b/>
                </w:rPr>
              </m:ctrlPr>
            </m:sSubPr>
            <m:e>
              <m:r>
                <m:rPr>
                  <m:sty m:val="bi"/>
                </m:rPr>
                <w:rPr>
                  <w:rFonts w:ascii="Cambria Math" w:hAnsi="Cambria Math" w:cstheme="minorHAnsi"/>
                </w:rPr>
                <m:t>e</m:t>
              </m:r>
            </m:e>
            <m:sub>
              <m:r>
                <m:rPr>
                  <m:sty m:val="bi"/>
                </m:rPr>
                <w:rPr>
                  <w:rFonts w:ascii="Cambria Math" w:hAnsi="Cambria Math" w:cstheme="minorHAnsi"/>
                </w:rPr>
                <m:t>td</m:t>
              </m:r>
            </m:sub>
          </m:sSub>
          <m:d>
            <m:dPr>
              <m:begChr m:val="〈"/>
              <m:endChr m:val="〉"/>
              <m:ctrlPr>
                <w:rPr>
                  <w:rFonts w:ascii="Cambria Math" w:hAnsi="Cambria Math" w:cstheme="minorHAnsi"/>
                  <w:i/>
                </w:rPr>
              </m:ctrlPr>
            </m:dPr>
            <m:e>
              <m:d>
                <m:dPr>
                  <m:ctrlPr>
                    <w:rPr>
                      <w:rFonts w:ascii="Cambria Math" w:hAnsi="Cambria Math" w:cstheme="minorHAnsi"/>
                      <w:i/>
                    </w:rPr>
                  </m:ctrlPr>
                </m:dPr>
                <m:e>
                  <m:f>
                    <m:fPr>
                      <m:ctrlPr>
                        <w:rPr>
                          <w:rFonts w:ascii="Cambria Math" w:hAnsi="Cambria Math" w:cstheme="minorHAnsi"/>
                          <w:i/>
                          <w:iCs/>
                        </w:rPr>
                      </m:ctrlPr>
                    </m:fPr>
                    <m:num>
                      <m:r>
                        <w:rPr>
                          <w:rFonts w:ascii="Cambria Math" w:hAnsi="Cambria Math" w:cstheme="minorHAnsi"/>
                        </w:rPr>
                        <m:t xml:space="preserve">kg </m:t>
                      </m:r>
                      <m:sSub>
                        <m:sSubPr>
                          <m:ctrlPr>
                            <w:rPr>
                              <w:rFonts w:ascii="Cambria Math" w:hAnsi="Cambria Math" w:cstheme="minorHAnsi"/>
                              <w:i/>
                              <w:iCs/>
                            </w:rPr>
                          </m:ctrlPr>
                        </m:sSubPr>
                        <m:e>
                          <m:r>
                            <w:rPr>
                              <w:rFonts w:ascii="Cambria Math" w:hAnsi="Cambria Math" w:cstheme="minorHAnsi"/>
                            </w:rPr>
                            <m:t>CO</m:t>
                          </m:r>
                        </m:e>
                        <m:sub>
                          <m:r>
                            <w:rPr>
                              <w:rFonts w:ascii="Cambria Math" w:hAnsi="Cambria Math" w:cstheme="minorHAnsi"/>
                            </w:rPr>
                            <m:t>2</m:t>
                          </m:r>
                        </m:sub>
                      </m:sSub>
                      <m:r>
                        <w:rPr>
                          <w:rFonts w:ascii="Cambria Math" w:hAnsi="Cambria Math" w:cstheme="minorHAnsi"/>
                        </w:rPr>
                        <m:t>eq</m:t>
                      </m:r>
                      <m:ctrlPr>
                        <w:rPr>
                          <w:rFonts w:ascii="Cambria Math" w:hAnsi="Cambria Math" w:cstheme="minorHAnsi"/>
                          <w:i/>
                          <w:iCs/>
                          <w:cs/>
                        </w:rPr>
                      </m:ctrlPr>
                    </m:num>
                    <m:den>
                      <m:sSub>
                        <m:sSubPr>
                          <m:ctrlPr>
                            <w:rPr>
                              <w:rFonts w:ascii="Cambria Math" w:hAnsi="Cambria Math" w:cstheme="minorHAnsi"/>
                              <w:i/>
                              <w:iCs/>
                            </w:rPr>
                          </m:ctrlPr>
                        </m:sSubPr>
                        <m:e>
                          <m:r>
                            <w:rPr>
                              <w:rFonts w:ascii="Cambria Math" w:hAnsi="Cambria Math" w:cstheme="minorHAnsi"/>
                            </w:rPr>
                            <m:t>MT</m:t>
                          </m:r>
                        </m:e>
                        <m:sub>
                          <m:r>
                            <w:rPr>
                              <w:rFonts w:ascii="Cambria Math" w:hAnsi="Cambria Math" w:cstheme="minorHAnsi"/>
                            </w:rPr>
                            <m:t>dry soybean</m:t>
                          </m:r>
                        </m:sub>
                      </m:sSub>
                    </m:den>
                  </m:f>
                </m:e>
              </m:d>
            </m:e>
          </m:d>
          <m:r>
            <w:rPr>
              <w:rFonts w:ascii="Cambria Math" w:hAnsi="Cambria Math" w:cstheme="minorHAnsi"/>
            </w:rPr>
            <m:t>=</m:t>
          </m:r>
          <m:f>
            <m:fPr>
              <m:ctrlPr>
                <w:rPr>
                  <w:rFonts w:ascii="Cambria Math" w:hAnsi="Cambria Math" w:cstheme="minorHAnsi"/>
                  <w:i/>
                  <w:iCs/>
                </w:rPr>
              </m:ctrlPr>
            </m:fPr>
            <m:num>
              <m:r>
                <w:rPr>
                  <w:rFonts w:ascii="Cambria Math" w:hAnsi="Cambria Math" w:cstheme="minorHAnsi"/>
                </w:rPr>
                <m:t xml:space="preserve">(total amount </m:t>
              </m:r>
              <m:sSub>
                <m:sSubPr>
                  <m:ctrlPr>
                    <w:rPr>
                      <w:rFonts w:ascii="Cambria Math" w:hAnsi="Cambria Math" w:cstheme="minorHAnsi"/>
                      <w:i/>
                      <w:iCs/>
                    </w:rPr>
                  </m:ctrlPr>
                </m:sSubPr>
                <m:e>
                  <m:r>
                    <w:rPr>
                      <w:rFonts w:ascii="Cambria Math" w:hAnsi="Cambria Math" w:cstheme="minorHAnsi"/>
                    </w:rPr>
                    <m:t>MT</m:t>
                  </m:r>
                </m:e>
                <m:sub>
                  <m:r>
                    <w:rPr>
                      <w:rFonts w:ascii="Cambria Math" w:hAnsi="Cambria Math" w:cstheme="minorHAnsi"/>
                    </w:rPr>
                    <m:t>dry soybean</m:t>
                  </m:r>
                </m:sub>
              </m:sSub>
              <m:r>
                <w:rPr>
                  <w:rFonts w:ascii="Cambria Math" w:hAnsi="Cambria Math" w:cstheme="minorHAnsi"/>
                </w:rPr>
                <m:t>transported*</m:t>
              </m:r>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 xml:space="preserve">transport </m:t>
                  </m:r>
                </m:sub>
              </m:sSub>
              <m:d>
                <m:dPr>
                  <m:begChr m:val="⟦"/>
                  <m:endChr m:val="⟧"/>
                  <m:ctrlPr>
                    <w:rPr>
                      <w:rFonts w:ascii="Cambria Math" w:hAnsi="Cambria Math" w:cstheme="minorHAnsi"/>
                      <w:i/>
                    </w:rPr>
                  </m:ctrlPr>
                </m:dPr>
                <m:e>
                  <m:r>
                    <w:rPr>
                      <w:rFonts w:ascii="Cambria Math" w:hAnsi="Cambria Math" w:cstheme="minorHAnsi"/>
                    </w:rPr>
                    <m:t>km</m:t>
                  </m:r>
                </m:e>
              </m:d>
              <m:r>
                <w:rPr>
                  <w:rFonts w:ascii="Cambria Math" w:hAnsi="Cambria Math" w:cstheme="minorHAnsi"/>
                </w:rPr>
                <m:t>)*</m:t>
              </m:r>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transport vehicle</m:t>
                  </m:r>
                </m:sub>
              </m:sSub>
              <m:d>
                <m:dPr>
                  <m:begChr m:val="⟦"/>
                  <m:endChr m:val="⟧"/>
                  <m:ctrlPr>
                    <w:rPr>
                      <w:rFonts w:ascii="Cambria Math" w:hAnsi="Cambria Math" w:cstheme="minorHAnsi"/>
                      <w:i/>
                    </w:rPr>
                  </m:ctrlPr>
                </m:dPr>
                <m:e>
                  <m:f>
                    <m:fPr>
                      <m:ctrlPr>
                        <w:rPr>
                          <w:rFonts w:ascii="Cambria Math" w:hAnsi="Cambria Math" w:cstheme="minorHAnsi"/>
                          <w:i/>
                        </w:rPr>
                      </m:ctrlPr>
                    </m:fPr>
                    <m:num>
                      <m:r>
                        <w:rPr>
                          <w:rFonts w:ascii="Cambria Math" w:hAnsi="Cambria Math" w:cstheme="minorHAnsi"/>
                        </w:rPr>
                        <m:t xml:space="preserve">kg </m:t>
                      </m:r>
                      <m:sSub>
                        <m:sSubPr>
                          <m:ctrlPr>
                            <w:rPr>
                              <w:rFonts w:ascii="Cambria Math" w:hAnsi="Cambria Math" w:cstheme="minorHAnsi"/>
                              <w:i/>
                              <w:iCs/>
                            </w:rPr>
                          </m:ctrlPr>
                        </m:sSubPr>
                        <m:e>
                          <m:r>
                            <w:rPr>
                              <w:rFonts w:ascii="Cambria Math" w:hAnsi="Cambria Math" w:cstheme="minorHAnsi"/>
                            </w:rPr>
                            <m:t>CO</m:t>
                          </m:r>
                        </m:e>
                        <m:sub>
                          <m:r>
                            <w:rPr>
                              <w:rFonts w:ascii="Cambria Math" w:hAnsi="Cambria Math" w:cstheme="minorHAnsi"/>
                            </w:rPr>
                            <m:t>2</m:t>
                          </m:r>
                        </m:sub>
                      </m:sSub>
                      <m:r>
                        <w:rPr>
                          <w:rFonts w:ascii="Cambria Math" w:hAnsi="Cambria Math" w:cstheme="minorHAnsi"/>
                        </w:rPr>
                        <m:t>eq</m:t>
                      </m:r>
                    </m:num>
                    <m:den>
                      <m:r>
                        <w:rPr>
                          <w:rFonts w:ascii="Cambria Math" w:hAnsi="Cambria Math" w:cstheme="minorHAnsi"/>
                        </w:rPr>
                        <m:t>ton per km</m:t>
                      </m:r>
                    </m:den>
                  </m:f>
                </m:e>
              </m:d>
              <m:ctrlPr>
                <w:rPr>
                  <w:rFonts w:ascii="Cambria Math" w:hAnsi="Cambria Math" w:cstheme="minorHAnsi"/>
                  <w:i/>
                  <w:iCs/>
                  <w:cs/>
                </w:rPr>
              </m:ctrlPr>
            </m:num>
            <m:den>
              <m:r>
                <w:rPr>
                  <w:rFonts w:ascii="Cambria Math" w:hAnsi="Cambria Math" w:cstheme="minorHAnsi"/>
                </w:rPr>
                <m:t xml:space="preserve">total amount </m:t>
              </m:r>
              <m:sSub>
                <m:sSubPr>
                  <m:ctrlPr>
                    <w:rPr>
                      <w:rFonts w:ascii="Cambria Math" w:hAnsi="Cambria Math" w:cstheme="minorHAnsi"/>
                      <w:i/>
                      <w:iCs/>
                    </w:rPr>
                  </m:ctrlPr>
                </m:sSubPr>
                <m:e>
                  <m:r>
                    <w:rPr>
                      <w:rFonts w:ascii="Cambria Math" w:hAnsi="Cambria Math" w:cstheme="minorHAnsi"/>
                    </w:rPr>
                    <m:t>MT</m:t>
                  </m:r>
                </m:e>
                <m:sub>
                  <m:r>
                    <w:rPr>
                      <w:rFonts w:ascii="Cambria Math" w:hAnsi="Cambria Math" w:cstheme="minorHAnsi"/>
                    </w:rPr>
                    <m:t>dry soybean</m:t>
                  </m:r>
                </m:sub>
              </m:sSub>
            </m:den>
          </m:f>
        </m:oMath>
      </m:oMathPara>
    </w:p>
    <w:p w14:paraId="45A9CD7E" w14:textId="3E6842C9" w:rsidR="00087763" w:rsidRPr="00565467" w:rsidRDefault="00000000" w:rsidP="000745D4">
      <w:pPr>
        <w:spacing w:line="276" w:lineRule="auto"/>
        <w:jc w:val="both"/>
        <w:rPr>
          <w:rFonts w:eastAsiaTheme="minorEastAsia" w:cstheme="minorHAnsi"/>
        </w:rPr>
      </w:pPr>
      <m:oMathPara>
        <m:oMathParaPr>
          <m:jc m:val="left"/>
        </m:oMathParaPr>
        <m:oMath>
          <m:sSub>
            <m:sSubPr>
              <m:ctrlPr>
                <w:rPr>
                  <w:rFonts w:ascii="Cambria Math" w:hAnsi="Cambria Math" w:cstheme="minorHAnsi"/>
                  <w:i/>
                </w:rPr>
              </m:ctrlPr>
            </m:sSubPr>
            <m:e>
              <m:r>
                <w:rPr>
                  <w:rFonts w:ascii="Cambria Math" w:hAnsi="Cambria Math" w:cstheme="minorHAnsi"/>
                </w:rPr>
                <m:t>d</m:t>
              </m:r>
            </m:e>
            <m:sub>
              <m:r>
                <w:rPr>
                  <w:rFonts w:ascii="Cambria Math" w:hAnsi="Cambria Math" w:cstheme="minorHAnsi"/>
                </w:rPr>
                <m:t xml:space="preserve">transport </m:t>
              </m:r>
            </m:sub>
          </m:sSub>
        </m:oMath>
      </m:oMathPara>
    </w:p>
    <w:p w14:paraId="40D6FD46" w14:textId="60446FAB" w:rsidR="005B3927" w:rsidRPr="00565467" w:rsidRDefault="005B3927" w:rsidP="000745D4">
      <w:pPr>
        <w:spacing w:line="276" w:lineRule="auto"/>
        <w:jc w:val="both"/>
        <w:rPr>
          <w:rFonts w:eastAsiaTheme="minorEastAsia" w:cstheme="minorHAnsi"/>
          <w:lang w:val="en-GB"/>
        </w:rPr>
      </w:pPr>
      <w:r w:rsidRPr="00565467">
        <w:rPr>
          <w:rFonts w:eastAsiaTheme="minorEastAsia" w:cstheme="minorHAnsi"/>
          <w:lang w:val="en-GB"/>
        </w:rPr>
        <w:t xml:space="preserve">This is the distance on which the transport takes place. </w:t>
      </w:r>
    </w:p>
    <w:p w14:paraId="3C7CEB62" w14:textId="59F2339B" w:rsidR="005B3927" w:rsidRPr="00565467" w:rsidRDefault="00000000" w:rsidP="000745D4">
      <w:pPr>
        <w:spacing w:line="276" w:lineRule="auto"/>
        <w:jc w:val="both"/>
        <w:rPr>
          <w:rFonts w:eastAsiaTheme="minorEastAsia" w:cstheme="minorHAnsi"/>
        </w:rPr>
      </w:pPr>
      <m:oMathPara>
        <m:oMathParaPr>
          <m:jc m:val="left"/>
        </m:oMathParaPr>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transport vehicle</m:t>
              </m:r>
            </m:sub>
          </m:sSub>
        </m:oMath>
      </m:oMathPara>
    </w:p>
    <w:p w14:paraId="3BB29B26" w14:textId="0C3F880E" w:rsidR="005B3927" w:rsidRPr="00565467" w:rsidRDefault="005B3927" w:rsidP="000745D4">
      <w:pPr>
        <w:spacing w:line="276" w:lineRule="auto"/>
        <w:jc w:val="both"/>
        <w:rPr>
          <w:rFonts w:eastAsiaTheme="minorEastAsia" w:cstheme="minorHAnsi"/>
          <w:lang w:val="en-GB"/>
        </w:rPr>
      </w:pPr>
      <w:r w:rsidRPr="00565467">
        <w:rPr>
          <w:rFonts w:eastAsiaTheme="minorEastAsia" w:cstheme="minorHAnsi"/>
          <w:lang w:val="en-GB"/>
        </w:rPr>
        <w:t xml:space="preserve">This is the Emission </w:t>
      </w:r>
      <w:r w:rsidR="00A03FC8" w:rsidRPr="00565467">
        <w:rPr>
          <w:rFonts w:eastAsiaTheme="minorEastAsia" w:cstheme="minorHAnsi"/>
          <w:lang w:val="en-GB"/>
        </w:rPr>
        <w:t>F</w:t>
      </w:r>
      <w:r w:rsidRPr="00565467">
        <w:rPr>
          <w:rFonts w:eastAsiaTheme="minorEastAsia" w:cstheme="minorHAnsi"/>
          <w:lang w:val="en-GB"/>
        </w:rPr>
        <w:t>actor of the transport vehicle in kg CO</w:t>
      </w:r>
      <w:r w:rsidRPr="00565467">
        <w:rPr>
          <w:rFonts w:eastAsiaTheme="minorEastAsia" w:cstheme="minorHAnsi"/>
          <w:vertAlign w:val="subscript"/>
          <w:lang w:val="en-GB"/>
        </w:rPr>
        <w:t xml:space="preserve">2 </w:t>
      </w:r>
      <w:r w:rsidRPr="00565467">
        <w:rPr>
          <w:rFonts w:eastAsiaTheme="minorEastAsia" w:cstheme="minorHAnsi"/>
          <w:lang w:val="en-GB"/>
        </w:rPr>
        <w:t xml:space="preserve">equivalent per ton per </w:t>
      </w:r>
      <w:r w:rsidR="00C8631B" w:rsidRPr="00565467">
        <w:rPr>
          <w:rFonts w:eastAsiaTheme="minorEastAsia" w:cstheme="minorHAnsi"/>
          <w:lang w:val="en-GB"/>
        </w:rPr>
        <w:t>km</w:t>
      </w:r>
      <w:r w:rsidRPr="00565467">
        <w:rPr>
          <w:rFonts w:eastAsiaTheme="minorEastAsia" w:cstheme="minorHAnsi"/>
          <w:lang w:val="en-GB"/>
        </w:rPr>
        <w:t>.</w:t>
      </w:r>
    </w:p>
    <w:p w14:paraId="47F10596" w14:textId="6B5832AF" w:rsidR="00DF039C" w:rsidRDefault="002A5DD5" w:rsidP="000745D4">
      <w:pPr>
        <w:spacing w:line="276" w:lineRule="auto"/>
        <w:jc w:val="both"/>
        <w:rPr>
          <w:rFonts w:eastAsiaTheme="minorEastAsia" w:cstheme="minorHAnsi"/>
          <w:lang w:val="en-GB"/>
        </w:rPr>
      </w:pPr>
      <w:r>
        <w:rPr>
          <w:rFonts w:eastAsiaTheme="minorEastAsia" w:cstheme="minorHAnsi"/>
          <w:lang w:val="en-GB"/>
        </w:rPr>
        <w:t xml:space="preserve">The </w:t>
      </w:r>
      <w:r w:rsidR="001B66DF" w:rsidRPr="001B66DF">
        <w:rPr>
          <w:rFonts w:eastAsiaTheme="minorEastAsia" w:cstheme="minorHAnsi"/>
          <w:lang w:val="en-GB"/>
        </w:rPr>
        <w:t xml:space="preserve">Annex IX of the </w:t>
      </w:r>
      <w:r w:rsidR="001B66DF">
        <w:rPr>
          <w:rFonts w:eastAsiaTheme="minorEastAsia" w:cstheme="minorHAnsi"/>
          <w:lang w:val="en-GB"/>
        </w:rPr>
        <w:t xml:space="preserve">Implementing Regulation gives a full overview of factors that shall be used to calculate the </w:t>
      </w:r>
      <w:r w:rsidR="006C11BF">
        <w:rPr>
          <w:rFonts w:eastAsiaTheme="minorEastAsia" w:cstheme="minorHAnsi"/>
          <w:lang w:val="en-GB"/>
        </w:rPr>
        <w:t>relevant emission factor for the applicable transport mode. The Annex III of this Protocol specifies a short list of factors relevant for soybean transport</w:t>
      </w:r>
      <w:r w:rsidR="00BB2A4C">
        <w:rPr>
          <w:rFonts w:eastAsiaTheme="minorEastAsia" w:cstheme="minorHAnsi"/>
          <w:lang w:val="en-GB"/>
        </w:rPr>
        <w:t xml:space="preserve"> using either Diesel, Gasoline or HFO</w:t>
      </w:r>
      <w:r w:rsidR="00C167C7">
        <w:rPr>
          <w:rFonts w:eastAsiaTheme="minorEastAsia" w:cstheme="minorHAnsi"/>
          <w:lang w:val="en-GB"/>
        </w:rPr>
        <w:t xml:space="preserve"> in </w:t>
      </w:r>
      <w:r w:rsidR="00C167C7">
        <w:rPr>
          <w:rFonts w:eastAsiaTheme="minorEastAsia" w:cstheme="minorHAnsi"/>
          <w:lang w:val="en-GB"/>
        </w:rPr>
        <w:lastRenderedPageBreak/>
        <w:t>table 5a. Table 5b</w:t>
      </w:r>
      <w:r w:rsidR="00D94CEB">
        <w:rPr>
          <w:rFonts w:eastAsiaTheme="minorEastAsia" w:cstheme="minorHAnsi"/>
          <w:lang w:val="en-GB"/>
        </w:rPr>
        <w:t xml:space="preserve"> includes</w:t>
      </w:r>
      <w:r w:rsidR="000A4BB8">
        <w:rPr>
          <w:rFonts w:eastAsiaTheme="minorEastAsia" w:cstheme="minorHAnsi"/>
          <w:lang w:val="en-GB"/>
        </w:rPr>
        <w:t xml:space="preserve"> the fuel efficiency factors for</w:t>
      </w:r>
      <w:r w:rsidR="006C11BF">
        <w:rPr>
          <w:rFonts w:eastAsiaTheme="minorEastAsia" w:cstheme="minorHAnsi"/>
          <w:lang w:val="en-GB"/>
        </w:rPr>
        <w:t xml:space="preserve"> </w:t>
      </w:r>
      <w:r w:rsidR="00BB2A4C">
        <w:rPr>
          <w:rFonts w:eastAsiaTheme="minorEastAsia" w:cstheme="minorHAnsi"/>
          <w:lang w:val="en-GB"/>
        </w:rPr>
        <w:t>truck, “handymax</w:t>
      </w:r>
      <w:r w:rsidR="000A4BB8">
        <w:rPr>
          <w:rFonts w:eastAsiaTheme="minorEastAsia" w:cstheme="minorHAnsi"/>
          <w:lang w:val="en-GB"/>
        </w:rPr>
        <w:t>”</w:t>
      </w:r>
      <w:r w:rsidR="00BB2A4C">
        <w:rPr>
          <w:rFonts w:eastAsiaTheme="minorEastAsia" w:cstheme="minorHAnsi"/>
          <w:lang w:val="en-GB"/>
        </w:rPr>
        <w:t xml:space="preserve"> bulk carrie</w:t>
      </w:r>
      <w:r w:rsidR="000A4BB8">
        <w:rPr>
          <w:rFonts w:eastAsiaTheme="minorEastAsia" w:cstheme="minorHAnsi"/>
          <w:lang w:val="en-GB"/>
        </w:rPr>
        <w:t xml:space="preserve">r, inland bulk carrier or </w:t>
      </w:r>
      <w:r w:rsidR="00D7525B">
        <w:rPr>
          <w:rFonts w:eastAsiaTheme="minorEastAsia" w:cstheme="minorHAnsi"/>
          <w:lang w:val="en-GB"/>
        </w:rPr>
        <w:t>train</w:t>
      </w:r>
      <w:r w:rsidR="00054A0C">
        <w:rPr>
          <w:rFonts w:eastAsiaTheme="minorEastAsia" w:cstheme="minorHAnsi"/>
          <w:lang w:val="en-GB"/>
        </w:rPr>
        <w:t>.</w:t>
      </w:r>
    </w:p>
    <w:p w14:paraId="5D00742B" w14:textId="4CD60450" w:rsidR="00DF039C" w:rsidRDefault="00DF039C" w:rsidP="000745D4">
      <w:pPr>
        <w:spacing w:line="276" w:lineRule="auto"/>
        <w:jc w:val="both"/>
        <w:rPr>
          <w:rFonts w:eastAsiaTheme="minorEastAsia" w:cstheme="minorHAnsi"/>
          <w:lang w:val="en-GB"/>
        </w:rPr>
      </w:pPr>
      <w:r>
        <w:rPr>
          <w:rFonts w:eastAsiaTheme="minorEastAsia" w:cstheme="minorHAnsi"/>
          <w:lang w:val="en-GB"/>
        </w:rPr>
        <w:t xml:space="preserve">It shall be noted that the </w:t>
      </w:r>
      <w:r w:rsidR="00706033">
        <w:rPr>
          <w:rFonts w:eastAsiaTheme="minorEastAsia" w:cstheme="minorHAnsi"/>
          <w:lang w:val="en-GB"/>
        </w:rPr>
        <w:t xml:space="preserve">factors are given in gCO2eq/MJ, whereas the calculated value for </w:t>
      </w:r>
      <w:r w:rsidR="00C167C7">
        <w:rPr>
          <w:rFonts w:eastAsiaTheme="minorEastAsia" w:cstheme="minorHAnsi"/>
          <w:lang w:val="en-GB"/>
        </w:rPr>
        <w:t xml:space="preserve">raw materials and intermediates shall be expressed in gCO2-eq/kg-dry product. </w:t>
      </w:r>
      <w:r w:rsidR="00D94CEB">
        <w:rPr>
          <w:rFonts w:eastAsiaTheme="minorEastAsia" w:cstheme="minorHAnsi"/>
          <w:lang w:val="en-GB"/>
        </w:rPr>
        <w:t xml:space="preserve">Table 5a </w:t>
      </w:r>
      <w:r w:rsidR="00555346">
        <w:rPr>
          <w:rFonts w:eastAsiaTheme="minorEastAsia" w:cstheme="minorHAnsi"/>
          <w:lang w:val="en-GB"/>
        </w:rPr>
        <w:t xml:space="preserve">in Annex III of this document </w:t>
      </w:r>
      <w:r w:rsidR="00D94CEB">
        <w:rPr>
          <w:rFonts w:eastAsiaTheme="minorEastAsia" w:cstheme="minorHAnsi"/>
          <w:lang w:val="en-GB"/>
        </w:rPr>
        <w:t>presents the Lower Heating Values for the relevant fuels</w:t>
      </w:r>
      <w:r w:rsidR="00555346">
        <w:rPr>
          <w:rFonts w:eastAsiaTheme="minorEastAsia" w:cstheme="minorHAnsi"/>
          <w:lang w:val="en-GB"/>
        </w:rPr>
        <w:t xml:space="preserve"> to conver</w:t>
      </w:r>
      <w:r w:rsidR="00593601">
        <w:rPr>
          <w:rFonts w:eastAsiaTheme="minorEastAsia" w:cstheme="minorHAnsi"/>
          <w:lang w:val="en-GB"/>
        </w:rPr>
        <w:t xml:space="preserve">t the GHG emission factors appropriately. </w:t>
      </w:r>
    </w:p>
    <w:p w14:paraId="7ABDB8A7" w14:textId="71844965" w:rsidR="00E47F01" w:rsidRPr="00565467" w:rsidRDefault="00251650" w:rsidP="000745D4">
      <w:pPr>
        <w:pStyle w:val="Heading4"/>
        <w:spacing w:line="276" w:lineRule="auto"/>
        <w:jc w:val="both"/>
        <w:rPr>
          <w:rFonts w:asciiTheme="minorHAnsi" w:hAnsiTheme="minorHAnsi" w:cstheme="minorHAnsi"/>
          <w:lang w:val="en-GB"/>
        </w:rPr>
      </w:pPr>
      <w:r w:rsidRPr="00565467">
        <w:rPr>
          <w:rFonts w:asciiTheme="minorHAnsi" w:hAnsiTheme="minorHAnsi" w:cstheme="minorHAnsi"/>
          <w:lang w:val="en-GB"/>
        </w:rPr>
        <w:t xml:space="preserve">Data </w:t>
      </w:r>
      <w:r w:rsidR="00096992" w:rsidRPr="00565467">
        <w:rPr>
          <w:rFonts w:asciiTheme="minorHAnsi" w:hAnsiTheme="minorHAnsi" w:cstheme="minorHAnsi"/>
          <w:lang w:val="en-GB"/>
        </w:rPr>
        <w:t>gathering and data use</w:t>
      </w:r>
    </w:p>
    <w:p w14:paraId="4D4F051E" w14:textId="4707B16A" w:rsidR="00A03FC8" w:rsidRPr="000745D4" w:rsidRDefault="00DE2115" w:rsidP="000745D4">
      <w:pPr>
        <w:spacing w:line="276" w:lineRule="auto"/>
        <w:jc w:val="both"/>
        <w:rPr>
          <w:rFonts w:cstheme="minorHAnsi"/>
          <w:lang w:val="en-GB"/>
        </w:rPr>
      </w:pPr>
      <w:r w:rsidRPr="00565467">
        <w:rPr>
          <w:rFonts w:cstheme="minorHAnsi"/>
          <w:lang w:val="en-GB"/>
        </w:rPr>
        <w:t>It is likely that data on above formula elements are available primarily in the U.S. customary units. For efficiency it is recommended that conversion of data towards the SI base units is done centrally by the FGP. The below table shows how to convert the inputs relevant to calculate the transport emissions:</w:t>
      </w:r>
    </w:p>
    <w:tbl>
      <w:tblPr>
        <w:tblStyle w:val="ListTable4-Accent5"/>
        <w:tblW w:w="0" w:type="auto"/>
        <w:tblLayout w:type="fixed"/>
        <w:tblLook w:val="04A0" w:firstRow="1" w:lastRow="0" w:firstColumn="1" w:lastColumn="0" w:noHBand="0" w:noVBand="1"/>
      </w:tblPr>
      <w:tblGrid>
        <w:gridCol w:w="1228"/>
        <w:gridCol w:w="2595"/>
        <w:gridCol w:w="2835"/>
        <w:gridCol w:w="2969"/>
      </w:tblGrid>
      <w:tr w:rsidR="00DE2115" w:rsidRPr="000745D4" w14:paraId="410054DB" w14:textId="77777777" w:rsidTr="003D3B1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8" w:type="dxa"/>
          </w:tcPr>
          <w:p w14:paraId="29CC2F83" w14:textId="77777777" w:rsidR="00DE2115" w:rsidRPr="000745D4" w:rsidRDefault="00DE2115" w:rsidP="000745D4">
            <w:pPr>
              <w:spacing w:line="276" w:lineRule="auto"/>
              <w:jc w:val="both"/>
              <w:rPr>
                <w:rFonts w:cstheme="minorHAnsi"/>
                <w:b w:val="0"/>
                <w:lang w:val="en-GB"/>
              </w:rPr>
            </w:pPr>
            <w:r w:rsidRPr="000745D4">
              <w:rPr>
                <w:rFonts w:cstheme="minorHAnsi"/>
                <w:lang w:val="en-GB"/>
              </w:rPr>
              <w:t>Input</w:t>
            </w:r>
          </w:p>
        </w:tc>
        <w:tc>
          <w:tcPr>
            <w:tcW w:w="2595" w:type="dxa"/>
          </w:tcPr>
          <w:p w14:paraId="19476B5D" w14:textId="77777777" w:rsidR="00DE2115" w:rsidRPr="000745D4" w:rsidRDefault="00DE2115" w:rsidP="000745D4">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lang w:val="en-GB"/>
              </w:rPr>
            </w:pPr>
            <w:r w:rsidRPr="000745D4">
              <w:rPr>
                <w:rFonts w:cstheme="minorHAnsi"/>
                <w:lang w:val="en-GB"/>
              </w:rPr>
              <w:t>Likely to be provided in following units</w:t>
            </w:r>
            <w:r w:rsidRPr="000745D4">
              <w:rPr>
                <w:rFonts w:cstheme="minorHAnsi"/>
                <w:b w:val="0"/>
                <w:lang w:val="en-GB"/>
              </w:rPr>
              <w:t xml:space="preserve"> by farmers (U.S. customary units)</w:t>
            </w:r>
          </w:p>
        </w:tc>
        <w:tc>
          <w:tcPr>
            <w:tcW w:w="2835" w:type="dxa"/>
          </w:tcPr>
          <w:p w14:paraId="63EEA028" w14:textId="77777777" w:rsidR="00DE2115" w:rsidRPr="000745D4" w:rsidRDefault="00DE2115" w:rsidP="000745D4">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lang w:val="en-GB"/>
              </w:rPr>
            </w:pPr>
            <w:r w:rsidRPr="000745D4">
              <w:rPr>
                <w:rFonts w:cstheme="minorHAnsi"/>
                <w:lang w:val="en-GB"/>
              </w:rPr>
              <w:t>Must be converted in following units</w:t>
            </w:r>
            <w:r w:rsidRPr="000745D4">
              <w:rPr>
                <w:rFonts w:cstheme="minorHAnsi"/>
                <w:b w:val="0"/>
                <w:lang w:val="en-GB"/>
              </w:rPr>
              <w:t xml:space="preserve"> by FGP (SI base units)</w:t>
            </w:r>
          </w:p>
        </w:tc>
        <w:tc>
          <w:tcPr>
            <w:tcW w:w="2969" w:type="dxa"/>
          </w:tcPr>
          <w:p w14:paraId="54830269" w14:textId="777C68F7" w:rsidR="00DE2115" w:rsidRPr="000745D4" w:rsidRDefault="00DE2115" w:rsidP="000745D4">
            <w:pPr>
              <w:spacing w:line="276" w:lineRule="auto"/>
              <w:jc w:val="both"/>
              <w:cnfStyle w:val="100000000000" w:firstRow="1" w:lastRow="0" w:firstColumn="0" w:lastColumn="0" w:oddVBand="0" w:evenVBand="0" w:oddHBand="0" w:evenHBand="0" w:firstRowFirstColumn="0" w:firstRowLastColumn="0" w:lastRowFirstColumn="0" w:lastRowLastColumn="0"/>
              <w:rPr>
                <w:rFonts w:cstheme="minorHAnsi"/>
                <w:b w:val="0"/>
                <w:lang w:val="en-GB"/>
              </w:rPr>
            </w:pPr>
            <w:r w:rsidRPr="000745D4">
              <w:rPr>
                <w:rFonts w:cstheme="minorHAnsi"/>
                <w:lang w:val="en-GB"/>
              </w:rPr>
              <w:t>Relevant conversion factor</w:t>
            </w:r>
            <w:r w:rsidRPr="000745D4">
              <w:rPr>
                <w:rFonts w:cstheme="minorHAnsi"/>
                <w:vertAlign w:val="superscript"/>
                <w:lang w:val="en-GB"/>
              </w:rPr>
              <w:t xml:space="preserve">2 </w:t>
            </w:r>
          </w:p>
        </w:tc>
      </w:tr>
      <w:tr w:rsidR="00DE2115" w:rsidRPr="00B268CB" w14:paraId="640861E5" w14:textId="77777777" w:rsidTr="003D3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8" w:type="dxa"/>
          </w:tcPr>
          <w:p w14:paraId="44C41FD0" w14:textId="77777777" w:rsidR="00DE2115" w:rsidRPr="000745D4" w:rsidRDefault="00DE2115" w:rsidP="000745D4">
            <w:pPr>
              <w:spacing w:line="276" w:lineRule="auto"/>
              <w:jc w:val="both"/>
              <w:rPr>
                <w:rFonts w:cstheme="minorHAnsi"/>
                <w:lang w:val="en-GB"/>
              </w:rPr>
            </w:pPr>
            <w:r w:rsidRPr="000745D4">
              <w:rPr>
                <w:rFonts w:cstheme="minorHAnsi"/>
                <w:lang w:val="en-GB"/>
              </w:rPr>
              <w:t>Amount of soybean</w:t>
            </w:r>
          </w:p>
        </w:tc>
        <w:tc>
          <w:tcPr>
            <w:tcW w:w="2595" w:type="dxa"/>
            <w:vAlign w:val="center"/>
          </w:tcPr>
          <w:p w14:paraId="330548A1" w14:textId="77777777" w:rsidR="00DE2115" w:rsidRPr="000745D4" w:rsidRDefault="00DE2115"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i/>
                <w:lang w:val="en-GB"/>
              </w:rPr>
            </w:pPr>
            <w:r w:rsidRPr="000745D4">
              <w:rPr>
                <w:rFonts w:cstheme="minorHAnsi"/>
                <w:i/>
                <w:lang w:val="en-GB"/>
              </w:rPr>
              <w:t>Bushels</w:t>
            </w:r>
          </w:p>
        </w:tc>
        <w:tc>
          <w:tcPr>
            <w:tcW w:w="2835" w:type="dxa"/>
            <w:vAlign w:val="center"/>
          </w:tcPr>
          <w:p w14:paraId="6CC008B3" w14:textId="77777777" w:rsidR="00DE2115" w:rsidRPr="000745D4" w:rsidRDefault="00DE2115"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i/>
                <w:lang w:val="en-GB"/>
              </w:rPr>
            </w:pPr>
            <w:r w:rsidRPr="000745D4">
              <w:rPr>
                <w:rFonts w:cstheme="minorHAnsi"/>
                <w:i/>
                <w:lang w:val="en-GB"/>
              </w:rPr>
              <w:t>MT</w:t>
            </w:r>
          </w:p>
        </w:tc>
        <w:tc>
          <w:tcPr>
            <w:tcW w:w="2969" w:type="dxa"/>
          </w:tcPr>
          <w:p w14:paraId="1E1AAE6B" w14:textId="77777777" w:rsidR="00DE2115" w:rsidRPr="000745D4" w:rsidRDefault="00DE2115"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0745D4">
              <w:rPr>
                <w:rFonts w:eastAsia="Calibri" w:cstheme="minorHAnsi"/>
                <w:lang w:val="en-GB"/>
              </w:rPr>
              <w:t>1 MT soybeans = 36.74 bushels</w:t>
            </w:r>
          </w:p>
          <w:p w14:paraId="00A20E39" w14:textId="77777777" w:rsidR="00DE2115" w:rsidRPr="000745D4" w:rsidRDefault="00DE2115"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0745D4">
              <w:rPr>
                <w:rFonts w:cstheme="minorHAnsi"/>
                <w:lang w:val="en-GB"/>
              </w:rPr>
              <w:t>(</w:t>
            </w:r>
            <w:hyperlink r:id="rId26" w:history="1">
              <w:r w:rsidRPr="000745D4">
                <w:rPr>
                  <w:rStyle w:val="Hyperlink"/>
                  <w:rFonts w:cstheme="minorHAnsi"/>
                  <w:lang w:val="en-GB"/>
                </w:rPr>
                <w:t>https://ussec.org/resources/conversion-table/</w:t>
              </w:r>
            </w:hyperlink>
            <w:r w:rsidRPr="000745D4">
              <w:rPr>
                <w:rFonts w:cstheme="minorHAnsi"/>
                <w:lang w:val="en-GB"/>
              </w:rPr>
              <w:t>)</w:t>
            </w:r>
          </w:p>
        </w:tc>
      </w:tr>
      <w:tr w:rsidR="00DE2115" w:rsidRPr="000745D4" w14:paraId="576A848E" w14:textId="77777777" w:rsidTr="003D3B1B">
        <w:tc>
          <w:tcPr>
            <w:cnfStyle w:val="001000000000" w:firstRow="0" w:lastRow="0" w:firstColumn="1" w:lastColumn="0" w:oddVBand="0" w:evenVBand="0" w:oddHBand="0" w:evenHBand="0" w:firstRowFirstColumn="0" w:firstRowLastColumn="0" w:lastRowFirstColumn="0" w:lastRowLastColumn="0"/>
            <w:tcW w:w="1228" w:type="dxa"/>
          </w:tcPr>
          <w:p w14:paraId="30A06915" w14:textId="77777777" w:rsidR="00DE2115" w:rsidRPr="000745D4" w:rsidRDefault="00DE2115" w:rsidP="000745D4">
            <w:pPr>
              <w:spacing w:line="276" w:lineRule="auto"/>
              <w:jc w:val="both"/>
              <w:rPr>
                <w:rFonts w:cstheme="minorHAnsi"/>
                <w:lang w:val="en-GB"/>
              </w:rPr>
            </w:pPr>
            <w:r w:rsidRPr="000745D4">
              <w:rPr>
                <w:rFonts w:cstheme="minorHAnsi"/>
                <w:lang w:val="en-GB"/>
              </w:rPr>
              <w:t>Diesel</w:t>
            </w:r>
          </w:p>
        </w:tc>
        <w:tc>
          <w:tcPr>
            <w:tcW w:w="2595" w:type="dxa"/>
          </w:tcPr>
          <w:p w14:paraId="14EC163C" w14:textId="77777777" w:rsidR="00DE2115" w:rsidRPr="000745D4" w:rsidRDefault="00DE2115"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0"/>
                <w:lang w:val="en-GB"/>
              </w:rPr>
            </w:pPr>
            <m:oMathPara>
              <m:oMath>
                <m:r>
                  <w:rPr>
                    <w:rFonts w:ascii="Cambria Math" w:hAnsi="Cambria Math" w:cstheme="minorHAnsi"/>
                    <w:sz w:val="20"/>
                  </w:rPr>
                  <m:t xml:space="preserve">diesel amount </m:t>
                </m:r>
                <m:d>
                  <m:dPr>
                    <m:begChr m:val="⟦"/>
                    <m:endChr m:val="⟧"/>
                    <m:ctrlPr>
                      <w:rPr>
                        <w:rFonts w:ascii="Cambria Math" w:hAnsi="Cambria Math" w:cstheme="minorHAnsi"/>
                        <w:i/>
                        <w:sz w:val="20"/>
                      </w:rPr>
                    </m:ctrlPr>
                  </m:dPr>
                  <m:e>
                    <m:f>
                      <m:fPr>
                        <m:ctrlPr>
                          <w:rPr>
                            <w:rFonts w:ascii="Cambria Math" w:hAnsi="Cambria Math" w:cstheme="minorHAnsi"/>
                            <w:i/>
                            <w:sz w:val="20"/>
                          </w:rPr>
                        </m:ctrlPr>
                      </m:fPr>
                      <m:num>
                        <m:r>
                          <w:rPr>
                            <w:rFonts w:ascii="Cambria Math" w:hAnsi="Cambria Math" w:cstheme="minorHAnsi"/>
                            <w:sz w:val="20"/>
                          </w:rPr>
                          <m:t>gallon</m:t>
                        </m:r>
                      </m:num>
                      <m:den>
                        <m:r>
                          <w:rPr>
                            <w:rFonts w:ascii="Cambria Math" w:hAnsi="Cambria Math" w:cstheme="minorHAnsi"/>
                            <w:sz w:val="20"/>
                          </w:rPr>
                          <m:t>acre*yr</m:t>
                        </m:r>
                      </m:den>
                    </m:f>
                  </m:e>
                </m:d>
              </m:oMath>
            </m:oMathPara>
          </w:p>
        </w:tc>
        <w:tc>
          <w:tcPr>
            <w:tcW w:w="2835" w:type="dxa"/>
          </w:tcPr>
          <w:p w14:paraId="401DB9D6" w14:textId="77777777" w:rsidR="00DE2115" w:rsidRPr="000745D4" w:rsidRDefault="00DE2115"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sz w:val="20"/>
                <w:lang w:val="en-GB"/>
              </w:rPr>
            </w:pPr>
            <m:oMathPara>
              <m:oMath>
                <m:r>
                  <w:rPr>
                    <w:rFonts w:ascii="Cambria Math" w:hAnsi="Cambria Math" w:cstheme="minorHAnsi"/>
                    <w:sz w:val="20"/>
                  </w:rPr>
                  <m:t xml:space="preserve">diesel amount </m:t>
                </m:r>
                <m:d>
                  <m:dPr>
                    <m:begChr m:val="⟦"/>
                    <m:endChr m:val="⟧"/>
                    <m:ctrlPr>
                      <w:rPr>
                        <w:rFonts w:ascii="Cambria Math" w:hAnsi="Cambria Math" w:cstheme="minorHAnsi"/>
                        <w:i/>
                        <w:sz w:val="20"/>
                      </w:rPr>
                    </m:ctrlPr>
                  </m:dPr>
                  <m:e>
                    <m:f>
                      <m:fPr>
                        <m:ctrlPr>
                          <w:rPr>
                            <w:rFonts w:ascii="Cambria Math" w:hAnsi="Cambria Math" w:cstheme="minorHAnsi"/>
                            <w:i/>
                            <w:sz w:val="20"/>
                          </w:rPr>
                        </m:ctrlPr>
                      </m:fPr>
                      <m:num>
                        <m:r>
                          <w:rPr>
                            <w:rFonts w:ascii="Cambria Math" w:hAnsi="Cambria Math" w:cstheme="minorHAnsi"/>
                            <w:sz w:val="20"/>
                          </w:rPr>
                          <m:t>liter</m:t>
                        </m:r>
                      </m:num>
                      <m:den>
                        <m:r>
                          <w:rPr>
                            <w:rFonts w:ascii="Cambria Math" w:hAnsi="Cambria Math" w:cstheme="minorHAnsi"/>
                            <w:sz w:val="20"/>
                          </w:rPr>
                          <m:t>hectare*yr</m:t>
                        </m:r>
                      </m:den>
                    </m:f>
                  </m:e>
                </m:d>
              </m:oMath>
            </m:oMathPara>
          </w:p>
        </w:tc>
        <w:tc>
          <w:tcPr>
            <w:tcW w:w="2969" w:type="dxa"/>
          </w:tcPr>
          <w:p w14:paraId="4F6F2FDE" w14:textId="77777777" w:rsidR="00DE2115" w:rsidRPr="000745D4" w:rsidRDefault="00DE2115"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0745D4">
              <w:rPr>
                <w:rFonts w:eastAsia="Calibri" w:cstheme="minorHAnsi"/>
              </w:rPr>
              <w:t xml:space="preserve">1 gallon = </w:t>
            </w:r>
            <w:r w:rsidRPr="000745D4">
              <w:rPr>
                <w:rFonts w:cstheme="minorHAnsi"/>
                <w:lang w:val="en-GB"/>
              </w:rPr>
              <w:t>3.785411784 liter</w:t>
            </w:r>
          </w:p>
          <w:p w14:paraId="778C2B6A" w14:textId="77777777" w:rsidR="00DE2115" w:rsidRPr="000745D4" w:rsidRDefault="00DE2115"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eastAsia="Calibri" w:cstheme="minorHAnsi"/>
              </w:rPr>
            </w:pPr>
            <w:r w:rsidRPr="000745D4">
              <w:rPr>
                <w:rFonts w:cstheme="minorHAnsi"/>
                <w:lang w:val="en-GB"/>
              </w:rPr>
              <w:t>1 acre = 0.4046856422 hectare</w:t>
            </w:r>
          </w:p>
        </w:tc>
      </w:tr>
      <w:tr w:rsidR="00DE2115" w:rsidRPr="000745D4" w14:paraId="27BA7850" w14:textId="77777777" w:rsidTr="003D3B1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28" w:type="dxa"/>
          </w:tcPr>
          <w:p w14:paraId="2C6C2FF3" w14:textId="77777777" w:rsidR="00DE2115" w:rsidRPr="000745D4" w:rsidRDefault="00DE2115" w:rsidP="000745D4">
            <w:pPr>
              <w:spacing w:line="276" w:lineRule="auto"/>
              <w:jc w:val="both"/>
              <w:rPr>
                <w:rFonts w:cstheme="minorHAnsi"/>
                <w:lang w:val="en-GB"/>
              </w:rPr>
            </w:pPr>
            <w:r w:rsidRPr="000745D4">
              <w:rPr>
                <w:rFonts w:cstheme="minorHAnsi"/>
                <w:lang w:val="en-GB"/>
              </w:rPr>
              <w:t>Distance</w:t>
            </w:r>
          </w:p>
        </w:tc>
        <w:tc>
          <w:tcPr>
            <w:tcW w:w="2595" w:type="dxa"/>
          </w:tcPr>
          <w:p w14:paraId="4D785A7D" w14:textId="4BA9A6EA" w:rsidR="00DE2115" w:rsidRPr="000745D4" w:rsidRDefault="00000000"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m:oMathPara>
              <m:oMath>
                <m:r>
                  <m:rPr>
                    <m:sty m:val="p"/>
                  </m:rPr>
                  <w:rPr>
                    <w:rFonts w:ascii="Cambria Math" w:hAnsi="Cambria Math" w:cstheme="minorHAnsi"/>
                    <w:lang w:val="en-GB"/>
                  </w:rPr>
                  <w:br/>
                </m:r>
                <m:sSub>
                  <m:sSubPr>
                    <m:ctrlPr>
                      <w:rPr>
                        <w:rFonts w:ascii="Cambria Math" w:eastAsiaTheme="minorEastAsia" w:hAnsi="Cambria Math" w:cstheme="minorHAnsi"/>
                        <w:i/>
                      </w:rPr>
                    </m:ctrlPr>
                  </m:sSubPr>
                  <m:e>
                    <m:r>
                      <w:rPr>
                        <w:rFonts w:ascii="Cambria Math" w:eastAsiaTheme="minorEastAsia" w:hAnsi="Cambria Math" w:cstheme="minorHAnsi"/>
                      </w:rPr>
                      <m:t>d</m:t>
                    </m:r>
                  </m:e>
                  <m:sub>
                    <m:r>
                      <w:rPr>
                        <w:rFonts w:ascii="Cambria Math" w:eastAsiaTheme="minorEastAsia" w:hAnsi="Cambria Math" w:cstheme="minorHAnsi"/>
                      </w:rPr>
                      <m:t>transport</m:t>
                    </m:r>
                    <m:r>
                      <w:rPr>
                        <w:rFonts w:ascii="Cambria Math" w:eastAsiaTheme="minorEastAsia" w:hAnsi="Cambria Math" w:cstheme="minorHAnsi"/>
                        <w:lang w:val="en-GB"/>
                      </w:rPr>
                      <m:t xml:space="preserve"> </m:t>
                    </m:r>
                  </m:sub>
                </m:sSub>
              </m:oMath>
            </m:oMathPara>
            <w:r w:rsidR="00DE2115" w:rsidRPr="000745D4">
              <w:rPr>
                <w:rFonts w:eastAsiaTheme="minorEastAsia" w:cstheme="minorHAnsi"/>
                <w:lang w:val="en-GB"/>
              </w:rPr>
              <w:t>in miles</w:t>
            </w:r>
          </w:p>
        </w:tc>
        <w:tc>
          <w:tcPr>
            <w:tcW w:w="2835" w:type="dxa"/>
          </w:tcPr>
          <w:p w14:paraId="1D3445C1" w14:textId="2F3CEE96" w:rsidR="00DE2115" w:rsidRPr="000745D4" w:rsidRDefault="00DE2115"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eastAsiaTheme="minorEastAsia" w:cstheme="minorHAnsi"/>
                <w:lang w:val="en-GB"/>
              </w:rPr>
            </w:pPr>
            <w:r w:rsidRPr="000745D4">
              <w:rPr>
                <w:rFonts w:eastAsiaTheme="minorEastAsia" w:cstheme="minorHAnsi"/>
                <w:lang w:val="en-GB"/>
              </w:rPr>
              <w:t xml:space="preserve"> </w:t>
            </w:r>
            <m:oMath>
              <m:r>
                <m:rPr>
                  <m:sty m:val="p"/>
                </m:rPr>
                <w:rPr>
                  <w:rFonts w:ascii="Cambria Math" w:hAnsi="Cambria Math" w:cstheme="minorHAnsi"/>
                  <w:lang w:val="en-GB"/>
                </w:rPr>
                <w:br/>
              </m:r>
              <m:sSub>
                <m:sSubPr>
                  <m:ctrlPr>
                    <w:rPr>
                      <w:rFonts w:ascii="Cambria Math" w:eastAsiaTheme="minorEastAsia" w:hAnsi="Cambria Math" w:cstheme="minorHAnsi"/>
                      <w:i/>
                    </w:rPr>
                  </m:ctrlPr>
                </m:sSubPr>
                <m:e>
                  <m:r>
                    <w:rPr>
                      <w:rFonts w:ascii="Cambria Math" w:eastAsiaTheme="minorEastAsia" w:hAnsi="Cambria Math" w:cstheme="minorHAnsi"/>
                    </w:rPr>
                    <m:t>d</m:t>
                  </m:r>
                </m:e>
                <m:sub>
                  <m:r>
                    <w:rPr>
                      <w:rFonts w:ascii="Cambria Math" w:eastAsiaTheme="minorEastAsia" w:hAnsi="Cambria Math" w:cstheme="minorHAnsi"/>
                    </w:rPr>
                    <m:t>transport</m:t>
                  </m:r>
                  <m:r>
                    <w:rPr>
                      <w:rFonts w:ascii="Cambria Math" w:eastAsiaTheme="minorEastAsia" w:hAnsi="Cambria Math" w:cstheme="minorHAnsi"/>
                      <w:lang w:val="en-GB"/>
                    </w:rPr>
                    <m:t xml:space="preserve"> </m:t>
                  </m:r>
                </m:sub>
              </m:sSub>
            </m:oMath>
            <w:r w:rsidRPr="000745D4">
              <w:rPr>
                <w:rFonts w:eastAsiaTheme="minorEastAsia" w:cstheme="minorHAnsi"/>
                <w:lang w:val="en-GB"/>
              </w:rPr>
              <w:t>in km</w:t>
            </w:r>
          </w:p>
        </w:tc>
        <w:tc>
          <w:tcPr>
            <w:tcW w:w="2969" w:type="dxa"/>
          </w:tcPr>
          <w:p w14:paraId="7964B681" w14:textId="77777777" w:rsidR="00DE2115" w:rsidRPr="000745D4" w:rsidRDefault="00DE2115" w:rsidP="000745D4">
            <w:pPr>
              <w:spacing w:line="276" w:lineRule="auto"/>
              <w:jc w:val="both"/>
              <w:cnfStyle w:val="000000100000" w:firstRow="0" w:lastRow="0" w:firstColumn="0" w:lastColumn="0" w:oddVBand="0" w:evenVBand="0" w:oddHBand="1" w:evenHBand="0" w:firstRowFirstColumn="0" w:firstRowLastColumn="0" w:lastRowFirstColumn="0" w:lastRowLastColumn="0"/>
              <w:rPr>
                <w:rFonts w:cstheme="minorHAnsi"/>
                <w:lang w:val="en-GB"/>
              </w:rPr>
            </w:pPr>
            <w:r w:rsidRPr="000745D4">
              <w:rPr>
                <w:rFonts w:cstheme="minorHAnsi"/>
                <w:lang w:val="en-GB"/>
              </w:rPr>
              <w:t>1 mile = 1.609344 km</w:t>
            </w:r>
          </w:p>
        </w:tc>
      </w:tr>
      <w:tr w:rsidR="00DE2115" w:rsidRPr="000745D4" w14:paraId="4E6DE2A0" w14:textId="77777777" w:rsidTr="003D3B1B">
        <w:tc>
          <w:tcPr>
            <w:cnfStyle w:val="001000000000" w:firstRow="0" w:lastRow="0" w:firstColumn="1" w:lastColumn="0" w:oddVBand="0" w:evenVBand="0" w:oddHBand="0" w:evenHBand="0" w:firstRowFirstColumn="0" w:firstRowLastColumn="0" w:lastRowFirstColumn="0" w:lastRowLastColumn="0"/>
            <w:tcW w:w="1228" w:type="dxa"/>
          </w:tcPr>
          <w:p w14:paraId="37A65BDF" w14:textId="2C3EEB3E" w:rsidR="00DE2115" w:rsidRPr="000745D4" w:rsidRDefault="00DE2115" w:rsidP="000745D4">
            <w:pPr>
              <w:spacing w:line="276" w:lineRule="auto"/>
              <w:jc w:val="both"/>
              <w:rPr>
                <w:rFonts w:cstheme="minorHAnsi"/>
                <w:lang w:val="en-GB"/>
              </w:rPr>
            </w:pPr>
            <w:r w:rsidRPr="000745D4">
              <w:rPr>
                <w:rFonts w:cstheme="minorHAnsi"/>
                <w:lang w:val="en-GB"/>
              </w:rPr>
              <w:t xml:space="preserve">Fuel </w:t>
            </w:r>
            <w:r w:rsidR="00511AB2" w:rsidRPr="000745D4">
              <w:rPr>
                <w:rFonts w:cstheme="minorHAnsi"/>
                <w:lang w:val="en-GB"/>
              </w:rPr>
              <w:t>consumption</w:t>
            </w:r>
          </w:p>
        </w:tc>
        <w:tc>
          <w:tcPr>
            <w:tcW w:w="2595" w:type="dxa"/>
          </w:tcPr>
          <w:p w14:paraId="041F4671" w14:textId="028C2360" w:rsidR="00DE2115" w:rsidRPr="000745D4" w:rsidRDefault="00DE2115"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0745D4">
              <w:rPr>
                <w:rFonts w:eastAsiaTheme="minorEastAsia" w:cstheme="minorHAnsi"/>
                <w:lang w:val="en-GB"/>
              </w:rPr>
              <w:t>gallon/mile</w:t>
            </w:r>
          </w:p>
        </w:tc>
        <w:tc>
          <w:tcPr>
            <w:tcW w:w="2835" w:type="dxa"/>
          </w:tcPr>
          <w:p w14:paraId="3EDE1B04" w14:textId="3C19EA49" w:rsidR="00DE2115" w:rsidRPr="000745D4" w:rsidRDefault="00DE2115"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eastAsiaTheme="minorEastAsia" w:cstheme="minorHAnsi"/>
                <w:lang w:val="en-GB"/>
              </w:rPr>
            </w:pPr>
            <w:r w:rsidRPr="000745D4">
              <w:rPr>
                <w:rFonts w:eastAsiaTheme="minorEastAsia" w:cstheme="minorHAnsi"/>
                <w:lang w:val="en-GB"/>
              </w:rPr>
              <w:t>liter/km</w:t>
            </w:r>
          </w:p>
        </w:tc>
        <w:tc>
          <w:tcPr>
            <w:tcW w:w="2969" w:type="dxa"/>
          </w:tcPr>
          <w:p w14:paraId="69BF4A9B" w14:textId="77777777" w:rsidR="00DE2115" w:rsidRPr="000745D4" w:rsidRDefault="00DE2115"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0745D4">
              <w:rPr>
                <w:rFonts w:eastAsia="Calibri" w:cstheme="minorHAnsi"/>
              </w:rPr>
              <w:t xml:space="preserve">1 gallon = </w:t>
            </w:r>
            <w:r w:rsidRPr="000745D4">
              <w:rPr>
                <w:rFonts w:cstheme="minorHAnsi"/>
                <w:lang w:val="en-GB"/>
              </w:rPr>
              <w:t>3.785411784 liter</w:t>
            </w:r>
          </w:p>
          <w:p w14:paraId="6A9E1A8F" w14:textId="77777777" w:rsidR="00DE2115" w:rsidRPr="000745D4" w:rsidRDefault="00DE2115" w:rsidP="000745D4">
            <w:pPr>
              <w:spacing w:line="276" w:lineRule="auto"/>
              <w:jc w:val="both"/>
              <w:cnfStyle w:val="000000000000" w:firstRow="0" w:lastRow="0" w:firstColumn="0" w:lastColumn="0" w:oddVBand="0" w:evenVBand="0" w:oddHBand="0" w:evenHBand="0" w:firstRowFirstColumn="0" w:firstRowLastColumn="0" w:lastRowFirstColumn="0" w:lastRowLastColumn="0"/>
              <w:rPr>
                <w:rFonts w:cstheme="minorHAnsi"/>
                <w:lang w:val="en-GB"/>
              </w:rPr>
            </w:pPr>
            <w:r w:rsidRPr="000745D4">
              <w:rPr>
                <w:rFonts w:cstheme="minorHAnsi"/>
                <w:lang w:val="en-GB"/>
              </w:rPr>
              <w:t>1 mile = 1.609344 km</w:t>
            </w:r>
          </w:p>
        </w:tc>
      </w:tr>
    </w:tbl>
    <w:p w14:paraId="689BE592" w14:textId="27D91130" w:rsidR="00DE2115" w:rsidRPr="00565467" w:rsidRDefault="00DE2115" w:rsidP="000745D4">
      <w:pPr>
        <w:spacing w:line="276" w:lineRule="auto"/>
        <w:jc w:val="both"/>
        <w:rPr>
          <w:rFonts w:cstheme="minorHAnsi"/>
          <w:lang w:val="en-GB"/>
        </w:rPr>
      </w:pPr>
      <w:r w:rsidRPr="00565467">
        <w:rPr>
          <w:rFonts w:cstheme="minorHAnsi"/>
          <w:vertAlign w:val="superscript"/>
          <w:lang w:val="en-GB"/>
        </w:rPr>
        <w:t>2</w:t>
      </w:r>
      <w:r w:rsidRPr="00565467">
        <w:rPr>
          <w:rFonts w:cstheme="minorHAnsi"/>
          <w:lang w:val="en-GB"/>
        </w:rPr>
        <w:t xml:space="preserve">source for conversion factors used is </w:t>
      </w:r>
      <w:hyperlink r:id="rId27" w:history="1">
        <w:r w:rsidRPr="00565467">
          <w:rPr>
            <w:rStyle w:val="Hyperlink"/>
            <w:rFonts w:cstheme="minorHAnsi"/>
            <w:lang w:val="en-GB"/>
          </w:rPr>
          <w:t>https://www.unitconverters.net/</w:t>
        </w:r>
      </w:hyperlink>
      <w:r w:rsidRPr="00565467">
        <w:rPr>
          <w:rFonts w:cstheme="minorHAnsi"/>
          <w:lang w:val="en-GB"/>
        </w:rPr>
        <w:t xml:space="preserve"> unless notified otherwise. </w:t>
      </w:r>
    </w:p>
    <w:p w14:paraId="690A828D" w14:textId="3AE164BA" w:rsidR="00096992" w:rsidRPr="00565467" w:rsidRDefault="00096992" w:rsidP="000745D4">
      <w:pPr>
        <w:spacing w:line="276" w:lineRule="auto"/>
        <w:jc w:val="both"/>
        <w:rPr>
          <w:rFonts w:cstheme="minorHAnsi"/>
          <w:lang w:val="en-GB"/>
        </w:rPr>
      </w:pPr>
      <w:r w:rsidRPr="00565467">
        <w:rPr>
          <w:rFonts w:cstheme="minorHAnsi"/>
          <w:lang w:val="en-GB"/>
        </w:rPr>
        <w:t>For implementing the calculation formulas for Transport and Distribution, the following data must be gathered and serves as input for the calculation:</w:t>
      </w:r>
    </w:p>
    <w:p w14:paraId="61516559" w14:textId="141BB017" w:rsidR="00096992" w:rsidRPr="00565467" w:rsidRDefault="00096992" w:rsidP="003F1730">
      <w:pPr>
        <w:pStyle w:val="NoSpacing"/>
        <w:numPr>
          <w:ilvl w:val="0"/>
          <w:numId w:val="43"/>
        </w:numPr>
        <w:rPr>
          <w:lang w:val="en-GB"/>
        </w:rPr>
      </w:pPr>
      <w:r w:rsidRPr="00565467">
        <w:rPr>
          <w:lang w:val="en-GB"/>
        </w:rPr>
        <w:t>Transport distance (</w:t>
      </w:r>
      <m:oMath>
        <m:sSub>
          <m:sSubPr>
            <m:ctrlPr>
              <w:rPr>
                <w:rFonts w:ascii="Cambria Math" w:hAnsi="Cambria Math"/>
                <w:i/>
              </w:rPr>
            </m:ctrlPr>
          </m:sSubPr>
          <m:e>
            <m:r>
              <w:rPr>
                <w:rFonts w:ascii="Cambria Math" w:hAnsi="Cambria Math"/>
              </w:rPr>
              <m:t>d</m:t>
            </m:r>
          </m:e>
          <m:sub>
            <m:r>
              <w:rPr>
                <w:rFonts w:ascii="Cambria Math" w:hAnsi="Cambria Math"/>
              </w:rPr>
              <m:t>transport</m:t>
            </m:r>
            <m:r>
              <w:rPr>
                <w:rFonts w:ascii="Cambria Math" w:hAnsi="Cambria Math"/>
                <w:lang w:val="en-GB"/>
              </w:rPr>
              <m:t xml:space="preserve"> </m:t>
            </m:r>
          </m:sub>
        </m:sSub>
        <m:r>
          <w:rPr>
            <w:rFonts w:ascii="Cambria Math" w:hAnsi="Cambria Math"/>
            <w:lang w:val="en-GB"/>
          </w:rPr>
          <m:t>)</m:t>
        </m:r>
      </m:oMath>
      <w:r w:rsidR="00A03FC8" w:rsidRPr="00565467">
        <w:rPr>
          <w:lang w:val="en-GB"/>
        </w:rPr>
        <w:t>.</w:t>
      </w:r>
      <w:r w:rsidR="00515BAE" w:rsidRPr="00565467">
        <w:rPr>
          <w:lang w:val="en-GB"/>
        </w:rPr>
        <w:t xml:space="preserve"> </w:t>
      </w:r>
      <w:r w:rsidR="00A03FC8" w:rsidRPr="00565467">
        <w:rPr>
          <w:lang w:val="en-GB"/>
        </w:rPr>
        <w:t>N</w:t>
      </w:r>
      <w:r w:rsidR="00515BAE" w:rsidRPr="00565467">
        <w:rPr>
          <w:lang w:val="en-GB"/>
        </w:rPr>
        <w:t>ote that it is not allowed to average transport distances or from calculated transport emissions of calculated emissions of different transport modes.</w:t>
      </w:r>
    </w:p>
    <w:p w14:paraId="4BBCAFD8" w14:textId="24CB9147" w:rsidR="00096992" w:rsidRPr="00EA283E" w:rsidRDefault="00096992" w:rsidP="003F1730">
      <w:pPr>
        <w:pStyle w:val="NoSpacing"/>
        <w:numPr>
          <w:ilvl w:val="0"/>
          <w:numId w:val="43"/>
        </w:numPr>
        <w:rPr>
          <w:lang w:val="en-GB"/>
        </w:rPr>
      </w:pPr>
      <w:r w:rsidRPr="00EA283E">
        <w:rPr>
          <w:lang w:val="en-GB"/>
        </w:rPr>
        <w:t>The transport vehicle type, and in case of trucks</w:t>
      </w:r>
      <w:r w:rsidR="00A03FC8" w:rsidRPr="00EA283E">
        <w:rPr>
          <w:lang w:val="en-GB"/>
        </w:rPr>
        <w:t>,</w:t>
      </w:r>
      <w:r w:rsidRPr="00EA283E">
        <w:rPr>
          <w:lang w:val="en-GB"/>
        </w:rPr>
        <w:t xml:space="preserve"> their loading capacity</w:t>
      </w:r>
    </w:p>
    <w:p w14:paraId="2F5F7F0F" w14:textId="6A933BD9" w:rsidR="00096992" w:rsidRDefault="00096992" w:rsidP="003F1730">
      <w:pPr>
        <w:pStyle w:val="NoSpacing"/>
        <w:numPr>
          <w:ilvl w:val="0"/>
          <w:numId w:val="43"/>
        </w:numPr>
        <w:rPr>
          <w:lang w:val="en-GB"/>
        </w:rPr>
      </w:pPr>
      <w:r w:rsidRPr="00EA283E">
        <w:rPr>
          <w:lang w:val="en-GB"/>
        </w:rPr>
        <w:t>The amount of soybean transported</w:t>
      </w:r>
    </w:p>
    <w:p w14:paraId="20844BF0" w14:textId="77777777" w:rsidR="003F1730" w:rsidRPr="00EA283E" w:rsidRDefault="003F1730" w:rsidP="003F1730">
      <w:pPr>
        <w:pStyle w:val="NoSpacing"/>
        <w:ind w:left="720"/>
        <w:rPr>
          <w:lang w:val="en-GB"/>
        </w:rPr>
      </w:pPr>
    </w:p>
    <w:p w14:paraId="60675DB7" w14:textId="2E0F1054" w:rsidR="00301460" w:rsidRPr="00565467" w:rsidRDefault="00301460" w:rsidP="04C0CE0E">
      <w:pPr>
        <w:spacing w:line="276" w:lineRule="auto"/>
        <w:jc w:val="both"/>
        <w:rPr>
          <w:lang w:val="en-GB"/>
        </w:rPr>
      </w:pPr>
      <w:r w:rsidRPr="00565467">
        <w:rPr>
          <w:lang w:val="en-GB"/>
        </w:rPr>
        <w:t xml:space="preserve">Companies that operate as </w:t>
      </w:r>
      <w:r w:rsidR="00A03FC8" w:rsidRPr="00565467">
        <w:rPr>
          <w:lang w:val="en-GB"/>
        </w:rPr>
        <w:t>T</w:t>
      </w:r>
      <w:r w:rsidRPr="00565467">
        <w:rPr>
          <w:lang w:val="en-GB"/>
        </w:rPr>
        <w:t xml:space="preserve">raders under SSAP/RED may not aggregate/average different GHG values from different suppliers (FGPs). In this case the different values must be forwarded on different sustainability declarations, referring to the corresponding amounts from those suppliers. As an alternative, one sustainability </w:t>
      </w:r>
      <w:r w:rsidR="443EE52F" w:rsidRPr="00565467">
        <w:rPr>
          <w:lang w:val="en-GB"/>
        </w:rPr>
        <w:t xml:space="preserve">declaration </w:t>
      </w:r>
      <w:r w:rsidRPr="00565467">
        <w:rPr>
          <w:lang w:val="en-GB"/>
        </w:rPr>
        <w:t>for the full outgoing batch can be created with the highes</w:t>
      </w:r>
      <w:r w:rsidR="00893C32" w:rsidRPr="00565467">
        <w:rPr>
          <w:lang w:val="en-GB"/>
        </w:rPr>
        <w:t>t</w:t>
      </w:r>
      <w:r w:rsidRPr="00565467">
        <w:rPr>
          <w:lang w:val="en-GB"/>
        </w:rPr>
        <w:t xml:space="preserve"> GHG value.</w:t>
      </w:r>
    </w:p>
    <w:p w14:paraId="3BD2C82A" w14:textId="255A1C7F" w:rsidR="00096992" w:rsidRPr="00565467" w:rsidRDefault="00096992" w:rsidP="04C0CE0E">
      <w:pPr>
        <w:spacing w:line="276" w:lineRule="auto"/>
        <w:jc w:val="both"/>
        <w:rPr>
          <w:lang w:val="en-GB"/>
        </w:rPr>
      </w:pPr>
      <w:r w:rsidRPr="00565467">
        <w:rPr>
          <w:lang w:val="en-GB"/>
        </w:rPr>
        <w:t>The following elements of the formula must be drawn from the list of emission factors in the Annex III</w:t>
      </w:r>
      <w:r w:rsidR="005509B7" w:rsidRPr="00565467">
        <w:rPr>
          <w:lang w:val="en-GB"/>
        </w:rPr>
        <w:t xml:space="preserve"> </w:t>
      </w:r>
      <w:r w:rsidRPr="00565467">
        <w:rPr>
          <w:lang w:val="en-GB"/>
        </w:rPr>
        <w:t xml:space="preserve">of this protocol, </w:t>
      </w:r>
      <w:r w:rsidR="008477F3">
        <w:rPr>
          <w:lang w:val="en-GB"/>
        </w:rPr>
        <w:t xml:space="preserve">or, </w:t>
      </w:r>
      <w:r w:rsidR="00AB4A46" w:rsidRPr="00AB4A46">
        <w:rPr>
          <w:lang w:val="en-GB"/>
        </w:rPr>
        <w:t>whenever available, the standard calculation values published in Annex IX of the IR shall be applied</w:t>
      </w:r>
      <w:r w:rsidRPr="00565467">
        <w:rPr>
          <w:lang w:val="en-GB"/>
        </w:rPr>
        <w:t>:</w:t>
      </w:r>
    </w:p>
    <w:p w14:paraId="7F2E8623" w14:textId="01123B54" w:rsidR="00096992" w:rsidRPr="00565467" w:rsidRDefault="00096992" w:rsidP="009462F5">
      <w:pPr>
        <w:pStyle w:val="ListParagraph"/>
        <w:numPr>
          <w:ilvl w:val="0"/>
          <w:numId w:val="11"/>
        </w:numPr>
        <w:spacing w:line="276" w:lineRule="auto"/>
        <w:jc w:val="both"/>
        <w:rPr>
          <w:rFonts w:eastAsiaTheme="minorEastAsia" w:cstheme="minorHAnsi"/>
          <w:lang w:val="en-GB"/>
        </w:rPr>
      </w:pPr>
      <w:r w:rsidRPr="00565467">
        <w:rPr>
          <w:rFonts w:cstheme="minorHAnsi"/>
          <w:lang w:val="en-GB"/>
        </w:rPr>
        <w:t xml:space="preserve">Fuel consumption </w:t>
      </w:r>
      <m:oMath>
        <m:r>
          <w:rPr>
            <w:rFonts w:ascii="Cambria Math" w:hAnsi="Cambria Math" w:cstheme="minorHAnsi"/>
          </w:rPr>
          <m:t>C</m:t>
        </m:r>
      </m:oMath>
    </w:p>
    <w:p w14:paraId="312BD25B" w14:textId="12F24574" w:rsidR="00096992" w:rsidRPr="00565467" w:rsidRDefault="00096992" w:rsidP="009462F5">
      <w:pPr>
        <w:pStyle w:val="ListParagraph"/>
        <w:numPr>
          <w:ilvl w:val="0"/>
          <w:numId w:val="11"/>
        </w:numPr>
        <w:spacing w:line="276" w:lineRule="auto"/>
        <w:jc w:val="both"/>
        <w:rPr>
          <w:rFonts w:cstheme="minorHAnsi"/>
          <w:lang w:val="en-GB"/>
        </w:rPr>
      </w:pPr>
      <w:r w:rsidRPr="00565467">
        <w:rPr>
          <w:rFonts w:cstheme="minorHAnsi"/>
          <w:lang w:val="en-GB"/>
        </w:rPr>
        <w:lastRenderedPageBreak/>
        <w:t xml:space="preserve">Emission factor of the fuel </w:t>
      </w:r>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fuel</m:t>
            </m:r>
          </m:sub>
        </m:sSub>
      </m:oMath>
      <w:r w:rsidRPr="00565467">
        <w:rPr>
          <w:rFonts w:cstheme="minorHAnsi"/>
          <w:lang w:val="en-GB"/>
        </w:rPr>
        <w:t xml:space="preserve"> (when using </w:t>
      </w:r>
      <w:r w:rsidR="00BC2359" w:rsidRPr="00565467">
        <w:rPr>
          <w:rFonts w:cstheme="minorHAnsi"/>
          <w:lang w:val="en-GB"/>
        </w:rPr>
        <w:t>F</w:t>
      </w:r>
      <w:r w:rsidRPr="00565467">
        <w:rPr>
          <w:rFonts w:cstheme="minorHAnsi"/>
          <w:lang w:val="en-GB"/>
        </w:rPr>
        <w:t xml:space="preserve">ormula 1) </w:t>
      </w:r>
    </w:p>
    <w:p w14:paraId="369AF46C" w14:textId="735F2BEF" w:rsidR="00251650" w:rsidRPr="00565467" w:rsidRDefault="00096992" w:rsidP="009462F5">
      <w:pPr>
        <w:pStyle w:val="ListParagraph"/>
        <w:numPr>
          <w:ilvl w:val="0"/>
          <w:numId w:val="11"/>
        </w:numPr>
        <w:spacing w:line="276" w:lineRule="auto"/>
        <w:jc w:val="both"/>
        <w:rPr>
          <w:rFonts w:cstheme="minorHAnsi"/>
          <w:lang w:val="en-GB"/>
        </w:rPr>
      </w:pPr>
      <w:r w:rsidRPr="00565467">
        <w:rPr>
          <w:rFonts w:cstheme="minorHAnsi"/>
          <w:lang w:val="en-GB"/>
        </w:rPr>
        <w:t xml:space="preserve">Emission factor of the transport vehicle </w:t>
      </w:r>
      <m:oMath>
        <m:sSub>
          <m:sSubPr>
            <m:ctrlPr>
              <w:rPr>
                <w:rFonts w:ascii="Cambria Math" w:hAnsi="Cambria Math" w:cstheme="minorHAnsi"/>
                <w:i/>
              </w:rPr>
            </m:ctrlPr>
          </m:sSubPr>
          <m:e>
            <m:r>
              <w:rPr>
                <w:rFonts w:ascii="Cambria Math" w:hAnsi="Cambria Math" w:cstheme="minorHAnsi"/>
              </w:rPr>
              <m:t>EF</m:t>
            </m:r>
          </m:e>
          <m:sub>
            <m:r>
              <w:rPr>
                <w:rFonts w:ascii="Cambria Math" w:hAnsi="Cambria Math" w:cstheme="minorHAnsi"/>
              </w:rPr>
              <m:t>transport</m:t>
            </m:r>
            <m:r>
              <w:rPr>
                <w:rFonts w:ascii="Cambria Math" w:hAnsi="Cambria Math" w:cstheme="minorHAnsi"/>
                <w:lang w:val="en-GB"/>
              </w:rPr>
              <m:t xml:space="preserve"> </m:t>
            </m:r>
            <m:r>
              <w:rPr>
                <w:rFonts w:ascii="Cambria Math" w:hAnsi="Cambria Math" w:cstheme="minorHAnsi"/>
              </w:rPr>
              <m:t>ve</m:t>
            </m:r>
            <m:r>
              <w:rPr>
                <w:rFonts w:ascii="Cambria Math" w:hAnsi="Cambria Math" w:cstheme="minorHAnsi"/>
                <w:lang w:val="en-GB"/>
              </w:rPr>
              <m:t>h</m:t>
            </m:r>
            <m:r>
              <w:rPr>
                <w:rFonts w:ascii="Cambria Math" w:hAnsi="Cambria Math" w:cstheme="minorHAnsi"/>
              </w:rPr>
              <m:t>icle</m:t>
            </m:r>
          </m:sub>
        </m:sSub>
      </m:oMath>
      <w:r w:rsidRPr="00565467">
        <w:rPr>
          <w:rFonts w:eastAsiaTheme="minorEastAsia" w:cstheme="minorHAnsi"/>
          <w:lang w:val="en-GB"/>
        </w:rPr>
        <w:t xml:space="preserve"> (when using </w:t>
      </w:r>
      <w:r w:rsidR="00BC2359" w:rsidRPr="00565467">
        <w:rPr>
          <w:rFonts w:eastAsiaTheme="minorEastAsia" w:cstheme="minorHAnsi"/>
          <w:lang w:val="en-GB"/>
        </w:rPr>
        <w:t>F</w:t>
      </w:r>
      <w:r w:rsidRPr="00565467">
        <w:rPr>
          <w:rFonts w:eastAsiaTheme="minorEastAsia" w:cstheme="minorHAnsi"/>
          <w:lang w:val="en-GB"/>
        </w:rPr>
        <w:t>ormula 2)</w:t>
      </w:r>
    </w:p>
    <w:p w14:paraId="5D9441E8" w14:textId="15AC3405" w:rsidR="00301460" w:rsidRPr="00565467" w:rsidRDefault="00301460" w:rsidP="000745D4">
      <w:pPr>
        <w:spacing w:line="276" w:lineRule="auto"/>
        <w:jc w:val="both"/>
        <w:rPr>
          <w:rFonts w:cstheme="minorHAnsi"/>
          <w:lang w:val="en-GB"/>
        </w:rPr>
      </w:pPr>
      <w:r w:rsidRPr="00565467">
        <w:rPr>
          <w:rFonts w:cstheme="minorHAnsi"/>
          <w:lang w:val="en-GB"/>
        </w:rPr>
        <w:br w:type="page"/>
      </w:r>
    </w:p>
    <w:p w14:paraId="5BBACAD1" w14:textId="71BEE0F5" w:rsidR="003D68D6" w:rsidRPr="00565467" w:rsidRDefault="00F557FD" w:rsidP="22B86ED6">
      <w:pPr>
        <w:pStyle w:val="Heading1"/>
        <w:spacing w:line="276" w:lineRule="auto"/>
        <w:jc w:val="both"/>
        <w:rPr>
          <w:rFonts w:asciiTheme="minorHAnsi" w:hAnsiTheme="minorHAnsi" w:cstheme="minorBidi"/>
          <w:b/>
          <w:bCs/>
          <w:sz w:val="24"/>
          <w:szCs w:val="24"/>
          <w:lang w:val="en-US"/>
        </w:rPr>
      </w:pPr>
      <w:bookmarkStart w:id="36" w:name="_Toc1374657151"/>
      <w:r w:rsidRPr="22B86ED6">
        <w:rPr>
          <w:rFonts w:asciiTheme="minorHAnsi" w:hAnsiTheme="minorHAnsi" w:cstheme="minorBidi"/>
          <w:b/>
          <w:bCs/>
          <w:sz w:val="24"/>
          <w:szCs w:val="24"/>
          <w:lang w:val="en-US"/>
        </w:rPr>
        <w:lastRenderedPageBreak/>
        <w:t xml:space="preserve">Chapter 6: </w:t>
      </w:r>
      <w:r w:rsidR="003D68D6" w:rsidRPr="22B86ED6">
        <w:rPr>
          <w:rFonts w:asciiTheme="minorHAnsi" w:hAnsiTheme="minorHAnsi" w:cstheme="minorBidi"/>
          <w:b/>
          <w:bCs/>
          <w:sz w:val="24"/>
          <w:szCs w:val="24"/>
          <w:lang w:val="en-US"/>
        </w:rPr>
        <w:t xml:space="preserve">Recognition of other RED </w:t>
      </w:r>
      <w:r w:rsidR="00D73D8E" w:rsidRPr="22B86ED6">
        <w:rPr>
          <w:rFonts w:asciiTheme="minorHAnsi" w:hAnsiTheme="minorHAnsi" w:cstheme="minorBidi"/>
          <w:b/>
          <w:bCs/>
          <w:sz w:val="24"/>
          <w:szCs w:val="24"/>
          <w:lang w:val="en-US"/>
        </w:rPr>
        <w:t xml:space="preserve">II </w:t>
      </w:r>
      <w:r w:rsidR="003D68D6" w:rsidRPr="22B86ED6">
        <w:rPr>
          <w:rFonts w:asciiTheme="minorHAnsi" w:hAnsiTheme="minorHAnsi" w:cstheme="minorBidi"/>
          <w:b/>
          <w:bCs/>
          <w:sz w:val="24"/>
          <w:szCs w:val="24"/>
          <w:lang w:val="en-US"/>
        </w:rPr>
        <w:t>schemes</w:t>
      </w:r>
      <w:bookmarkEnd w:id="36"/>
    </w:p>
    <w:p w14:paraId="2803A3DF" w14:textId="6CFE6C85" w:rsidR="003D68D6" w:rsidRPr="00565467" w:rsidRDefault="003D68D6" w:rsidP="000745D4">
      <w:pPr>
        <w:spacing w:after="0" w:line="276" w:lineRule="auto"/>
        <w:jc w:val="both"/>
        <w:rPr>
          <w:rFonts w:cstheme="minorHAnsi"/>
        </w:rPr>
      </w:pPr>
      <w:r w:rsidRPr="00565467">
        <w:rPr>
          <w:rFonts w:cstheme="minorHAnsi"/>
          <w:lang w:val="en-GB"/>
        </w:rPr>
        <w:t>SSAP/RED is a scheme that is focusing on soybeans from U.S. origin. In case U.S. soybeans are bought with a claim of another RED</w:t>
      </w:r>
      <w:r w:rsidR="00D73D8E" w:rsidRPr="00565467">
        <w:rPr>
          <w:rFonts w:cstheme="minorHAnsi"/>
          <w:lang w:val="en-GB"/>
        </w:rPr>
        <w:t xml:space="preserve"> II</w:t>
      </w:r>
      <w:r w:rsidRPr="00565467">
        <w:rPr>
          <w:rFonts w:cstheme="minorHAnsi"/>
          <w:lang w:val="en-GB"/>
        </w:rPr>
        <w:t xml:space="preserve"> voluntary scheme recognized and approved by the European Commission under the </w:t>
      </w:r>
      <w:r w:rsidR="000339EE" w:rsidRPr="00565467">
        <w:rPr>
          <w:rFonts w:eastAsia="Times New Roman" w:cstheme="minorHAnsi"/>
          <w:color w:val="0078D4"/>
          <w:u w:val="single"/>
          <w:lang w:val="en-US"/>
        </w:rPr>
        <w:t>Directive (EU) 2018/2001</w:t>
      </w:r>
      <w:r w:rsidR="00EC30B1">
        <w:rPr>
          <w:rFonts w:eastAsia="Times New Roman" w:cstheme="minorHAnsi"/>
          <w:color w:val="0078D4"/>
          <w:u w:val="single"/>
          <w:lang w:val="en-US"/>
        </w:rPr>
        <w:t xml:space="preserve"> </w:t>
      </w:r>
      <w:r w:rsidRPr="00565467">
        <w:rPr>
          <w:rFonts w:cstheme="minorHAnsi"/>
          <w:lang w:val="en-GB"/>
        </w:rPr>
        <w:t xml:space="preserve">which includes all SSAP/RED scope elements of this protocol (e.g. soybeans from U.S. origin), and sold by companies operating under SSAP/RED, it is allowed to use the RED compliant claim. The SSAP/RED compliant claim is only allowed when the full supply chain up to the soybean exporter is covered under the SSAP/RED protocol. </w:t>
      </w:r>
      <w:r w:rsidRPr="00565467">
        <w:rPr>
          <w:rFonts w:cstheme="minorHAnsi"/>
        </w:rPr>
        <w:t xml:space="preserve">It is explicitly not allowed to: </w:t>
      </w:r>
    </w:p>
    <w:p w14:paraId="2EB263BA" w14:textId="139B8AF5" w:rsidR="003D68D6" w:rsidRPr="00565467" w:rsidRDefault="009A6A8C" w:rsidP="009462F5">
      <w:pPr>
        <w:pStyle w:val="ListParagraph"/>
        <w:numPr>
          <w:ilvl w:val="0"/>
          <w:numId w:val="5"/>
        </w:numPr>
        <w:spacing w:after="0" w:line="276" w:lineRule="auto"/>
        <w:jc w:val="both"/>
        <w:rPr>
          <w:rFonts w:cstheme="minorHAnsi"/>
          <w:lang w:val="en-GB"/>
        </w:rPr>
      </w:pPr>
      <w:r w:rsidRPr="00565467">
        <w:rPr>
          <w:rFonts w:cstheme="minorHAnsi"/>
          <w:lang w:val="en-GB"/>
        </w:rPr>
        <w:t>b</w:t>
      </w:r>
      <w:r w:rsidR="003D68D6" w:rsidRPr="00565467">
        <w:rPr>
          <w:rFonts w:cstheme="minorHAnsi"/>
          <w:lang w:val="en-GB"/>
        </w:rPr>
        <w:t xml:space="preserve">ring feedstocks </w:t>
      </w:r>
      <w:r w:rsidRPr="00565467">
        <w:rPr>
          <w:rFonts w:cstheme="minorHAnsi"/>
          <w:lang w:val="en-GB"/>
        </w:rPr>
        <w:t xml:space="preserve">other </w:t>
      </w:r>
      <w:r w:rsidR="003D68D6" w:rsidRPr="00565467">
        <w:rPr>
          <w:rFonts w:cstheme="minorHAnsi"/>
          <w:lang w:val="en-GB"/>
        </w:rPr>
        <w:t>than soybean</w:t>
      </w:r>
      <w:r w:rsidRPr="00565467">
        <w:rPr>
          <w:rFonts w:cstheme="minorHAnsi"/>
          <w:lang w:val="en-GB"/>
        </w:rPr>
        <w:t>s</w:t>
      </w:r>
      <w:r w:rsidR="003D68D6" w:rsidRPr="00565467">
        <w:rPr>
          <w:rFonts w:cstheme="minorHAnsi"/>
          <w:lang w:val="en-GB"/>
        </w:rPr>
        <w:t xml:space="preserve"> under the scope of SSAP/RED</w:t>
      </w:r>
    </w:p>
    <w:p w14:paraId="0CA89583" w14:textId="512E8CC7" w:rsidR="003D68D6" w:rsidRPr="00565467" w:rsidRDefault="009A6A8C" w:rsidP="009462F5">
      <w:pPr>
        <w:pStyle w:val="ListParagraph"/>
        <w:numPr>
          <w:ilvl w:val="0"/>
          <w:numId w:val="5"/>
        </w:numPr>
        <w:spacing w:after="0" w:line="276" w:lineRule="auto"/>
        <w:jc w:val="both"/>
        <w:rPr>
          <w:rFonts w:cstheme="minorHAnsi"/>
          <w:lang w:val="en-GB"/>
        </w:rPr>
      </w:pPr>
      <w:r w:rsidRPr="00565467">
        <w:rPr>
          <w:rFonts w:cstheme="minorHAnsi"/>
          <w:lang w:val="en-GB"/>
        </w:rPr>
        <w:t>i</w:t>
      </w:r>
      <w:r w:rsidR="003D68D6" w:rsidRPr="00565467">
        <w:rPr>
          <w:rFonts w:cstheme="minorHAnsi"/>
          <w:lang w:val="en-GB"/>
        </w:rPr>
        <w:t xml:space="preserve">mport soybeans from outside the U.S. (with another RED </w:t>
      </w:r>
      <w:r w:rsidR="00D73D8E" w:rsidRPr="00565467">
        <w:rPr>
          <w:rFonts w:cstheme="minorHAnsi"/>
          <w:lang w:val="en-GB"/>
        </w:rPr>
        <w:t xml:space="preserve">compliant </w:t>
      </w:r>
      <w:r w:rsidR="003D68D6" w:rsidRPr="00565467">
        <w:rPr>
          <w:rFonts w:cstheme="minorHAnsi"/>
          <w:lang w:val="en-GB"/>
        </w:rPr>
        <w:t>claim) and sell those soybeans with a SSAP/RED claim.</w:t>
      </w:r>
    </w:p>
    <w:p w14:paraId="4B3113CF" w14:textId="77777777" w:rsidR="00EF24D4" w:rsidRPr="000745D4" w:rsidRDefault="00EF24D4" w:rsidP="000745D4">
      <w:pPr>
        <w:spacing w:line="276" w:lineRule="auto"/>
        <w:rPr>
          <w:rFonts w:eastAsiaTheme="majorEastAsia" w:cstheme="minorHAnsi"/>
          <w:b/>
          <w:color w:val="2E74B5" w:themeColor="accent1" w:themeShade="BF"/>
          <w:sz w:val="24"/>
          <w:szCs w:val="24"/>
          <w:highlight w:val="yellow"/>
          <w:lang w:val="en-US"/>
        </w:rPr>
      </w:pPr>
      <w:r w:rsidRPr="000745D4">
        <w:rPr>
          <w:rFonts w:cstheme="minorHAnsi"/>
          <w:b/>
          <w:sz w:val="24"/>
          <w:szCs w:val="24"/>
          <w:highlight w:val="yellow"/>
          <w:lang w:val="en-US"/>
        </w:rPr>
        <w:br w:type="page"/>
      </w:r>
    </w:p>
    <w:p w14:paraId="3C39D881" w14:textId="4DDF37C0" w:rsidR="003D68D6" w:rsidRPr="000745D4" w:rsidRDefault="003D68D6" w:rsidP="22B86ED6">
      <w:pPr>
        <w:pStyle w:val="Heading1"/>
        <w:spacing w:line="276" w:lineRule="auto"/>
        <w:jc w:val="both"/>
        <w:rPr>
          <w:rFonts w:asciiTheme="minorHAnsi" w:hAnsiTheme="minorHAnsi" w:cstheme="minorBidi"/>
          <w:b/>
          <w:bCs/>
          <w:sz w:val="22"/>
          <w:szCs w:val="22"/>
          <w:lang w:val="en-GB"/>
        </w:rPr>
      </w:pPr>
      <w:bookmarkStart w:id="37" w:name="_Toc1047000482"/>
      <w:r w:rsidRPr="22B86ED6">
        <w:rPr>
          <w:rFonts w:asciiTheme="minorHAnsi" w:hAnsiTheme="minorHAnsi" w:cstheme="minorBidi"/>
          <w:b/>
          <w:bCs/>
          <w:sz w:val="22"/>
          <w:szCs w:val="22"/>
          <w:lang w:val="en-GB"/>
        </w:rPr>
        <w:lastRenderedPageBreak/>
        <w:t xml:space="preserve">Annex I </w:t>
      </w:r>
      <w:r w:rsidR="00870172" w:rsidRPr="22B86ED6">
        <w:rPr>
          <w:rFonts w:asciiTheme="minorHAnsi" w:hAnsiTheme="minorHAnsi" w:cstheme="minorBidi"/>
          <w:b/>
          <w:bCs/>
          <w:sz w:val="22"/>
          <w:szCs w:val="22"/>
          <w:lang w:val="en-GB"/>
        </w:rPr>
        <w:t xml:space="preserve">- </w:t>
      </w:r>
      <w:r w:rsidRPr="22B86ED6">
        <w:rPr>
          <w:rFonts w:asciiTheme="minorHAnsi" w:hAnsiTheme="minorHAnsi" w:cstheme="minorBidi"/>
          <w:b/>
          <w:bCs/>
          <w:sz w:val="22"/>
          <w:szCs w:val="22"/>
          <w:lang w:val="en-GB"/>
        </w:rPr>
        <w:t>Glossary</w:t>
      </w:r>
      <w:bookmarkEnd w:id="37"/>
    </w:p>
    <w:p w14:paraId="12339B2B" w14:textId="77777777" w:rsidR="003D68D6" w:rsidRPr="000745D4" w:rsidRDefault="003D68D6" w:rsidP="000745D4">
      <w:pPr>
        <w:spacing w:after="0" w:line="276" w:lineRule="auto"/>
        <w:jc w:val="both"/>
        <w:rPr>
          <w:rFonts w:cstheme="minorHAnsi"/>
          <w:lang w:val="en-GB"/>
        </w:rPr>
      </w:pPr>
    </w:p>
    <w:p w14:paraId="60D46CFA" w14:textId="77777777" w:rsidR="003D68D6" w:rsidRPr="00565467" w:rsidRDefault="003D68D6" w:rsidP="000745D4">
      <w:pPr>
        <w:spacing w:after="0" w:line="276" w:lineRule="auto"/>
        <w:jc w:val="both"/>
        <w:rPr>
          <w:rFonts w:cstheme="minorHAnsi"/>
          <w:b/>
          <w:lang w:val="en-GB"/>
        </w:rPr>
      </w:pPr>
      <w:r w:rsidRPr="00565467">
        <w:rPr>
          <w:rFonts w:cstheme="minorHAnsi"/>
          <w:b/>
          <w:lang w:val="en-GB"/>
        </w:rPr>
        <w:t>Continuously Forested Land</w:t>
      </w:r>
    </w:p>
    <w:p w14:paraId="5065A10A" w14:textId="60F65002" w:rsidR="003D68D6" w:rsidRPr="00565467" w:rsidRDefault="003D68D6" w:rsidP="000745D4">
      <w:pPr>
        <w:spacing w:after="0" w:line="276" w:lineRule="auto"/>
        <w:jc w:val="both"/>
        <w:rPr>
          <w:rFonts w:cstheme="minorHAnsi"/>
          <w:b/>
          <w:lang w:val="en-GB"/>
        </w:rPr>
      </w:pPr>
      <w:r w:rsidRPr="00565467">
        <w:rPr>
          <w:rFonts w:eastAsia="Calibri" w:cstheme="minorHAnsi"/>
          <w:lang w:val="en-US"/>
        </w:rPr>
        <w:t>Continuously forested land is defined as a land cover/use category that is at least 30</w:t>
      </w:r>
      <w:r w:rsidR="009A6A8C" w:rsidRPr="00565467">
        <w:rPr>
          <w:rFonts w:eastAsia="Calibri" w:cstheme="minorHAnsi"/>
          <w:lang w:val="en-US"/>
        </w:rPr>
        <w:t>%</w:t>
      </w:r>
      <w:r w:rsidRPr="00565467">
        <w:rPr>
          <w:rFonts w:eastAsia="Calibri" w:cstheme="minorHAnsi"/>
          <w:lang w:val="en-US"/>
        </w:rPr>
        <w:t xml:space="preserve"> stocked by single stemmed woody species of any size that will be at least 4 meters tall at maturity. The minimum areas for classification as forestland </w:t>
      </w:r>
      <w:r w:rsidR="009A6A8C" w:rsidRPr="00565467">
        <w:rPr>
          <w:rFonts w:eastAsia="Calibri" w:cstheme="minorHAnsi"/>
          <w:lang w:val="en-US"/>
        </w:rPr>
        <w:t xml:space="preserve">that </w:t>
      </w:r>
      <w:proofErr w:type="gramStart"/>
      <w:r w:rsidRPr="00565467">
        <w:rPr>
          <w:rFonts w:eastAsia="Calibri" w:cstheme="minorHAnsi"/>
          <w:lang w:val="en-US"/>
        </w:rPr>
        <w:t>is</w:t>
      </w:r>
      <w:proofErr w:type="gramEnd"/>
      <w:r w:rsidRPr="00565467">
        <w:rPr>
          <w:rFonts w:eastAsia="Calibri" w:cstheme="minorHAnsi"/>
          <w:lang w:val="en-US"/>
        </w:rPr>
        <w:t xml:space="preserve"> 1 acre and at least 100 feet wide. (</w:t>
      </w:r>
      <w:r w:rsidRPr="00565467">
        <w:rPr>
          <w:rFonts w:eastAsia="Calibri" w:cstheme="minorHAnsi"/>
          <w:b/>
          <w:lang w:val="en-US"/>
        </w:rPr>
        <w:t xml:space="preserve">Article </w:t>
      </w:r>
      <w:r w:rsidR="00EF24D4" w:rsidRPr="00565467">
        <w:rPr>
          <w:rFonts w:eastAsia="Calibri" w:cstheme="minorHAnsi"/>
          <w:b/>
          <w:lang w:val="en-US"/>
        </w:rPr>
        <w:t>29 (</w:t>
      </w:r>
      <w:r w:rsidRPr="00565467">
        <w:rPr>
          <w:rFonts w:eastAsia="Calibri" w:cstheme="minorHAnsi"/>
          <w:b/>
          <w:lang w:val="en-US"/>
        </w:rPr>
        <w:t>3</w:t>
      </w:r>
      <w:r w:rsidR="00EF24D4" w:rsidRPr="00565467">
        <w:rPr>
          <w:rFonts w:eastAsia="Calibri" w:cstheme="minorHAnsi"/>
          <w:b/>
          <w:lang w:val="en-US"/>
        </w:rPr>
        <w:t xml:space="preserve">) </w:t>
      </w:r>
      <w:r w:rsidRPr="00565467">
        <w:rPr>
          <w:rFonts w:eastAsia="Calibri" w:cstheme="minorHAnsi"/>
          <w:b/>
          <w:lang w:val="en-US"/>
        </w:rPr>
        <w:t xml:space="preserve">a, </w:t>
      </w:r>
      <w:r w:rsidR="00EF24D4" w:rsidRPr="00565467">
        <w:rPr>
          <w:rFonts w:eastAsia="Calibri" w:cstheme="minorHAnsi"/>
          <w:b/>
          <w:lang w:val="en-US"/>
        </w:rPr>
        <w:t>(</w:t>
      </w:r>
      <w:r w:rsidRPr="00565467">
        <w:rPr>
          <w:rFonts w:eastAsia="Calibri" w:cstheme="minorHAnsi"/>
          <w:b/>
          <w:lang w:val="en-US"/>
        </w:rPr>
        <w:t>4</w:t>
      </w:r>
      <w:r w:rsidR="00EF24D4" w:rsidRPr="00565467">
        <w:rPr>
          <w:rFonts w:eastAsia="Calibri" w:cstheme="minorHAnsi"/>
          <w:b/>
          <w:lang w:val="en-US"/>
        </w:rPr>
        <w:t xml:space="preserve">) </w:t>
      </w:r>
      <w:r w:rsidRPr="00565467">
        <w:rPr>
          <w:rFonts w:eastAsia="Calibri" w:cstheme="minorHAnsi"/>
          <w:b/>
          <w:lang w:val="en-US"/>
        </w:rPr>
        <w:t>b</w:t>
      </w:r>
      <w:r w:rsidRPr="00565467">
        <w:rPr>
          <w:rFonts w:eastAsia="Calibri" w:cstheme="minorHAnsi"/>
          <w:lang w:val="en-US"/>
        </w:rPr>
        <w:t>).</w:t>
      </w:r>
    </w:p>
    <w:p w14:paraId="65DFDDE3" w14:textId="77777777" w:rsidR="003D68D6" w:rsidRPr="00565467" w:rsidRDefault="003D68D6" w:rsidP="000745D4">
      <w:pPr>
        <w:spacing w:after="0" w:line="276" w:lineRule="auto"/>
        <w:jc w:val="both"/>
        <w:rPr>
          <w:rFonts w:cstheme="minorHAnsi"/>
          <w:lang w:val="en-GB"/>
        </w:rPr>
      </w:pPr>
    </w:p>
    <w:p w14:paraId="585044D3" w14:textId="77777777" w:rsidR="003D68D6" w:rsidRPr="00565467" w:rsidRDefault="003D68D6" w:rsidP="000745D4">
      <w:pPr>
        <w:spacing w:after="0" w:line="276" w:lineRule="auto"/>
        <w:jc w:val="both"/>
        <w:rPr>
          <w:rFonts w:cstheme="minorHAnsi"/>
          <w:lang w:val="en-GB"/>
        </w:rPr>
      </w:pPr>
      <w:r w:rsidRPr="00565467">
        <w:rPr>
          <w:rFonts w:cstheme="minorHAnsi"/>
          <w:b/>
          <w:lang w:val="en-GB"/>
        </w:rPr>
        <w:t>Other Forested</w:t>
      </w:r>
      <w:r w:rsidRPr="00565467">
        <w:rPr>
          <w:rFonts w:cstheme="minorHAnsi"/>
          <w:lang w:val="en-GB"/>
        </w:rPr>
        <w:t xml:space="preserve"> </w:t>
      </w:r>
      <w:r w:rsidRPr="00565467">
        <w:rPr>
          <w:rFonts w:cstheme="minorHAnsi"/>
          <w:b/>
          <w:lang w:val="en-GB"/>
        </w:rPr>
        <w:t>Land</w:t>
      </w:r>
    </w:p>
    <w:p w14:paraId="1A6D3A0E" w14:textId="1043DACD" w:rsidR="003D68D6" w:rsidRPr="00565467" w:rsidRDefault="003D68D6" w:rsidP="000745D4">
      <w:pPr>
        <w:spacing w:after="0" w:line="276" w:lineRule="auto"/>
        <w:jc w:val="both"/>
        <w:rPr>
          <w:rFonts w:cstheme="minorHAnsi"/>
          <w:lang w:val="en-GB"/>
        </w:rPr>
      </w:pPr>
      <w:r w:rsidRPr="00565467">
        <w:rPr>
          <w:rFonts w:cstheme="minorHAnsi"/>
          <w:lang w:val="en-GB"/>
        </w:rPr>
        <w:t>Other forested land is defined as land cover/use category that is 10</w:t>
      </w:r>
      <w:r w:rsidR="009A6A8C" w:rsidRPr="00565467">
        <w:rPr>
          <w:rFonts w:cstheme="minorHAnsi"/>
          <w:lang w:val="en-GB"/>
        </w:rPr>
        <w:t>-30%</w:t>
      </w:r>
      <w:r w:rsidRPr="00565467">
        <w:rPr>
          <w:rFonts w:cstheme="minorHAnsi"/>
          <w:lang w:val="en-GB"/>
        </w:rPr>
        <w:t xml:space="preserve"> stocked by single stemmed wood species of any size that will be at least 4 meters tall at maturity. </w:t>
      </w:r>
      <w:r w:rsidRPr="00565467">
        <w:rPr>
          <w:rFonts w:eastAsia="Calibri" w:cstheme="minorHAnsi"/>
          <w:lang w:val="en-US"/>
        </w:rPr>
        <w:t>(</w:t>
      </w:r>
      <w:r w:rsidRPr="00565467">
        <w:rPr>
          <w:rFonts w:eastAsia="Calibri" w:cstheme="minorHAnsi"/>
          <w:b/>
          <w:lang w:val="en-US"/>
        </w:rPr>
        <w:t xml:space="preserve">Article </w:t>
      </w:r>
      <w:r w:rsidR="00EF24D4" w:rsidRPr="00565467">
        <w:rPr>
          <w:rFonts w:eastAsia="Calibri" w:cstheme="minorHAnsi"/>
          <w:b/>
          <w:lang w:val="en-US"/>
        </w:rPr>
        <w:t>30 (</w:t>
      </w:r>
      <w:r w:rsidRPr="00565467">
        <w:rPr>
          <w:rFonts w:eastAsia="Calibri" w:cstheme="minorHAnsi"/>
          <w:b/>
          <w:lang w:val="en-US"/>
        </w:rPr>
        <w:t>3</w:t>
      </w:r>
      <w:r w:rsidR="00EF24D4" w:rsidRPr="00565467">
        <w:rPr>
          <w:rFonts w:eastAsia="Calibri" w:cstheme="minorHAnsi"/>
          <w:b/>
          <w:lang w:val="en-US"/>
        </w:rPr>
        <w:t xml:space="preserve">) </w:t>
      </w:r>
      <w:r w:rsidRPr="00565467">
        <w:rPr>
          <w:rFonts w:eastAsia="Calibri" w:cstheme="minorHAnsi"/>
          <w:b/>
          <w:lang w:val="en-US"/>
        </w:rPr>
        <w:t xml:space="preserve">a, </w:t>
      </w:r>
      <w:r w:rsidR="00EF24D4" w:rsidRPr="00565467">
        <w:rPr>
          <w:rFonts w:eastAsia="Calibri" w:cstheme="minorHAnsi"/>
          <w:b/>
          <w:lang w:val="en-US"/>
        </w:rPr>
        <w:t>(</w:t>
      </w:r>
      <w:r w:rsidRPr="00565467">
        <w:rPr>
          <w:rFonts w:eastAsia="Calibri" w:cstheme="minorHAnsi"/>
          <w:b/>
          <w:lang w:val="en-US"/>
        </w:rPr>
        <w:t>4</w:t>
      </w:r>
      <w:r w:rsidR="00EF24D4" w:rsidRPr="00565467">
        <w:rPr>
          <w:rFonts w:eastAsia="Calibri" w:cstheme="minorHAnsi"/>
          <w:b/>
          <w:lang w:val="en-US"/>
        </w:rPr>
        <w:t xml:space="preserve">) </w:t>
      </w:r>
      <w:r w:rsidRPr="00565467">
        <w:rPr>
          <w:rFonts w:eastAsia="Calibri" w:cstheme="minorHAnsi"/>
          <w:b/>
          <w:lang w:val="en-US"/>
        </w:rPr>
        <w:t>c</w:t>
      </w:r>
      <w:r w:rsidRPr="00565467">
        <w:rPr>
          <w:rFonts w:eastAsia="Calibri" w:cstheme="minorHAnsi"/>
          <w:lang w:val="en-US"/>
        </w:rPr>
        <w:t>).</w:t>
      </w:r>
    </w:p>
    <w:p w14:paraId="6B58F809" w14:textId="77777777" w:rsidR="003D68D6" w:rsidRPr="00565467" w:rsidRDefault="003D68D6" w:rsidP="000745D4">
      <w:pPr>
        <w:spacing w:after="0" w:line="276" w:lineRule="auto"/>
        <w:jc w:val="both"/>
        <w:rPr>
          <w:rFonts w:cstheme="minorHAnsi"/>
          <w:lang w:val="en-US"/>
        </w:rPr>
      </w:pPr>
    </w:p>
    <w:p w14:paraId="4F306003" w14:textId="162DAD50" w:rsidR="003D68D6" w:rsidRPr="00565467" w:rsidRDefault="003D68D6" w:rsidP="000745D4">
      <w:pPr>
        <w:spacing w:after="0" w:line="276" w:lineRule="auto"/>
        <w:jc w:val="both"/>
        <w:rPr>
          <w:rFonts w:cstheme="minorHAnsi"/>
          <w:lang w:val="en-GB"/>
        </w:rPr>
      </w:pPr>
      <w:r w:rsidRPr="00565467">
        <w:rPr>
          <w:rFonts w:cstheme="minorHAnsi"/>
          <w:b/>
          <w:lang w:val="en-GB"/>
        </w:rPr>
        <w:t xml:space="preserve">Crop </w:t>
      </w:r>
      <w:r w:rsidR="009A6A8C" w:rsidRPr="00565467">
        <w:rPr>
          <w:rFonts w:cstheme="minorHAnsi"/>
          <w:b/>
          <w:lang w:val="en-GB"/>
        </w:rPr>
        <w:t>R</w:t>
      </w:r>
      <w:r w:rsidRPr="00565467">
        <w:rPr>
          <w:rFonts w:cstheme="minorHAnsi"/>
          <w:b/>
          <w:lang w:val="en-GB"/>
        </w:rPr>
        <w:t>eporting District</w:t>
      </w:r>
    </w:p>
    <w:p w14:paraId="0DE03EEA" w14:textId="715E8A6F" w:rsidR="003D68D6" w:rsidRPr="00565467" w:rsidRDefault="003D68D6" w:rsidP="000745D4">
      <w:pPr>
        <w:spacing w:after="0" w:line="276" w:lineRule="auto"/>
        <w:jc w:val="both"/>
        <w:rPr>
          <w:rFonts w:cstheme="minorHAnsi"/>
          <w:lang w:val="en-GB"/>
        </w:rPr>
      </w:pPr>
      <w:r w:rsidRPr="00565467">
        <w:rPr>
          <w:rFonts w:cstheme="minorHAnsi"/>
          <w:lang w:val="en-GB"/>
        </w:rPr>
        <w:t xml:space="preserve">This is the regional administrative office at </w:t>
      </w:r>
      <w:r w:rsidR="009A6A8C" w:rsidRPr="00565467">
        <w:rPr>
          <w:rFonts w:cstheme="minorHAnsi"/>
          <w:lang w:val="en-GB"/>
        </w:rPr>
        <w:t xml:space="preserve">the </w:t>
      </w:r>
      <w:r w:rsidRPr="00565467">
        <w:rPr>
          <w:rFonts w:cstheme="minorHAnsi"/>
          <w:lang w:val="en-GB"/>
        </w:rPr>
        <w:t>county level in the U</w:t>
      </w:r>
      <w:r w:rsidR="009A6A8C" w:rsidRPr="00565467">
        <w:rPr>
          <w:rFonts w:cstheme="minorHAnsi"/>
          <w:lang w:val="en-GB"/>
        </w:rPr>
        <w:t>nited States</w:t>
      </w:r>
      <w:r w:rsidRPr="00565467">
        <w:rPr>
          <w:rFonts w:cstheme="minorHAnsi"/>
          <w:lang w:val="en-GB"/>
        </w:rPr>
        <w:t xml:space="preserve">. Data from crop reporting districts can be helpful to cross check compliance of farmers in the area against specific SSAP/RED requirements. Certified FGPs may use this information in their internal </w:t>
      </w:r>
      <w:proofErr w:type="gramStart"/>
      <w:r w:rsidRPr="00565467">
        <w:rPr>
          <w:rFonts w:cstheme="minorHAnsi"/>
          <w:lang w:val="en-GB"/>
        </w:rPr>
        <w:t>audits, but</w:t>
      </w:r>
      <w:proofErr w:type="gramEnd"/>
      <w:r w:rsidRPr="00565467">
        <w:rPr>
          <w:rFonts w:cstheme="minorHAnsi"/>
          <w:lang w:val="en-GB"/>
        </w:rPr>
        <w:t xml:space="preserve"> remain responsible for their conclusions based on information provided by the crop reporting district. </w:t>
      </w:r>
    </w:p>
    <w:p w14:paraId="6EDA5918" w14:textId="77777777" w:rsidR="003D68D6" w:rsidRPr="00565467" w:rsidRDefault="003D68D6" w:rsidP="000745D4">
      <w:pPr>
        <w:spacing w:after="0" w:line="276" w:lineRule="auto"/>
        <w:jc w:val="both"/>
        <w:rPr>
          <w:rFonts w:cstheme="minorHAnsi"/>
          <w:lang w:val="en-GB"/>
        </w:rPr>
      </w:pPr>
    </w:p>
    <w:p w14:paraId="4998CF80" w14:textId="77777777" w:rsidR="003D68D6" w:rsidRPr="00565467" w:rsidRDefault="003D68D6" w:rsidP="000745D4">
      <w:pPr>
        <w:spacing w:after="0" w:line="276" w:lineRule="auto"/>
        <w:jc w:val="both"/>
        <w:rPr>
          <w:rFonts w:cstheme="minorHAnsi"/>
          <w:b/>
          <w:lang w:val="en-GB"/>
        </w:rPr>
      </w:pPr>
      <w:r w:rsidRPr="00565467">
        <w:rPr>
          <w:rFonts w:cstheme="minorHAnsi"/>
          <w:b/>
          <w:lang w:val="en-GB"/>
        </w:rPr>
        <w:t>Certificate Holder</w:t>
      </w:r>
    </w:p>
    <w:p w14:paraId="065D3CFE" w14:textId="52F1C340" w:rsidR="003D68D6" w:rsidRPr="00565467" w:rsidRDefault="003D68D6" w:rsidP="000745D4">
      <w:pPr>
        <w:spacing w:after="0" w:line="276" w:lineRule="auto"/>
        <w:jc w:val="both"/>
        <w:rPr>
          <w:rFonts w:cstheme="minorHAnsi"/>
          <w:lang w:val="en-GB"/>
        </w:rPr>
      </w:pPr>
      <w:r w:rsidRPr="00565467">
        <w:rPr>
          <w:rFonts w:cstheme="minorHAnsi"/>
          <w:lang w:val="en-GB"/>
        </w:rPr>
        <w:t>The legal entity responsible for making an SSAP/RED compliant claim on soybean</w:t>
      </w:r>
      <w:r w:rsidR="009A6A8C" w:rsidRPr="00565467">
        <w:rPr>
          <w:rFonts w:cstheme="minorHAnsi"/>
          <w:lang w:val="en-GB"/>
        </w:rPr>
        <w:t>s</w:t>
      </w:r>
      <w:r w:rsidRPr="00565467">
        <w:rPr>
          <w:rFonts w:cstheme="minorHAnsi"/>
          <w:lang w:val="en-GB"/>
        </w:rPr>
        <w:t xml:space="preserve"> needs to be </w:t>
      </w:r>
      <w:r w:rsidR="009A6A8C" w:rsidRPr="00565467">
        <w:rPr>
          <w:rFonts w:cstheme="minorHAnsi"/>
          <w:lang w:val="en-GB"/>
        </w:rPr>
        <w:t xml:space="preserve">a </w:t>
      </w:r>
      <w:r w:rsidRPr="00565467">
        <w:rPr>
          <w:rFonts w:cstheme="minorHAnsi"/>
          <w:lang w:val="en-GB"/>
        </w:rPr>
        <w:t xml:space="preserve">certificate holder of a valid SSAP/RED scope certificate. This certificate confirms the legal entity has procedures and system in place for correct implementation of SSAP/RED requirements. The document also assures buyers that the legal entity </w:t>
      </w:r>
      <w:proofErr w:type="gramStart"/>
      <w:r w:rsidRPr="00565467">
        <w:rPr>
          <w:rFonts w:cstheme="minorHAnsi"/>
          <w:lang w:val="en-GB"/>
        </w:rPr>
        <w:t>is able to</w:t>
      </w:r>
      <w:proofErr w:type="gramEnd"/>
      <w:r w:rsidRPr="00565467">
        <w:rPr>
          <w:rFonts w:cstheme="minorHAnsi"/>
          <w:lang w:val="en-GB"/>
        </w:rPr>
        <w:t xml:space="preserve"> sell them the soybean</w:t>
      </w:r>
      <w:r w:rsidR="009A6A8C" w:rsidRPr="00565467">
        <w:rPr>
          <w:rFonts w:cstheme="minorHAnsi"/>
          <w:lang w:val="en-GB"/>
        </w:rPr>
        <w:t>s</w:t>
      </w:r>
      <w:r w:rsidRPr="00565467">
        <w:rPr>
          <w:rFonts w:cstheme="minorHAnsi"/>
          <w:lang w:val="en-GB"/>
        </w:rPr>
        <w:t xml:space="preserve"> with a RED</w:t>
      </w:r>
      <w:r w:rsidR="009A6A8C" w:rsidRPr="00565467">
        <w:rPr>
          <w:rFonts w:cstheme="minorHAnsi"/>
          <w:lang w:val="en-GB"/>
        </w:rPr>
        <w:t>-</w:t>
      </w:r>
      <w:r w:rsidRPr="00565467">
        <w:rPr>
          <w:rFonts w:cstheme="minorHAnsi"/>
          <w:lang w:val="en-GB"/>
        </w:rPr>
        <w:t>compliant claim.</w:t>
      </w:r>
    </w:p>
    <w:p w14:paraId="41F9876F" w14:textId="77777777" w:rsidR="003D68D6" w:rsidRPr="00565467" w:rsidRDefault="003D68D6" w:rsidP="000745D4">
      <w:pPr>
        <w:spacing w:after="0" w:line="276" w:lineRule="auto"/>
        <w:jc w:val="both"/>
        <w:rPr>
          <w:rFonts w:cstheme="minorHAnsi"/>
          <w:lang w:val="en-GB"/>
        </w:rPr>
      </w:pPr>
    </w:p>
    <w:p w14:paraId="1CCD78C8" w14:textId="77777777" w:rsidR="003D68D6" w:rsidRPr="00565467" w:rsidRDefault="003D68D6" w:rsidP="000745D4">
      <w:pPr>
        <w:spacing w:after="0" w:line="276" w:lineRule="auto"/>
        <w:jc w:val="both"/>
        <w:rPr>
          <w:rFonts w:cstheme="minorHAnsi"/>
          <w:b/>
          <w:lang w:val="en-GB"/>
        </w:rPr>
      </w:pPr>
      <w:r w:rsidRPr="00565467">
        <w:rPr>
          <w:rFonts w:cstheme="minorHAnsi"/>
          <w:b/>
          <w:lang w:val="en-GB"/>
        </w:rPr>
        <w:t xml:space="preserve">Certificate Scopes </w:t>
      </w:r>
    </w:p>
    <w:p w14:paraId="119F40C3" w14:textId="1FDC6311" w:rsidR="003D68D6" w:rsidRPr="00565467" w:rsidRDefault="003D68D6" w:rsidP="000745D4">
      <w:pPr>
        <w:spacing w:after="0" w:line="276" w:lineRule="auto"/>
        <w:jc w:val="both"/>
        <w:rPr>
          <w:rFonts w:cstheme="minorHAnsi"/>
          <w:lang w:val="en-GB"/>
        </w:rPr>
      </w:pPr>
      <w:r w:rsidRPr="00565467">
        <w:rPr>
          <w:rFonts w:cstheme="minorHAnsi"/>
          <w:lang w:val="en-GB"/>
        </w:rPr>
        <w:t>Each SSAP/RED scope certificate mentions the certification scope of the legal entity, which describes the activities of the company. Together, they are referred to as “Certified Main Entity</w:t>
      </w:r>
      <w:r w:rsidR="009A6A8C" w:rsidRPr="00565467">
        <w:rPr>
          <w:rFonts w:cstheme="minorHAnsi"/>
          <w:lang w:val="en-GB"/>
        </w:rPr>
        <w:t>.</w:t>
      </w:r>
      <w:r w:rsidRPr="00565467">
        <w:rPr>
          <w:rFonts w:cstheme="minorHAnsi"/>
          <w:lang w:val="en-GB"/>
        </w:rPr>
        <w:t xml:space="preserve">” SSAP/RED has defined </w:t>
      </w:r>
      <w:r w:rsidR="009A6A8C" w:rsidRPr="00565467">
        <w:rPr>
          <w:rFonts w:cstheme="minorHAnsi"/>
          <w:lang w:val="en-GB"/>
        </w:rPr>
        <w:t>two</w:t>
      </w:r>
      <w:r w:rsidRPr="00565467">
        <w:rPr>
          <w:rFonts w:cstheme="minorHAnsi"/>
          <w:lang w:val="en-GB"/>
        </w:rPr>
        <w:t xml:space="preserve"> different scopes:</w:t>
      </w:r>
    </w:p>
    <w:p w14:paraId="258443D8" w14:textId="64D13D78" w:rsidR="003D68D6" w:rsidRPr="00565467" w:rsidRDefault="009A6A8C" w:rsidP="000745D4">
      <w:pPr>
        <w:spacing w:after="0" w:line="276" w:lineRule="auto"/>
        <w:jc w:val="both"/>
        <w:rPr>
          <w:rFonts w:cstheme="minorHAnsi"/>
          <w:lang w:val="en-GB"/>
        </w:rPr>
      </w:pPr>
      <w:r w:rsidRPr="00565467">
        <w:rPr>
          <w:rFonts w:cstheme="minorHAnsi"/>
          <w:b/>
          <w:lang w:val="en-GB"/>
        </w:rPr>
        <w:t xml:space="preserve">1. </w:t>
      </w:r>
      <w:r w:rsidR="003D68D6" w:rsidRPr="00565467">
        <w:rPr>
          <w:rFonts w:cstheme="minorHAnsi"/>
          <w:b/>
          <w:lang w:val="en-GB"/>
        </w:rPr>
        <w:t>First Gathering Point (FGP)</w:t>
      </w:r>
      <w:r w:rsidR="003D68D6" w:rsidRPr="00565467">
        <w:rPr>
          <w:rFonts w:cstheme="minorHAnsi"/>
          <w:lang w:val="en-GB"/>
        </w:rPr>
        <w:t xml:space="preserve"> – buying material based on farmer self-assessment, selling material with a SSAP/RED compliant claim. </w:t>
      </w:r>
    </w:p>
    <w:p w14:paraId="5E2B887D" w14:textId="4A300A92" w:rsidR="003D68D6" w:rsidRPr="00565467" w:rsidRDefault="009A6A8C" w:rsidP="000745D4">
      <w:pPr>
        <w:spacing w:after="0" w:line="276" w:lineRule="auto"/>
        <w:jc w:val="both"/>
        <w:rPr>
          <w:rFonts w:cstheme="minorHAnsi"/>
          <w:lang w:val="en-GB"/>
        </w:rPr>
      </w:pPr>
      <w:r w:rsidRPr="00565467">
        <w:rPr>
          <w:rFonts w:cstheme="minorHAnsi"/>
          <w:b/>
          <w:lang w:val="en-GB"/>
        </w:rPr>
        <w:t xml:space="preserve">2. </w:t>
      </w:r>
      <w:r w:rsidR="003D68D6" w:rsidRPr="00565467">
        <w:rPr>
          <w:rFonts w:cstheme="minorHAnsi"/>
          <w:b/>
          <w:lang w:val="en-GB"/>
        </w:rPr>
        <w:t>Trader</w:t>
      </w:r>
      <w:r w:rsidR="003D68D6" w:rsidRPr="00565467">
        <w:rPr>
          <w:rFonts w:cstheme="minorHAnsi"/>
          <w:lang w:val="en-GB"/>
        </w:rPr>
        <w:t xml:space="preserve"> – buying and selling material with a SSAP/RED compliant claim. </w:t>
      </w:r>
    </w:p>
    <w:p w14:paraId="47200724" w14:textId="77777777" w:rsidR="003D68D6" w:rsidRPr="00565467" w:rsidRDefault="003D68D6" w:rsidP="000745D4">
      <w:pPr>
        <w:spacing w:after="0" w:line="276" w:lineRule="auto"/>
        <w:jc w:val="both"/>
        <w:rPr>
          <w:rFonts w:cstheme="minorHAnsi"/>
          <w:lang w:val="en-GB"/>
        </w:rPr>
      </w:pPr>
    </w:p>
    <w:p w14:paraId="32BEC0DA" w14:textId="77777777" w:rsidR="003D68D6" w:rsidRPr="00565467" w:rsidRDefault="003D68D6" w:rsidP="000745D4">
      <w:pPr>
        <w:spacing w:after="0" w:line="276" w:lineRule="auto"/>
        <w:jc w:val="both"/>
        <w:rPr>
          <w:rFonts w:cstheme="minorHAnsi"/>
          <w:b/>
          <w:lang w:val="en-GB"/>
        </w:rPr>
      </w:pPr>
      <w:r w:rsidRPr="00565467">
        <w:rPr>
          <w:rFonts w:cstheme="minorHAnsi"/>
          <w:b/>
          <w:lang w:val="en-GB"/>
        </w:rPr>
        <w:t>Certified Main Entity</w:t>
      </w:r>
    </w:p>
    <w:p w14:paraId="5AF93DB1" w14:textId="77777777" w:rsidR="003D68D6" w:rsidRPr="00565467" w:rsidRDefault="003D68D6" w:rsidP="000745D4">
      <w:pPr>
        <w:spacing w:after="0" w:line="276" w:lineRule="auto"/>
        <w:jc w:val="both"/>
        <w:rPr>
          <w:rFonts w:cstheme="minorHAnsi"/>
          <w:lang w:val="en-GB"/>
        </w:rPr>
      </w:pPr>
      <w:r w:rsidRPr="00565467">
        <w:rPr>
          <w:rFonts w:cstheme="minorHAnsi"/>
          <w:lang w:val="en-GB"/>
        </w:rPr>
        <w:t>This is the company that applies for SSAP/RED certification, acting either as certified FGP or Trader. The certified FGP can include Elevators and Farms in its certification scope. The certified Trader can only buy material from certified FGPs and can have Storage locations in its scope.</w:t>
      </w:r>
    </w:p>
    <w:p w14:paraId="26C0889E" w14:textId="77777777" w:rsidR="003D68D6" w:rsidRPr="00565467" w:rsidRDefault="003D68D6" w:rsidP="000745D4">
      <w:pPr>
        <w:spacing w:after="0" w:line="276" w:lineRule="auto"/>
        <w:jc w:val="both"/>
        <w:rPr>
          <w:rFonts w:cstheme="minorHAnsi"/>
          <w:b/>
          <w:lang w:val="en-GB"/>
        </w:rPr>
      </w:pPr>
    </w:p>
    <w:p w14:paraId="4345DCA8" w14:textId="77777777" w:rsidR="003D68D6" w:rsidRPr="00565467" w:rsidRDefault="003D68D6" w:rsidP="000745D4">
      <w:pPr>
        <w:spacing w:after="0" w:line="276" w:lineRule="auto"/>
        <w:jc w:val="both"/>
        <w:rPr>
          <w:rFonts w:cstheme="minorHAnsi"/>
          <w:b/>
          <w:lang w:val="en-GB"/>
        </w:rPr>
      </w:pPr>
      <w:r w:rsidRPr="00565467">
        <w:rPr>
          <w:rFonts w:cstheme="minorHAnsi"/>
          <w:b/>
          <w:lang w:val="en-GB"/>
        </w:rPr>
        <w:t>Default Value</w:t>
      </w:r>
    </w:p>
    <w:p w14:paraId="6A2EE8E7" w14:textId="3012650C" w:rsidR="003D68D6" w:rsidRPr="00565467" w:rsidRDefault="009A6A8C" w:rsidP="000745D4">
      <w:pPr>
        <w:spacing w:after="0" w:line="276" w:lineRule="auto"/>
        <w:jc w:val="both"/>
        <w:rPr>
          <w:rFonts w:cstheme="minorHAnsi"/>
          <w:lang w:val="en-GB"/>
        </w:rPr>
      </w:pPr>
      <w:r w:rsidRPr="00565467">
        <w:rPr>
          <w:rFonts w:cstheme="minorHAnsi"/>
          <w:lang w:val="en-GB"/>
        </w:rPr>
        <w:t>This is</w:t>
      </w:r>
      <w:r w:rsidR="003D68D6" w:rsidRPr="00565467">
        <w:rPr>
          <w:rFonts w:cstheme="minorHAnsi"/>
          <w:lang w:val="en-GB"/>
        </w:rPr>
        <w:t xml:space="preserve"> derived from a typical value by the application of pre-determined factors and that may, in circumstances specified in this Directive, be used in place of an actual value.</w:t>
      </w:r>
    </w:p>
    <w:p w14:paraId="24A9D7E3" w14:textId="77777777" w:rsidR="003D68D6" w:rsidRPr="00565467" w:rsidRDefault="003D68D6" w:rsidP="000745D4">
      <w:pPr>
        <w:spacing w:after="0" w:line="276" w:lineRule="auto"/>
        <w:jc w:val="both"/>
        <w:rPr>
          <w:rFonts w:cstheme="minorHAnsi"/>
          <w:b/>
          <w:lang w:val="en-GB"/>
        </w:rPr>
      </w:pPr>
    </w:p>
    <w:p w14:paraId="22CBDD82" w14:textId="77777777" w:rsidR="003D68D6" w:rsidRPr="00565467" w:rsidRDefault="003D68D6" w:rsidP="000745D4">
      <w:pPr>
        <w:spacing w:after="0" w:line="276" w:lineRule="auto"/>
        <w:jc w:val="both"/>
        <w:rPr>
          <w:rFonts w:cstheme="minorHAnsi"/>
          <w:b/>
          <w:lang w:val="en-GB"/>
        </w:rPr>
      </w:pPr>
      <w:r w:rsidRPr="00565467">
        <w:rPr>
          <w:rFonts w:cstheme="minorHAnsi"/>
          <w:b/>
          <w:lang w:val="en-GB"/>
        </w:rPr>
        <w:t>Elevator</w:t>
      </w:r>
    </w:p>
    <w:p w14:paraId="01FD86FE" w14:textId="77C1ADFC" w:rsidR="003D68D6" w:rsidRPr="000745D4" w:rsidRDefault="003D68D6" w:rsidP="000745D4">
      <w:pPr>
        <w:spacing w:after="0" w:line="276" w:lineRule="auto"/>
        <w:jc w:val="both"/>
        <w:rPr>
          <w:rFonts w:cstheme="minorHAnsi"/>
          <w:lang w:val="en-GB"/>
        </w:rPr>
      </w:pPr>
      <w:r w:rsidRPr="00565467">
        <w:rPr>
          <w:rFonts w:cstheme="minorHAnsi"/>
          <w:lang w:val="en-GB"/>
        </w:rPr>
        <w:t xml:space="preserve">The </w:t>
      </w:r>
      <w:r w:rsidR="009A6A8C" w:rsidRPr="00565467">
        <w:rPr>
          <w:rFonts w:cstheme="minorHAnsi"/>
          <w:lang w:val="en-GB"/>
        </w:rPr>
        <w:t>E</w:t>
      </w:r>
      <w:r w:rsidRPr="00565467">
        <w:rPr>
          <w:rFonts w:cstheme="minorHAnsi"/>
          <w:lang w:val="en-GB"/>
        </w:rPr>
        <w:t xml:space="preserve">levator acts as the first physical collection point of the </w:t>
      </w:r>
      <w:r w:rsidR="009A6A8C" w:rsidRPr="00565467">
        <w:rPr>
          <w:rFonts w:cstheme="minorHAnsi"/>
          <w:lang w:val="en-GB"/>
        </w:rPr>
        <w:t>s</w:t>
      </w:r>
      <w:r w:rsidRPr="00565467">
        <w:rPr>
          <w:rFonts w:cstheme="minorHAnsi"/>
          <w:lang w:val="en-GB"/>
        </w:rPr>
        <w:t xml:space="preserve">oybean. It will act as a mass-balance location in the SSAP/RED supply chain under the </w:t>
      </w:r>
      <w:r w:rsidR="00511AB2" w:rsidRPr="00565467">
        <w:rPr>
          <w:rFonts w:cstheme="minorHAnsi"/>
          <w:lang w:val="en-GB"/>
        </w:rPr>
        <w:t>responsibility</w:t>
      </w:r>
      <w:r w:rsidRPr="00565467">
        <w:rPr>
          <w:rFonts w:cstheme="minorHAnsi"/>
          <w:lang w:val="en-GB"/>
        </w:rPr>
        <w:t xml:space="preserve"> of a certified FGP. Individual certification of the </w:t>
      </w:r>
      <w:r w:rsidR="009A6A8C" w:rsidRPr="00565467">
        <w:rPr>
          <w:rFonts w:cstheme="minorHAnsi"/>
          <w:lang w:val="en-GB"/>
        </w:rPr>
        <w:t>E</w:t>
      </w:r>
      <w:r w:rsidRPr="00565467">
        <w:rPr>
          <w:rFonts w:cstheme="minorHAnsi"/>
          <w:lang w:val="en-GB"/>
        </w:rPr>
        <w:t xml:space="preserve">levator, then becoming the certified FGP, is voluntary under SSAP/RED. Administration responsibility of the mass balance location is with the certified legal entity (e.g. FGP), </w:t>
      </w:r>
      <w:r w:rsidRPr="00565467">
        <w:rPr>
          <w:rFonts w:cstheme="minorHAnsi"/>
          <w:lang w:val="en-GB"/>
        </w:rPr>
        <w:lastRenderedPageBreak/>
        <w:t xml:space="preserve">but administration should always be linked to information collected at the </w:t>
      </w:r>
      <w:r w:rsidR="009A6A8C" w:rsidRPr="00565467">
        <w:rPr>
          <w:rFonts w:cstheme="minorHAnsi"/>
          <w:lang w:val="en-GB"/>
        </w:rPr>
        <w:t>E</w:t>
      </w:r>
      <w:r w:rsidRPr="00565467">
        <w:rPr>
          <w:rFonts w:cstheme="minorHAnsi"/>
          <w:lang w:val="en-GB"/>
        </w:rPr>
        <w:t xml:space="preserve">levator. The </w:t>
      </w:r>
      <w:r w:rsidR="009A6A8C" w:rsidRPr="00565467">
        <w:rPr>
          <w:rFonts w:cstheme="minorHAnsi"/>
          <w:lang w:val="en-GB"/>
        </w:rPr>
        <w:t>E</w:t>
      </w:r>
      <w:r w:rsidRPr="00565467">
        <w:rPr>
          <w:rFonts w:cstheme="minorHAnsi"/>
          <w:lang w:val="en-GB"/>
        </w:rPr>
        <w:t>levator may take up delegated tasks from the FGP, such as the</w:t>
      </w:r>
      <w:r w:rsidRPr="000745D4">
        <w:rPr>
          <w:rFonts w:cstheme="minorHAnsi"/>
          <w:lang w:val="en-GB"/>
        </w:rPr>
        <w:t xml:space="preserve"> collection of self-declarations to the </w:t>
      </w:r>
      <w:r w:rsidR="009A6A8C" w:rsidRPr="00565467">
        <w:rPr>
          <w:rFonts w:cstheme="minorHAnsi"/>
          <w:lang w:val="en-GB"/>
        </w:rPr>
        <w:t>E</w:t>
      </w:r>
      <w:r w:rsidRPr="000745D4">
        <w:rPr>
          <w:rFonts w:cstheme="minorHAnsi"/>
          <w:lang w:val="en-GB"/>
        </w:rPr>
        <w:t>levator, but the FGP remains responsible for the internal monitoring system.</w:t>
      </w:r>
    </w:p>
    <w:p w14:paraId="76306BAD" w14:textId="77777777" w:rsidR="003D68D6" w:rsidRPr="000745D4" w:rsidRDefault="003D68D6" w:rsidP="000745D4">
      <w:pPr>
        <w:spacing w:after="0" w:line="276" w:lineRule="auto"/>
        <w:jc w:val="both"/>
        <w:rPr>
          <w:rFonts w:cstheme="minorHAnsi"/>
          <w:lang w:val="en-GB"/>
        </w:rPr>
      </w:pPr>
    </w:p>
    <w:p w14:paraId="3A9FCEE6" w14:textId="77777777" w:rsidR="003D68D6" w:rsidRPr="000745D4" w:rsidRDefault="003D68D6" w:rsidP="000745D4">
      <w:pPr>
        <w:spacing w:after="0" w:line="276" w:lineRule="auto"/>
        <w:jc w:val="both"/>
        <w:rPr>
          <w:rFonts w:cstheme="minorHAnsi"/>
          <w:lang w:val="en-GB"/>
        </w:rPr>
      </w:pPr>
      <w:r w:rsidRPr="000745D4">
        <w:rPr>
          <w:rFonts w:cstheme="minorHAnsi"/>
          <w:b/>
          <w:lang w:val="en-GB"/>
        </w:rPr>
        <w:t>Export Certificate</w:t>
      </w:r>
    </w:p>
    <w:p w14:paraId="1FD1327C" w14:textId="3EACE04E" w:rsidR="003D68D6" w:rsidRPr="000745D4" w:rsidRDefault="003D68D6" w:rsidP="000745D4">
      <w:pPr>
        <w:spacing w:after="0" w:line="276" w:lineRule="auto"/>
        <w:jc w:val="both"/>
        <w:rPr>
          <w:rFonts w:cstheme="minorHAnsi"/>
          <w:lang w:val="en-GB"/>
        </w:rPr>
      </w:pPr>
      <w:r w:rsidRPr="000745D4">
        <w:rPr>
          <w:rFonts w:cstheme="minorHAnsi"/>
          <w:lang w:val="en-GB"/>
        </w:rPr>
        <w:t>This is the document created by the soybean exporter, which confirms U.S. legal requirements for the export of soybean</w:t>
      </w:r>
      <w:r w:rsidR="009A6A8C" w:rsidRPr="00565467">
        <w:rPr>
          <w:rFonts w:cstheme="minorHAnsi"/>
          <w:lang w:val="en-GB"/>
        </w:rPr>
        <w:t>s</w:t>
      </w:r>
      <w:r w:rsidRPr="000745D4">
        <w:rPr>
          <w:rFonts w:cstheme="minorHAnsi"/>
          <w:lang w:val="en-GB"/>
        </w:rPr>
        <w:t xml:space="preserve"> are met.</w:t>
      </w:r>
    </w:p>
    <w:p w14:paraId="378A8C39" w14:textId="77777777" w:rsidR="003D68D6" w:rsidRPr="000745D4" w:rsidRDefault="003D68D6" w:rsidP="000745D4">
      <w:pPr>
        <w:spacing w:after="0" w:line="276" w:lineRule="auto"/>
        <w:jc w:val="both"/>
        <w:rPr>
          <w:rFonts w:cstheme="minorHAnsi"/>
          <w:lang w:val="en-GB"/>
        </w:rPr>
      </w:pPr>
    </w:p>
    <w:p w14:paraId="593243FE" w14:textId="2A5A3218" w:rsidR="003D68D6" w:rsidRPr="000745D4" w:rsidRDefault="003D68D6" w:rsidP="000745D4">
      <w:pPr>
        <w:spacing w:after="0" w:line="276" w:lineRule="auto"/>
        <w:jc w:val="both"/>
        <w:rPr>
          <w:rFonts w:cstheme="minorHAnsi"/>
          <w:b/>
          <w:lang w:val="en-GB"/>
        </w:rPr>
      </w:pPr>
      <w:r w:rsidRPr="000745D4">
        <w:rPr>
          <w:rFonts w:cstheme="minorHAnsi"/>
          <w:b/>
          <w:lang w:val="en-GB"/>
        </w:rPr>
        <w:t>Degraded</w:t>
      </w:r>
      <w:r w:rsidR="000B02AE">
        <w:rPr>
          <w:rFonts w:cstheme="minorHAnsi"/>
          <w:b/>
          <w:lang w:val="en-GB"/>
        </w:rPr>
        <w:t xml:space="preserve"> land</w:t>
      </w:r>
    </w:p>
    <w:p w14:paraId="78674694" w14:textId="6DA80950" w:rsidR="003D68D6" w:rsidRPr="000745D4" w:rsidRDefault="009A6A8C" w:rsidP="7A285E08">
      <w:pPr>
        <w:spacing w:after="0" w:line="276" w:lineRule="auto"/>
        <w:jc w:val="both"/>
        <w:rPr>
          <w:lang w:val="en-GB"/>
        </w:rPr>
      </w:pPr>
      <w:r w:rsidRPr="7A285E08">
        <w:rPr>
          <w:lang w:val="en-GB"/>
        </w:rPr>
        <w:t>This i</w:t>
      </w:r>
      <w:r w:rsidR="003D68D6" w:rsidRPr="7A285E08">
        <w:rPr>
          <w:lang w:val="en-GB"/>
        </w:rPr>
        <w:t xml:space="preserve">s land that is characterised by long-term loss of biodiversity </w:t>
      </w:r>
      <w:r w:rsidR="00BB242B" w:rsidRPr="00BB242B">
        <w:rPr>
          <w:lang w:val="en-GB"/>
        </w:rPr>
        <w:t>due to for instance</w:t>
      </w:r>
      <w:r w:rsidR="00BB242B" w:rsidRPr="00BB242B" w:rsidDel="00BB242B">
        <w:rPr>
          <w:lang w:val="en-GB"/>
        </w:rPr>
        <w:t xml:space="preserve"> </w:t>
      </w:r>
      <w:r w:rsidR="003D68D6" w:rsidRPr="7A285E08">
        <w:rPr>
          <w:lang w:val="en-GB"/>
        </w:rPr>
        <w:t>overgrazing, mechanical damage to the vegetation, soil erosion</w:t>
      </w:r>
      <w:r w:rsidRPr="7A285E08">
        <w:rPr>
          <w:lang w:val="en-GB"/>
        </w:rPr>
        <w:t>,</w:t>
      </w:r>
      <w:r w:rsidR="003D68D6" w:rsidRPr="7A285E08">
        <w:rPr>
          <w:lang w:val="en-GB"/>
        </w:rPr>
        <w:t xml:space="preserve"> or loss of soil quality.</w:t>
      </w:r>
    </w:p>
    <w:p w14:paraId="2D0B9DC5" w14:textId="77777777" w:rsidR="003D68D6" w:rsidRPr="000745D4" w:rsidRDefault="003D68D6" w:rsidP="000745D4">
      <w:pPr>
        <w:spacing w:after="0" w:line="276" w:lineRule="auto"/>
        <w:jc w:val="both"/>
        <w:rPr>
          <w:rFonts w:cstheme="minorHAnsi"/>
          <w:lang w:val="en-GB"/>
        </w:rPr>
      </w:pPr>
    </w:p>
    <w:p w14:paraId="31B047BD" w14:textId="77777777" w:rsidR="003D68D6" w:rsidRPr="00565467" w:rsidRDefault="003D68D6" w:rsidP="000745D4">
      <w:pPr>
        <w:spacing w:after="0" w:line="276" w:lineRule="auto"/>
        <w:jc w:val="both"/>
        <w:rPr>
          <w:rFonts w:cstheme="minorHAnsi"/>
          <w:b/>
          <w:lang w:val="en-GB"/>
        </w:rPr>
      </w:pPr>
      <w:r w:rsidRPr="00565467">
        <w:rPr>
          <w:rFonts w:cstheme="minorHAnsi"/>
          <w:b/>
          <w:lang w:val="en-GB"/>
        </w:rPr>
        <w:t xml:space="preserve">FGP (First Gathering Point) </w:t>
      </w:r>
    </w:p>
    <w:p w14:paraId="52BCE7D7" w14:textId="6930DDA6" w:rsidR="003D68D6" w:rsidRPr="00565467" w:rsidRDefault="003D68D6" w:rsidP="000745D4">
      <w:pPr>
        <w:spacing w:after="0" w:line="276" w:lineRule="auto"/>
        <w:jc w:val="both"/>
        <w:rPr>
          <w:rFonts w:cstheme="minorHAnsi"/>
          <w:lang w:val="en-GB"/>
        </w:rPr>
      </w:pPr>
      <w:r w:rsidRPr="00565467">
        <w:rPr>
          <w:rFonts w:cstheme="minorHAnsi"/>
          <w:lang w:val="en-GB"/>
        </w:rPr>
        <w:t>This is the first SSAP/RED certified entity in the supply chain, normally the soybean exporter. This entity is buying soybean</w:t>
      </w:r>
      <w:r w:rsidR="009A6A8C" w:rsidRPr="00565467">
        <w:rPr>
          <w:rFonts w:cstheme="minorHAnsi"/>
          <w:lang w:val="en-GB"/>
        </w:rPr>
        <w:t>s</w:t>
      </w:r>
      <w:r w:rsidRPr="00565467">
        <w:rPr>
          <w:rFonts w:cstheme="minorHAnsi"/>
          <w:lang w:val="en-GB"/>
        </w:rPr>
        <w:t xml:space="preserve"> and receives </w:t>
      </w:r>
      <w:r w:rsidR="009A6A8C" w:rsidRPr="00565467">
        <w:rPr>
          <w:rFonts w:cstheme="minorHAnsi"/>
          <w:lang w:val="en-GB"/>
        </w:rPr>
        <w:t>s</w:t>
      </w:r>
      <w:r w:rsidRPr="00565467">
        <w:rPr>
          <w:rFonts w:cstheme="minorHAnsi"/>
          <w:lang w:val="en-GB"/>
        </w:rPr>
        <w:t xml:space="preserve">elf-declarations from the </w:t>
      </w:r>
      <w:r w:rsidR="009A6A8C" w:rsidRPr="00565467">
        <w:rPr>
          <w:rFonts w:cstheme="minorHAnsi"/>
          <w:lang w:val="en-GB"/>
        </w:rPr>
        <w:t>F</w:t>
      </w:r>
      <w:r w:rsidRPr="00565467">
        <w:rPr>
          <w:rFonts w:cstheme="minorHAnsi"/>
          <w:lang w:val="en-GB"/>
        </w:rPr>
        <w:t>armers that produced the soy. The entity is certified and can therefore bring the soybean</w:t>
      </w:r>
      <w:r w:rsidR="009A6A8C" w:rsidRPr="00565467">
        <w:rPr>
          <w:rFonts w:cstheme="minorHAnsi"/>
          <w:lang w:val="en-GB"/>
        </w:rPr>
        <w:t>s</w:t>
      </w:r>
      <w:r w:rsidRPr="00565467">
        <w:rPr>
          <w:rFonts w:cstheme="minorHAnsi"/>
          <w:lang w:val="en-GB"/>
        </w:rPr>
        <w:t xml:space="preserve"> to the market with a SSAP/RED compliant claim. The FGP may delegate execution of tasks to soy elevators or crop reporting districts, but </w:t>
      </w:r>
      <w:r w:rsidR="009A6A8C" w:rsidRPr="00565467">
        <w:rPr>
          <w:rFonts w:cstheme="minorHAnsi"/>
          <w:lang w:val="en-GB"/>
        </w:rPr>
        <w:t xml:space="preserve">the FGP </w:t>
      </w:r>
      <w:r w:rsidRPr="00565467">
        <w:rPr>
          <w:rFonts w:cstheme="minorHAnsi"/>
          <w:lang w:val="en-GB"/>
        </w:rPr>
        <w:t xml:space="preserve">remains responsible for correct implementation of SSAP/RED requirements. Examples of delegated tasks to </w:t>
      </w:r>
      <w:r w:rsidR="009A6A8C" w:rsidRPr="00565467">
        <w:rPr>
          <w:rFonts w:cstheme="minorHAnsi"/>
          <w:lang w:val="en-GB"/>
        </w:rPr>
        <w:t>E</w:t>
      </w:r>
      <w:r w:rsidRPr="00565467">
        <w:rPr>
          <w:rFonts w:cstheme="minorHAnsi"/>
          <w:lang w:val="en-GB"/>
        </w:rPr>
        <w:t>levators could be the collection of self-declarations of farmers and manag</w:t>
      </w:r>
      <w:r w:rsidR="009A6A8C" w:rsidRPr="00565467">
        <w:rPr>
          <w:rFonts w:cstheme="minorHAnsi"/>
          <w:lang w:val="en-GB"/>
        </w:rPr>
        <w:t>ing</w:t>
      </w:r>
      <w:r w:rsidRPr="00565467">
        <w:rPr>
          <w:rFonts w:cstheme="minorHAnsi"/>
          <w:lang w:val="en-GB"/>
        </w:rPr>
        <w:t xml:space="preserve"> the system that stores transport documents. Examples of delegated tasks to crop reporting districts could be providing (historical) data on compliance of sustainability requirements in the district.</w:t>
      </w:r>
    </w:p>
    <w:p w14:paraId="5632262A" w14:textId="77777777" w:rsidR="00996025" w:rsidRDefault="00996025" w:rsidP="000745D4">
      <w:pPr>
        <w:pStyle w:val="NoSpacing"/>
        <w:spacing w:line="276" w:lineRule="auto"/>
        <w:rPr>
          <w:rFonts w:cstheme="minorHAnsi"/>
          <w:b/>
          <w:lang w:val="en-GB"/>
        </w:rPr>
      </w:pPr>
    </w:p>
    <w:p w14:paraId="6FEFED39" w14:textId="0A5ABDDB" w:rsidR="003D68D6" w:rsidRPr="00565467" w:rsidRDefault="003D68D6" w:rsidP="000745D4">
      <w:pPr>
        <w:pStyle w:val="NoSpacing"/>
        <w:spacing w:line="276" w:lineRule="auto"/>
        <w:rPr>
          <w:rFonts w:cstheme="minorHAnsi"/>
          <w:b/>
          <w:lang w:val="en-GB"/>
        </w:rPr>
      </w:pPr>
      <w:r w:rsidRPr="00565467">
        <w:rPr>
          <w:rFonts w:cstheme="minorHAnsi"/>
          <w:b/>
          <w:lang w:val="en-GB"/>
        </w:rPr>
        <w:t>Grassland</w:t>
      </w:r>
    </w:p>
    <w:p w14:paraId="626C96B8" w14:textId="03CA23C6" w:rsidR="003D68D6" w:rsidRPr="00565467" w:rsidRDefault="004C1EFA" w:rsidP="000745D4">
      <w:pPr>
        <w:spacing w:line="276" w:lineRule="auto"/>
        <w:jc w:val="both"/>
        <w:rPr>
          <w:rFonts w:cstheme="minorHAnsi"/>
          <w:lang w:val="en-GB"/>
        </w:rPr>
      </w:pPr>
      <w:r w:rsidRPr="00565467">
        <w:rPr>
          <w:rFonts w:cstheme="minorHAnsi"/>
          <w:lang w:val="en-GB"/>
        </w:rPr>
        <w:t xml:space="preserve">Grassland is </w:t>
      </w:r>
      <w:r w:rsidR="003D68D6" w:rsidRPr="00565467">
        <w:rPr>
          <w:rFonts w:cstheme="minorHAnsi"/>
          <w:lang w:val="en-GB"/>
        </w:rPr>
        <w:t xml:space="preserve">terrestrial ecosystems dominated by herbaceous or shrub vegetation for at least </w:t>
      </w:r>
      <w:r w:rsidRPr="00565467">
        <w:rPr>
          <w:rFonts w:cstheme="minorHAnsi"/>
          <w:lang w:val="en-GB"/>
        </w:rPr>
        <w:t>five</w:t>
      </w:r>
      <w:r w:rsidR="003D68D6" w:rsidRPr="00565467">
        <w:rPr>
          <w:rFonts w:cstheme="minorHAnsi"/>
          <w:lang w:val="en-GB"/>
        </w:rPr>
        <w:t xml:space="preserve"> years continuously. It includes meadows or pasture that is cropped for hay but excludes land cultivated for other crop production and cropland lying temporarily fallow. It further excludes </w:t>
      </w:r>
      <w:proofErr w:type="gramStart"/>
      <w:r w:rsidR="003D68D6" w:rsidRPr="00565467">
        <w:rPr>
          <w:rFonts w:cstheme="minorHAnsi"/>
          <w:lang w:val="en-GB"/>
        </w:rPr>
        <w:t>continuously</w:t>
      </w:r>
      <w:r w:rsidRPr="00565467">
        <w:rPr>
          <w:rFonts w:cstheme="minorHAnsi"/>
          <w:lang w:val="en-GB"/>
        </w:rPr>
        <w:t>-</w:t>
      </w:r>
      <w:r w:rsidR="003D68D6" w:rsidRPr="00565467">
        <w:rPr>
          <w:rFonts w:cstheme="minorHAnsi"/>
          <w:lang w:val="en-GB"/>
        </w:rPr>
        <w:t>forested</w:t>
      </w:r>
      <w:proofErr w:type="gramEnd"/>
      <w:r w:rsidR="003D68D6" w:rsidRPr="00565467">
        <w:rPr>
          <w:rFonts w:cstheme="minorHAnsi"/>
          <w:lang w:val="en-GB"/>
        </w:rPr>
        <w:t xml:space="preserve"> areas as defined in Pillar 1 paragraph 1.3 unless these are agroforestry systems which include land-use systems where trees are managed together with crops or animal production systems in agricultural settings. The dominance of herbaceous or shrub vegetation means that their combined ground cover is larger than the canopy cover of trees</w:t>
      </w:r>
    </w:p>
    <w:p w14:paraId="7ADF0A26" w14:textId="77777777" w:rsidR="003D68D6" w:rsidRPr="00565467" w:rsidRDefault="003D68D6" w:rsidP="000745D4">
      <w:pPr>
        <w:spacing w:after="0" w:line="276" w:lineRule="auto"/>
        <w:jc w:val="both"/>
        <w:rPr>
          <w:rFonts w:cstheme="minorHAnsi"/>
          <w:lang w:val="en-GB"/>
        </w:rPr>
      </w:pPr>
    </w:p>
    <w:p w14:paraId="599556EE" w14:textId="77777777" w:rsidR="003D68D6" w:rsidRPr="00565467" w:rsidRDefault="003D68D6" w:rsidP="000745D4">
      <w:pPr>
        <w:spacing w:after="0" w:line="276" w:lineRule="auto"/>
        <w:jc w:val="both"/>
        <w:rPr>
          <w:rFonts w:cstheme="minorHAnsi"/>
          <w:b/>
          <w:lang w:val="en-GB"/>
        </w:rPr>
      </w:pPr>
      <w:r w:rsidRPr="00565467">
        <w:rPr>
          <w:rFonts w:cstheme="minorHAnsi"/>
          <w:b/>
          <w:lang w:val="en-GB"/>
        </w:rPr>
        <w:t>Human Intervention</w:t>
      </w:r>
    </w:p>
    <w:p w14:paraId="5134BD81" w14:textId="0A075A9F" w:rsidR="003D68D6" w:rsidRPr="00565467" w:rsidRDefault="004C1EFA" w:rsidP="000745D4">
      <w:pPr>
        <w:spacing w:after="0" w:line="276" w:lineRule="auto"/>
        <w:jc w:val="both"/>
        <w:rPr>
          <w:rFonts w:cstheme="minorHAnsi"/>
          <w:lang w:val="en-GB"/>
        </w:rPr>
      </w:pPr>
      <w:r w:rsidRPr="00565467">
        <w:rPr>
          <w:rFonts w:cstheme="minorHAnsi"/>
          <w:lang w:val="en-GB"/>
        </w:rPr>
        <w:t xml:space="preserve">This </w:t>
      </w:r>
      <w:r w:rsidR="00D534E7">
        <w:rPr>
          <w:rFonts w:cstheme="minorHAnsi"/>
          <w:lang w:val="en-GB"/>
        </w:rPr>
        <w:t>means</w:t>
      </w:r>
      <w:r w:rsidR="00D534E7" w:rsidRPr="00565467">
        <w:rPr>
          <w:rFonts w:cstheme="minorHAnsi"/>
          <w:lang w:val="en-GB"/>
        </w:rPr>
        <w:t xml:space="preserve"> </w:t>
      </w:r>
      <w:r w:rsidR="003D68D6" w:rsidRPr="00565467">
        <w:rPr>
          <w:rFonts w:cstheme="minorHAnsi"/>
          <w:lang w:val="en-GB"/>
        </w:rPr>
        <w:t>managed grazing, mowing, cutting, harvesting</w:t>
      </w:r>
      <w:r w:rsidRPr="00565467">
        <w:rPr>
          <w:rFonts w:cstheme="minorHAnsi"/>
          <w:lang w:val="en-GB"/>
        </w:rPr>
        <w:t>,</w:t>
      </w:r>
      <w:r w:rsidR="003D68D6" w:rsidRPr="00565467">
        <w:rPr>
          <w:rFonts w:cstheme="minorHAnsi"/>
          <w:lang w:val="en-GB"/>
        </w:rPr>
        <w:t xml:space="preserve"> or burning</w:t>
      </w:r>
    </w:p>
    <w:p w14:paraId="6F56DDEB" w14:textId="77777777" w:rsidR="003D68D6" w:rsidRPr="00565467" w:rsidRDefault="003D68D6" w:rsidP="000745D4">
      <w:pPr>
        <w:spacing w:after="0" w:line="276" w:lineRule="auto"/>
        <w:jc w:val="both"/>
        <w:rPr>
          <w:rFonts w:cstheme="minorHAnsi"/>
          <w:lang w:val="en-GB"/>
        </w:rPr>
      </w:pPr>
    </w:p>
    <w:p w14:paraId="728C7B53" w14:textId="77777777" w:rsidR="003D68D6" w:rsidRPr="00565467" w:rsidRDefault="003D68D6" w:rsidP="000745D4">
      <w:pPr>
        <w:spacing w:after="0" w:line="276" w:lineRule="auto"/>
        <w:jc w:val="both"/>
        <w:rPr>
          <w:rFonts w:cstheme="minorHAnsi"/>
          <w:b/>
          <w:lang w:val="en-GB"/>
        </w:rPr>
      </w:pPr>
      <w:r w:rsidRPr="00565467">
        <w:rPr>
          <w:rFonts w:cstheme="minorHAnsi"/>
          <w:b/>
          <w:lang w:val="en-GB"/>
        </w:rPr>
        <w:t>Mass Balance</w:t>
      </w:r>
    </w:p>
    <w:p w14:paraId="06DAC5E1" w14:textId="17F6D8B9" w:rsidR="003D68D6" w:rsidRPr="00565467" w:rsidRDefault="003D68D6" w:rsidP="04C0CE0E">
      <w:pPr>
        <w:spacing w:after="0" w:line="257" w:lineRule="auto"/>
        <w:jc w:val="both"/>
        <w:rPr>
          <w:rStyle w:val="normaltextrun"/>
          <w:rFonts w:ascii="Calibri" w:eastAsia="Calibri" w:hAnsi="Calibri" w:cs="Calibri"/>
          <w:color w:val="000000" w:themeColor="text1"/>
          <w:lang w:val="en-GB"/>
        </w:rPr>
      </w:pPr>
      <w:r w:rsidRPr="00565467">
        <w:rPr>
          <w:lang w:val="en-GB"/>
        </w:rPr>
        <w:t>Each physical location that stores soybean</w:t>
      </w:r>
      <w:r w:rsidR="004C1EFA" w:rsidRPr="00565467">
        <w:rPr>
          <w:lang w:val="en-GB"/>
        </w:rPr>
        <w:t>s</w:t>
      </w:r>
      <w:r w:rsidRPr="00565467">
        <w:rPr>
          <w:lang w:val="en-GB"/>
        </w:rPr>
        <w:t xml:space="preserve"> that is no longer in legal ownership of the </w:t>
      </w:r>
      <w:r w:rsidR="004C1EFA" w:rsidRPr="00565467">
        <w:rPr>
          <w:lang w:val="en-GB"/>
        </w:rPr>
        <w:t>F</w:t>
      </w:r>
      <w:r w:rsidRPr="00565467">
        <w:rPr>
          <w:lang w:val="en-GB"/>
        </w:rPr>
        <w:t xml:space="preserve">armer is subject to mass balance and its calculation rules. </w:t>
      </w:r>
      <w:r w:rsidR="35DB9780" w:rsidRPr="00565467">
        <w:rPr>
          <w:lang w:val="en-GB"/>
        </w:rPr>
        <w:t xml:space="preserve">These are described in section 3.1 of this protocol. </w:t>
      </w:r>
      <w:r w:rsidRPr="00565467">
        <w:rPr>
          <w:lang w:val="en-GB"/>
        </w:rPr>
        <w:t>A mass balance system</w:t>
      </w:r>
      <w:r w:rsidR="004C1EFA" w:rsidRPr="00565467">
        <w:rPr>
          <w:lang w:val="en-GB"/>
        </w:rPr>
        <w:t>:</w:t>
      </w:r>
      <w:r w:rsidRPr="00565467">
        <w:rPr>
          <w:lang w:val="en-GB"/>
        </w:rPr>
        <w:t xml:space="preserve"> </w:t>
      </w:r>
      <w:r w:rsidR="1AD58C3C" w:rsidRPr="00565467">
        <w:rPr>
          <w:rFonts w:ascii="Calibri" w:eastAsia="Calibri" w:hAnsi="Calibri" w:cs="Calibri"/>
          <w:color w:val="000000" w:themeColor="text1"/>
          <w:lang w:val="en-GB"/>
        </w:rPr>
        <w:t xml:space="preserve"> </w:t>
      </w:r>
    </w:p>
    <w:p w14:paraId="580CBABD" w14:textId="35A85F55" w:rsidR="003D68D6" w:rsidRPr="00850E16" w:rsidRDefault="1AD58C3C" w:rsidP="04C0CE0E">
      <w:pPr>
        <w:spacing w:after="0" w:line="257" w:lineRule="auto"/>
        <w:jc w:val="both"/>
        <w:rPr>
          <w:rStyle w:val="normaltextrun"/>
          <w:rFonts w:eastAsia="Calibri" w:cstheme="minorHAnsi"/>
          <w:lang w:val="en-GB"/>
        </w:rPr>
      </w:pPr>
      <w:r w:rsidRPr="00C36FD6">
        <w:rPr>
          <w:rFonts w:eastAsia="Calibri" w:cstheme="minorHAnsi"/>
          <w:i/>
          <w:iCs/>
          <w:color w:val="000000" w:themeColor="text1"/>
          <w:lang w:val="en-GB"/>
        </w:rPr>
        <w:t xml:space="preserve">a) allows consignments of soybeans with differing sustainability characteristics to be </w:t>
      </w:r>
      <w:r w:rsidRPr="00850E16">
        <w:rPr>
          <w:rFonts w:eastAsia="Calibri" w:cstheme="minorHAnsi"/>
          <w:i/>
          <w:iCs/>
          <w:lang w:val="en-GB"/>
        </w:rPr>
        <w:t>mixed</w:t>
      </w:r>
      <w:r w:rsidR="004C1EFA" w:rsidRPr="00850E16">
        <w:rPr>
          <w:rFonts w:eastAsia="Calibri" w:cstheme="minorHAnsi"/>
          <w:i/>
          <w:iCs/>
          <w:lang w:val="en-GB"/>
        </w:rPr>
        <w:t>,</w:t>
      </w:r>
      <w:r w:rsidRPr="00850E16">
        <w:rPr>
          <w:rStyle w:val="normaltextrun"/>
          <w:rFonts w:eastAsia="Calibri" w:cstheme="minorHAnsi"/>
          <w:i/>
          <w:iCs/>
          <w:lang w:val="en-GB"/>
        </w:rPr>
        <w:t xml:space="preserve"> for instance in a container, processing </w:t>
      </w:r>
      <w:r w:rsidR="004C1EFA" w:rsidRPr="00850E16">
        <w:rPr>
          <w:rStyle w:val="normaltextrun"/>
          <w:rFonts w:eastAsia="Calibri" w:cstheme="minorHAnsi"/>
          <w:i/>
          <w:iCs/>
          <w:lang w:val="en-GB"/>
        </w:rPr>
        <w:t xml:space="preserve">site, </w:t>
      </w:r>
      <w:r w:rsidRPr="00850E16">
        <w:rPr>
          <w:rStyle w:val="normaltextrun"/>
          <w:rFonts w:eastAsia="Calibri" w:cstheme="minorHAnsi"/>
          <w:i/>
          <w:iCs/>
          <w:lang w:val="en-GB"/>
        </w:rPr>
        <w:t xml:space="preserve">or logistical </w:t>
      </w:r>
      <w:proofErr w:type="gramStart"/>
      <w:r w:rsidRPr="00850E16">
        <w:rPr>
          <w:rStyle w:val="normaltextrun"/>
          <w:rFonts w:eastAsia="Calibri" w:cstheme="minorHAnsi"/>
          <w:i/>
          <w:iCs/>
          <w:lang w:val="en-GB"/>
        </w:rPr>
        <w:t>facility</w:t>
      </w:r>
      <w:r w:rsidRPr="00850E16">
        <w:rPr>
          <w:rStyle w:val="normaltextrun"/>
          <w:rFonts w:eastAsia="Calibri" w:cstheme="minorHAnsi"/>
          <w:lang w:val="en-GB"/>
        </w:rPr>
        <w:t>;</w:t>
      </w:r>
      <w:proofErr w:type="gramEnd"/>
      <w:r w:rsidRPr="00850E16">
        <w:rPr>
          <w:rStyle w:val="normaltextrun"/>
          <w:rFonts w:eastAsia="Calibri" w:cstheme="minorHAnsi"/>
          <w:lang w:val="en-GB"/>
        </w:rPr>
        <w:t xml:space="preserve"> </w:t>
      </w:r>
    </w:p>
    <w:p w14:paraId="6FDD53CD" w14:textId="50C02C04" w:rsidR="003D68D6" w:rsidRPr="00850E16" w:rsidRDefault="1AD58C3C" w:rsidP="00D87C8B">
      <w:pPr>
        <w:spacing w:after="0" w:line="276" w:lineRule="auto"/>
        <w:jc w:val="both"/>
        <w:rPr>
          <w:rFonts w:eastAsia="Times New Roman" w:cstheme="minorHAnsi"/>
          <w:lang w:val="en-GB"/>
        </w:rPr>
      </w:pPr>
      <w:r w:rsidRPr="00850E16">
        <w:rPr>
          <w:rFonts w:eastAsia="Times New Roman" w:cstheme="minorHAnsi"/>
          <w:i/>
          <w:iCs/>
          <w:lang w:val="en-GB"/>
        </w:rPr>
        <w:t>(b) allows consignments of raw material with differing energy content to be mixed for the purposes of further processing</w:t>
      </w:r>
      <w:r w:rsidR="00A63A1E" w:rsidRPr="00850E16">
        <w:rPr>
          <w:lang w:val="en-US"/>
        </w:rPr>
        <w:t xml:space="preserve"> </w:t>
      </w:r>
      <w:r w:rsidR="00A63A1E" w:rsidRPr="00850E16">
        <w:rPr>
          <w:rFonts w:eastAsia="Times New Roman" w:cstheme="minorHAnsi"/>
          <w:i/>
          <w:iCs/>
          <w:lang w:val="en-GB"/>
        </w:rPr>
        <w:t>at the fuel production plant for the purpose of producing biofuels, bioliquids or biomass fuels</w:t>
      </w:r>
      <w:r w:rsidRPr="00850E16">
        <w:rPr>
          <w:rFonts w:eastAsia="Times New Roman" w:cstheme="minorHAnsi"/>
          <w:i/>
          <w:iCs/>
          <w:lang w:val="en-GB"/>
        </w:rPr>
        <w:t xml:space="preserve">, provided that the size of consignments is adjusted according to their energy </w:t>
      </w:r>
      <w:proofErr w:type="gramStart"/>
      <w:r w:rsidRPr="00850E16">
        <w:rPr>
          <w:rFonts w:eastAsia="Times New Roman" w:cstheme="minorHAnsi"/>
          <w:i/>
          <w:iCs/>
          <w:lang w:val="en-GB"/>
        </w:rPr>
        <w:t>content;</w:t>
      </w:r>
      <w:proofErr w:type="gramEnd"/>
      <w:r w:rsidRPr="00850E16">
        <w:rPr>
          <w:rFonts w:eastAsia="Times New Roman" w:cstheme="minorHAnsi"/>
          <w:i/>
          <w:iCs/>
          <w:lang w:val="en-GB"/>
        </w:rPr>
        <w:t> </w:t>
      </w:r>
      <w:r w:rsidRPr="00850E16">
        <w:rPr>
          <w:rFonts w:eastAsia="Times New Roman" w:cstheme="minorHAnsi"/>
          <w:lang w:val="en-GB"/>
        </w:rPr>
        <w:t xml:space="preserve">  </w:t>
      </w:r>
    </w:p>
    <w:p w14:paraId="12E1669A" w14:textId="73E4DF6F" w:rsidR="003D68D6" w:rsidRPr="00C36FD6" w:rsidRDefault="1AD58C3C" w:rsidP="00D87C8B">
      <w:pPr>
        <w:spacing w:after="0" w:line="276" w:lineRule="auto"/>
        <w:jc w:val="both"/>
        <w:rPr>
          <w:rFonts w:eastAsia="Times New Roman" w:cstheme="minorHAnsi"/>
          <w:lang w:val="en-GB"/>
        </w:rPr>
      </w:pPr>
      <w:r w:rsidRPr="00C36FD6">
        <w:rPr>
          <w:rFonts w:eastAsia="Times New Roman" w:cstheme="minorHAnsi"/>
          <w:i/>
          <w:iCs/>
          <w:u w:val="single"/>
          <w:lang w:val="en-GB"/>
        </w:rPr>
        <w:t>(c) </w:t>
      </w:r>
      <w:r w:rsidRPr="00C36FD6">
        <w:rPr>
          <w:rFonts w:eastAsia="Times New Roman" w:cstheme="minorHAnsi"/>
          <w:i/>
          <w:iCs/>
          <w:lang w:val="en-GB"/>
        </w:rPr>
        <w:t>requires information about the sustainability</w:t>
      </w:r>
      <w:r w:rsidRPr="00C36FD6">
        <w:rPr>
          <w:rFonts w:eastAsia="Calibri Light" w:cstheme="minorHAnsi"/>
          <w:i/>
          <w:iCs/>
          <w:u w:val="single"/>
          <w:lang w:val="en-GB"/>
        </w:rPr>
        <w:t xml:space="preserve"> </w:t>
      </w:r>
      <w:r w:rsidRPr="00C36FD6">
        <w:rPr>
          <w:rFonts w:eastAsia="Times New Roman" w:cstheme="minorHAnsi"/>
          <w:i/>
          <w:iCs/>
          <w:u w:val="single"/>
          <w:lang w:val="en-GB"/>
        </w:rPr>
        <w:t>and greenhouse gas emissions</w:t>
      </w:r>
      <w:r w:rsidR="004C1EFA" w:rsidRPr="00C36FD6">
        <w:rPr>
          <w:rFonts w:eastAsia="Times New Roman" w:cstheme="minorHAnsi"/>
          <w:i/>
          <w:iCs/>
          <w:u w:val="single"/>
          <w:lang w:val="en-GB"/>
        </w:rPr>
        <w:t>-</w:t>
      </w:r>
      <w:r w:rsidRPr="00C36FD6">
        <w:rPr>
          <w:rStyle w:val="normaltextrun"/>
          <w:rFonts w:eastAsia="Times New Roman" w:cstheme="minorHAnsi"/>
          <w:i/>
          <w:iCs/>
          <w:u w:val="single"/>
          <w:lang w:val="en-GB"/>
        </w:rPr>
        <w:t>saving</w:t>
      </w:r>
      <w:r w:rsidRPr="00C36FD6">
        <w:rPr>
          <w:rFonts w:eastAsia="Times New Roman" w:cstheme="minorHAnsi"/>
          <w:i/>
          <w:iCs/>
          <w:lang w:val="en-GB"/>
        </w:rPr>
        <w:t xml:space="preserve"> characteristics and sizes of the consignments referred to in point (a) to remain assigned to the mixture; and</w:t>
      </w:r>
      <w:r w:rsidRPr="00C36FD6">
        <w:rPr>
          <w:rFonts w:eastAsia="Times New Roman" w:cstheme="minorHAnsi"/>
          <w:lang w:val="en-GB"/>
        </w:rPr>
        <w:t xml:space="preserve"> </w:t>
      </w:r>
    </w:p>
    <w:p w14:paraId="57D3909E" w14:textId="0B7555C7" w:rsidR="003D68D6" w:rsidRPr="00C36FD6" w:rsidRDefault="1AD58C3C" w:rsidP="00D87C8B">
      <w:pPr>
        <w:pStyle w:val="paragraph"/>
        <w:rPr>
          <w:rFonts w:asciiTheme="minorHAnsi" w:hAnsiTheme="minorHAnsi" w:cstheme="minorHAnsi"/>
          <w:sz w:val="22"/>
          <w:szCs w:val="22"/>
          <w:lang w:val="en-GB"/>
        </w:rPr>
      </w:pPr>
      <w:r w:rsidRPr="00C36FD6">
        <w:rPr>
          <w:rFonts w:asciiTheme="minorHAnsi" w:hAnsiTheme="minorHAnsi" w:cstheme="minorHAnsi"/>
          <w:i/>
          <w:iCs/>
          <w:sz w:val="22"/>
          <w:szCs w:val="22"/>
          <w:lang w:val="en-GB"/>
        </w:rPr>
        <w:lastRenderedPageBreak/>
        <w:t>(d) provides for the sum of all consignments withdrawn from the mixture to be described as having the same sustainability characteristics, in the same quantities, as the sum of all consignments added to the mixture</w:t>
      </w:r>
      <w:r w:rsidR="004C1EFA" w:rsidRPr="00C36FD6">
        <w:rPr>
          <w:rFonts w:asciiTheme="minorHAnsi" w:hAnsiTheme="minorHAnsi" w:cstheme="minorHAnsi"/>
          <w:i/>
          <w:iCs/>
          <w:sz w:val="22"/>
          <w:szCs w:val="22"/>
          <w:lang w:val="en-GB"/>
        </w:rPr>
        <w:t>. This</w:t>
      </w:r>
      <w:r w:rsidRPr="00C36FD6">
        <w:rPr>
          <w:rFonts w:asciiTheme="minorHAnsi" w:eastAsia="Calibri Light" w:hAnsiTheme="minorHAnsi" w:cstheme="minorHAnsi"/>
          <w:i/>
          <w:iCs/>
          <w:sz w:val="22"/>
          <w:szCs w:val="22"/>
          <w:u w:val="single"/>
          <w:lang w:val="en-GB"/>
        </w:rPr>
        <w:t xml:space="preserve"> </w:t>
      </w:r>
      <w:r w:rsidRPr="00C36FD6">
        <w:rPr>
          <w:rFonts w:asciiTheme="minorHAnsi" w:hAnsiTheme="minorHAnsi" w:cstheme="minorHAnsi"/>
          <w:i/>
          <w:iCs/>
          <w:sz w:val="22"/>
          <w:szCs w:val="22"/>
          <w:u w:val="single"/>
          <w:lang w:val="en-GB"/>
        </w:rPr>
        <w:t xml:space="preserve">requires that this balance be achieved over an appropriate </w:t>
      </w:r>
      <w:proofErr w:type="gramStart"/>
      <w:r w:rsidRPr="00C36FD6">
        <w:rPr>
          <w:rFonts w:asciiTheme="minorHAnsi" w:hAnsiTheme="minorHAnsi" w:cstheme="minorHAnsi"/>
          <w:i/>
          <w:iCs/>
          <w:sz w:val="22"/>
          <w:szCs w:val="22"/>
          <w:u w:val="single"/>
          <w:lang w:val="en-GB"/>
        </w:rPr>
        <w:t>period of time</w:t>
      </w:r>
      <w:proofErr w:type="gramEnd"/>
      <w:r w:rsidRPr="00C36FD6">
        <w:rPr>
          <w:rFonts w:asciiTheme="minorHAnsi" w:hAnsiTheme="minorHAnsi" w:cstheme="minorHAnsi"/>
          <w:i/>
          <w:iCs/>
          <w:sz w:val="22"/>
          <w:szCs w:val="22"/>
          <w:lang w:val="en-GB"/>
        </w:rPr>
        <w:t>.</w:t>
      </w:r>
    </w:p>
    <w:p w14:paraId="2C496D8E" w14:textId="093B550F" w:rsidR="003D68D6" w:rsidRPr="00565467" w:rsidRDefault="003D68D6" w:rsidP="04C0CE0E">
      <w:pPr>
        <w:spacing w:after="0" w:line="276" w:lineRule="auto"/>
        <w:jc w:val="both"/>
        <w:rPr>
          <w:lang w:val="en-GB"/>
        </w:rPr>
      </w:pPr>
    </w:p>
    <w:p w14:paraId="12642234" w14:textId="5D9C2A30" w:rsidR="003D68D6" w:rsidRPr="00565467" w:rsidRDefault="003D68D6" w:rsidP="04C0CE0E">
      <w:pPr>
        <w:spacing w:after="0" w:line="276" w:lineRule="auto"/>
        <w:jc w:val="both"/>
        <w:rPr>
          <w:b/>
          <w:bCs/>
          <w:lang w:val="en-GB"/>
        </w:rPr>
      </w:pPr>
      <w:r w:rsidRPr="00565467">
        <w:rPr>
          <w:lang w:val="en-GB"/>
        </w:rPr>
        <w:t xml:space="preserve">Whenever the physical location also stores soybeans certified under another RED </w:t>
      </w:r>
      <w:r w:rsidR="00EF24D4" w:rsidRPr="00565467">
        <w:rPr>
          <w:lang w:val="en-GB"/>
        </w:rPr>
        <w:t xml:space="preserve">II </w:t>
      </w:r>
      <w:r w:rsidRPr="00565467">
        <w:rPr>
          <w:lang w:val="en-GB"/>
        </w:rPr>
        <w:t>sustainability scheme, proof should also be shown that the balance prevents double counting on the sustainability requirements (e.g. applying sustainability characteristics from SSAP/RED soy to soy from other RED</w:t>
      </w:r>
      <w:r w:rsidR="004C1EFA" w:rsidRPr="00565467">
        <w:rPr>
          <w:lang w:val="en-GB"/>
        </w:rPr>
        <w:t>-</w:t>
      </w:r>
      <w:r w:rsidRPr="00565467">
        <w:rPr>
          <w:lang w:val="en-GB"/>
        </w:rPr>
        <w:t>compliant soy and to soy from non-sustainable sources). This must be proven by administrating unique reference numbers in outgoing batches that are linked to the different soy purchase batches with these different claims. The same would apply when soybeans without a sustainability claim are part of the mixture. This means that soybean can be stored with a SSAP/RED</w:t>
      </w:r>
      <w:r w:rsidR="004C1EFA" w:rsidRPr="00565467">
        <w:rPr>
          <w:lang w:val="en-GB"/>
        </w:rPr>
        <w:t>-</w:t>
      </w:r>
      <w:r w:rsidRPr="00565467">
        <w:rPr>
          <w:lang w:val="en-GB"/>
        </w:rPr>
        <w:t>compliant claim, a RED</w:t>
      </w:r>
      <w:r w:rsidR="00592FCC" w:rsidRPr="00565467">
        <w:rPr>
          <w:lang w:val="en-GB"/>
        </w:rPr>
        <w:t>-</w:t>
      </w:r>
      <w:r w:rsidRPr="00565467">
        <w:rPr>
          <w:lang w:val="en-GB"/>
        </w:rPr>
        <w:t>compliant claim</w:t>
      </w:r>
      <w:r w:rsidR="00592FCC" w:rsidRPr="00565467">
        <w:rPr>
          <w:lang w:val="en-GB"/>
        </w:rPr>
        <w:t>,</w:t>
      </w:r>
      <w:r w:rsidRPr="00565467">
        <w:rPr>
          <w:lang w:val="en-GB"/>
        </w:rPr>
        <w:t xml:space="preserve"> or without any sustainability claim. Physical mixing of soybean with different claims is allowed, </w:t>
      </w:r>
      <w:proofErr w:type="gramStart"/>
      <w:r w:rsidRPr="00565467">
        <w:rPr>
          <w:lang w:val="en-GB"/>
        </w:rPr>
        <w:t>as long as</w:t>
      </w:r>
      <w:proofErr w:type="gramEnd"/>
      <w:r w:rsidRPr="00565467">
        <w:rPr>
          <w:lang w:val="en-GB"/>
        </w:rPr>
        <w:t xml:space="preserve"> mass balance administration proves that no more soybean</w:t>
      </w:r>
      <w:r w:rsidR="00592FCC" w:rsidRPr="00565467">
        <w:rPr>
          <w:lang w:val="en-GB"/>
        </w:rPr>
        <w:t>s</w:t>
      </w:r>
      <w:r w:rsidRPr="00565467">
        <w:rPr>
          <w:lang w:val="en-GB"/>
        </w:rPr>
        <w:t xml:space="preserve"> with </w:t>
      </w:r>
      <w:r w:rsidR="00592FCC" w:rsidRPr="00565467">
        <w:rPr>
          <w:lang w:val="en-GB"/>
        </w:rPr>
        <w:t xml:space="preserve">a </w:t>
      </w:r>
      <w:r w:rsidRPr="00565467">
        <w:rPr>
          <w:lang w:val="en-GB"/>
        </w:rPr>
        <w:t xml:space="preserve">SSAP/RED claim </w:t>
      </w:r>
      <w:r w:rsidR="00592FCC" w:rsidRPr="00565467">
        <w:rPr>
          <w:lang w:val="en-GB"/>
        </w:rPr>
        <w:t xml:space="preserve">are </w:t>
      </w:r>
      <w:r w:rsidRPr="00565467">
        <w:rPr>
          <w:lang w:val="en-GB"/>
        </w:rPr>
        <w:t>shipped out than the amount that entered the location.</w:t>
      </w:r>
    </w:p>
    <w:p w14:paraId="3BF2F20A" w14:textId="77777777" w:rsidR="003D68D6" w:rsidRPr="00565467" w:rsidRDefault="003D68D6" w:rsidP="000745D4">
      <w:pPr>
        <w:spacing w:after="0" w:line="276" w:lineRule="auto"/>
        <w:jc w:val="both"/>
        <w:rPr>
          <w:rFonts w:cstheme="minorHAnsi"/>
          <w:b/>
          <w:lang w:val="en-GB"/>
        </w:rPr>
      </w:pPr>
    </w:p>
    <w:p w14:paraId="723C41F8" w14:textId="77777777" w:rsidR="003D68D6" w:rsidRPr="00565467" w:rsidRDefault="003D68D6" w:rsidP="000745D4">
      <w:pPr>
        <w:spacing w:after="0" w:line="276" w:lineRule="auto"/>
        <w:jc w:val="both"/>
        <w:rPr>
          <w:rFonts w:cstheme="minorHAnsi"/>
          <w:b/>
          <w:lang w:val="en-GB"/>
        </w:rPr>
      </w:pPr>
      <w:r w:rsidRPr="00565467">
        <w:rPr>
          <w:rFonts w:cstheme="minorHAnsi"/>
          <w:b/>
          <w:lang w:val="en-GB"/>
        </w:rPr>
        <w:t>Mass Balance Location</w:t>
      </w:r>
    </w:p>
    <w:p w14:paraId="0CBBCD38" w14:textId="4B0B6EC5" w:rsidR="003D68D6" w:rsidRPr="00565467" w:rsidRDefault="003D68D6" w:rsidP="000745D4">
      <w:pPr>
        <w:spacing w:after="0" w:line="276" w:lineRule="auto"/>
        <w:jc w:val="both"/>
        <w:rPr>
          <w:rFonts w:cstheme="minorHAnsi"/>
          <w:lang w:val="en-GB"/>
        </w:rPr>
      </w:pPr>
      <w:r w:rsidRPr="00565467">
        <w:rPr>
          <w:rFonts w:cstheme="minorHAnsi"/>
          <w:lang w:val="en-GB"/>
        </w:rPr>
        <w:t>Th</w:t>
      </w:r>
      <w:r w:rsidR="00592FCC" w:rsidRPr="00565467">
        <w:rPr>
          <w:rFonts w:cstheme="minorHAnsi"/>
          <w:lang w:val="en-GB"/>
        </w:rPr>
        <w:t>is is th</w:t>
      </w:r>
      <w:r w:rsidRPr="00565467">
        <w:rPr>
          <w:rFonts w:cstheme="minorHAnsi"/>
          <w:lang w:val="en-GB"/>
        </w:rPr>
        <w:t>e physical location where soybean</w:t>
      </w:r>
      <w:r w:rsidR="00870172" w:rsidRPr="00565467">
        <w:rPr>
          <w:rFonts w:cstheme="minorHAnsi"/>
          <w:lang w:val="en-GB"/>
        </w:rPr>
        <w:t>s</w:t>
      </w:r>
      <w:r w:rsidRPr="00565467">
        <w:rPr>
          <w:rFonts w:cstheme="minorHAnsi"/>
          <w:lang w:val="en-GB"/>
        </w:rPr>
        <w:t xml:space="preserve"> are stored that is no longer in legal ownership of the </w:t>
      </w:r>
      <w:r w:rsidR="00592FCC" w:rsidRPr="00565467">
        <w:rPr>
          <w:rFonts w:cstheme="minorHAnsi"/>
          <w:lang w:val="en-GB"/>
        </w:rPr>
        <w:t>F</w:t>
      </w:r>
      <w:r w:rsidRPr="00565467">
        <w:rPr>
          <w:rFonts w:cstheme="minorHAnsi"/>
          <w:lang w:val="en-GB"/>
        </w:rPr>
        <w:t xml:space="preserve">armer. The mass balance system operates at the level of a site which is defined as a geographic location with precise boundaries within which products can be mixed. If more than one legal entity operates at a given site, then each entity is required to operate their own mass balance system. </w:t>
      </w:r>
    </w:p>
    <w:p w14:paraId="68A65AFC" w14:textId="49208D0A" w:rsidR="003D67FB" w:rsidRDefault="003D67FB" w:rsidP="000745D4">
      <w:pPr>
        <w:spacing w:after="0" w:line="276" w:lineRule="auto"/>
        <w:jc w:val="both"/>
        <w:rPr>
          <w:rFonts w:cstheme="minorHAnsi"/>
          <w:lang w:val="en-GB"/>
        </w:rPr>
      </w:pPr>
    </w:p>
    <w:p w14:paraId="78B6FE1F" w14:textId="629BECA1" w:rsidR="00D534E7" w:rsidRPr="00D145C1" w:rsidRDefault="00D534E7" w:rsidP="00D534E7">
      <w:pPr>
        <w:spacing w:line="276" w:lineRule="auto"/>
        <w:rPr>
          <w:rFonts w:cstheme="minorHAnsi"/>
          <w:b/>
          <w:bCs/>
          <w:lang w:val="en-GB"/>
        </w:rPr>
      </w:pPr>
      <w:r>
        <w:rPr>
          <w:rFonts w:cstheme="minorHAnsi"/>
          <w:b/>
          <w:bCs/>
          <w:lang w:val="en-GB"/>
        </w:rPr>
        <w:t>N</w:t>
      </w:r>
      <w:r w:rsidRPr="00D145C1">
        <w:rPr>
          <w:rFonts w:cstheme="minorHAnsi"/>
          <w:b/>
          <w:bCs/>
          <w:lang w:val="en-GB"/>
        </w:rPr>
        <w:t xml:space="preserve">atural highly biodiverse grassland </w:t>
      </w:r>
    </w:p>
    <w:p w14:paraId="1F3FD1D7" w14:textId="77777777" w:rsidR="00D534E7" w:rsidRPr="00BA574C" w:rsidRDefault="00D534E7" w:rsidP="00D534E7">
      <w:pPr>
        <w:spacing w:line="276" w:lineRule="auto"/>
        <w:rPr>
          <w:rFonts w:cstheme="minorHAnsi"/>
          <w:lang w:val="en-GB"/>
        </w:rPr>
      </w:pPr>
      <w:r w:rsidRPr="00BA574C">
        <w:rPr>
          <w:rFonts w:cstheme="minorHAnsi"/>
          <w:lang w:val="en-GB"/>
        </w:rPr>
        <w:t>means grassland that:</w:t>
      </w:r>
    </w:p>
    <w:p w14:paraId="6E61F234" w14:textId="77777777" w:rsidR="00D534E7" w:rsidRPr="00BA574C" w:rsidRDefault="00D534E7" w:rsidP="00D534E7">
      <w:pPr>
        <w:spacing w:line="276" w:lineRule="auto"/>
        <w:rPr>
          <w:rFonts w:cstheme="minorHAnsi"/>
          <w:lang w:val="en-GB"/>
        </w:rPr>
      </w:pPr>
      <w:r w:rsidRPr="00BA574C">
        <w:rPr>
          <w:rFonts w:cstheme="minorHAnsi"/>
          <w:lang w:val="en-GB"/>
        </w:rPr>
        <w:t>(a) would remain grassland in the absence of human intervention; and</w:t>
      </w:r>
    </w:p>
    <w:p w14:paraId="3E95B192" w14:textId="77777777" w:rsidR="00D534E7" w:rsidRPr="00BA574C" w:rsidRDefault="00D534E7" w:rsidP="00D534E7">
      <w:pPr>
        <w:spacing w:line="276" w:lineRule="auto"/>
        <w:rPr>
          <w:rFonts w:cstheme="minorHAnsi"/>
          <w:lang w:val="en-GB"/>
        </w:rPr>
      </w:pPr>
      <w:r w:rsidRPr="00BA574C">
        <w:rPr>
          <w:rFonts w:cstheme="minorHAnsi"/>
          <w:lang w:val="en-GB"/>
        </w:rPr>
        <w:t xml:space="preserve">(b) maintains the natural species composition and ecological characteristics and </w:t>
      </w:r>
      <w:proofErr w:type="gramStart"/>
      <w:r w:rsidRPr="00BA574C">
        <w:rPr>
          <w:rFonts w:cstheme="minorHAnsi"/>
          <w:lang w:val="en-GB"/>
        </w:rPr>
        <w:t>processes;</w:t>
      </w:r>
      <w:proofErr w:type="gramEnd"/>
    </w:p>
    <w:p w14:paraId="0FCA1179" w14:textId="3A80EE3C" w:rsidR="00D534E7" w:rsidRPr="00CD4800" w:rsidRDefault="00D534E7" w:rsidP="00D534E7">
      <w:pPr>
        <w:spacing w:line="276" w:lineRule="auto"/>
        <w:rPr>
          <w:rFonts w:cstheme="minorHAnsi"/>
          <w:b/>
          <w:bCs/>
          <w:lang w:val="en-GB"/>
        </w:rPr>
      </w:pPr>
      <w:r>
        <w:rPr>
          <w:rFonts w:cstheme="minorHAnsi"/>
          <w:b/>
          <w:bCs/>
          <w:lang w:val="en-GB"/>
        </w:rPr>
        <w:t>N</w:t>
      </w:r>
      <w:r w:rsidRPr="00CD4800">
        <w:rPr>
          <w:rFonts w:cstheme="minorHAnsi"/>
          <w:b/>
          <w:bCs/>
          <w:lang w:val="en-GB"/>
        </w:rPr>
        <w:t>on-natural highly biodiverse grassland</w:t>
      </w:r>
    </w:p>
    <w:p w14:paraId="560D03DB" w14:textId="77777777" w:rsidR="00D534E7" w:rsidRPr="00BA574C" w:rsidRDefault="00D534E7" w:rsidP="00D534E7">
      <w:pPr>
        <w:spacing w:line="276" w:lineRule="auto"/>
        <w:rPr>
          <w:rFonts w:cstheme="minorHAnsi"/>
          <w:lang w:val="en-GB"/>
        </w:rPr>
      </w:pPr>
      <w:r w:rsidRPr="00BA574C">
        <w:rPr>
          <w:rFonts w:cstheme="minorHAnsi"/>
          <w:lang w:val="en-GB"/>
        </w:rPr>
        <w:t>means grassland that:</w:t>
      </w:r>
    </w:p>
    <w:p w14:paraId="4C59CB8A" w14:textId="77777777" w:rsidR="00D534E7" w:rsidRPr="00BA574C" w:rsidRDefault="00D534E7" w:rsidP="00D534E7">
      <w:pPr>
        <w:spacing w:line="276" w:lineRule="auto"/>
        <w:rPr>
          <w:rFonts w:cstheme="minorHAnsi"/>
          <w:lang w:val="en-GB"/>
        </w:rPr>
      </w:pPr>
      <w:r w:rsidRPr="00BA574C">
        <w:rPr>
          <w:rFonts w:cstheme="minorHAnsi"/>
          <w:lang w:val="en-GB"/>
        </w:rPr>
        <w:t>(a) would cease to be grassland in the absence of human intervention; and</w:t>
      </w:r>
    </w:p>
    <w:p w14:paraId="2BE244F3" w14:textId="77777777" w:rsidR="00D534E7" w:rsidRPr="00BA574C" w:rsidRDefault="00D534E7" w:rsidP="00D534E7">
      <w:pPr>
        <w:spacing w:line="276" w:lineRule="auto"/>
        <w:rPr>
          <w:rFonts w:cstheme="minorHAnsi"/>
          <w:lang w:val="en-GB"/>
        </w:rPr>
      </w:pPr>
      <w:r w:rsidRPr="00BA574C">
        <w:rPr>
          <w:rFonts w:cstheme="minorHAnsi"/>
          <w:lang w:val="en-GB"/>
        </w:rPr>
        <w:t xml:space="preserve">(b) is not </w:t>
      </w:r>
      <w:r w:rsidRPr="00CD4800">
        <w:rPr>
          <w:rFonts w:cstheme="minorHAnsi"/>
          <w:i/>
          <w:iCs/>
          <w:lang w:val="en-GB"/>
        </w:rPr>
        <w:t>degraded</w:t>
      </w:r>
      <w:r w:rsidRPr="00BA574C">
        <w:rPr>
          <w:rFonts w:cstheme="minorHAnsi"/>
          <w:lang w:val="en-GB"/>
        </w:rPr>
        <w:t>; and</w:t>
      </w:r>
    </w:p>
    <w:p w14:paraId="227BF39F" w14:textId="77777777" w:rsidR="00D534E7" w:rsidRPr="00565467" w:rsidRDefault="00D534E7" w:rsidP="00D534E7">
      <w:pPr>
        <w:spacing w:line="276" w:lineRule="auto"/>
        <w:rPr>
          <w:rFonts w:cstheme="minorHAnsi"/>
          <w:lang w:val="en-GB"/>
        </w:rPr>
      </w:pPr>
      <w:r w:rsidRPr="00BA574C">
        <w:rPr>
          <w:rFonts w:cstheme="minorHAnsi"/>
          <w:lang w:val="en-GB"/>
        </w:rPr>
        <w:t xml:space="preserve">(c) is </w:t>
      </w:r>
      <w:r w:rsidRPr="00CD4800">
        <w:rPr>
          <w:rFonts w:cstheme="minorHAnsi"/>
          <w:i/>
          <w:iCs/>
          <w:lang w:val="en-GB"/>
        </w:rPr>
        <w:t>species-rich</w:t>
      </w:r>
    </w:p>
    <w:p w14:paraId="7393AD64" w14:textId="77777777" w:rsidR="00D534E7" w:rsidRPr="00565467" w:rsidRDefault="00D534E7" w:rsidP="000745D4">
      <w:pPr>
        <w:spacing w:after="0" w:line="276" w:lineRule="auto"/>
        <w:jc w:val="both"/>
        <w:rPr>
          <w:rFonts w:cstheme="minorHAnsi"/>
          <w:lang w:val="en-GB"/>
        </w:rPr>
      </w:pPr>
    </w:p>
    <w:p w14:paraId="00CF8570" w14:textId="10A554A9" w:rsidR="003D67FB" w:rsidRPr="00565467" w:rsidRDefault="003D67FB" w:rsidP="000745D4">
      <w:pPr>
        <w:spacing w:after="0" w:line="276" w:lineRule="auto"/>
        <w:jc w:val="both"/>
        <w:rPr>
          <w:rFonts w:cstheme="minorHAnsi"/>
          <w:b/>
          <w:lang w:val="en-GB"/>
        </w:rPr>
      </w:pPr>
      <w:r w:rsidRPr="00565467">
        <w:rPr>
          <w:rFonts w:cstheme="minorHAnsi"/>
          <w:b/>
          <w:lang w:val="en-GB"/>
        </w:rPr>
        <w:t xml:space="preserve">Outermost </w:t>
      </w:r>
      <w:r w:rsidR="00592FCC" w:rsidRPr="00565467">
        <w:rPr>
          <w:rFonts w:cstheme="minorHAnsi"/>
          <w:b/>
          <w:lang w:val="en-GB"/>
        </w:rPr>
        <w:t>R</w:t>
      </w:r>
      <w:r w:rsidRPr="00565467">
        <w:rPr>
          <w:rFonts w:cstheme="minorHAnsi"/>
          <w:b/>
          <w:lang w:val="en-GB"/>
        </w:rPr>
        <w:t>egions</w:t>
      </w:r>
    </w:p>
    <w:p w14:paraId="1BBC9638" w14:textId="3E30A266" w:rsidR="003D68D6" w:rsidRPr="00565467" w:rsidRDefault="00BF6567" w:rsidP="000745D4">
      <w:pPr>
        <w:spacing w:after="0" w:line="276" w:lineRule="auto"/>
        <w:jc w:val="both"/>
        <w:rPr>
          <w:rFonts w:cstheme="minorHAnsi"/>
          <w:lang w:val="en-GB"/>
        </w:rPr>
      </w:pPr>
      <w:r w:rsidRPr="00565467">
        <w:rPr>
          <w:rFonts w:cstheme="minorHAnsi"/>
          <w:lang w:val="en-GB"/>
        </w:rPr>
        <w:t>Outermost regions have a specific situation which has been addressed in the RED II, referring to Article 349 TFEU. The energy sector in the outermost regions is often characterised by isolation, limited supply</w:t>
      </w:r>
      <w:r w:rsidR="00592FCC" w:rsidRPr="00565467">
        <w:rPr>
          <w:rFonts w:cstheme="minorHAnsi"/>
          <w:lang w:val="en-GB"/>
        </w:rPr>
        <w:t>,</w:t>
      </w:r>
      <w:r w:rsidRPr="00565467">
        <w:rPr>
          <w:rFonts w:cstheme="minorHAnsi"/>
          <w:lang w:val="en-GB"/>
        </w:rPr>
        <w:t xml:space="preserve"> and dependence on fossil fuels while those regions benefit from significant local renewable sources of energy. The outermost regions could thus serve as examples of the application of innovative energy technologies. For SSAP/RED, this definition is mainly relevant for cases where soybean</w:t>
      </w:r>
      <w:r w:rsidR="00592FCC" w:rsidRPr="00565467">
        <w:rPr>
          <w:rFonts w:cstheme="minorHAnsi"/>
          <w:lang w:val="en-GB"/>
        </w:rPr>
        <w:t>s</w:t>
      </w:r>
      <w:r w:rsidRPr="00565467">
        <w:rPr>
          <w:rFonts w:cstheme="minorHAnsi"/>
          <w:lang w:val="en-GB"/>
        </w:rPr>
        <w:t xml:space="preserve"> could be used for electricity generation. If this </w:t>
      </w:r>
      <w:r w:rsidR="00511AB2" w:rsidRPr="00565467">
        <w:rPr>
          <w:rFonts w:cstheme="minorHAnsi"/>
          <w:lang w:val="en-GB"/>
        </w:rPr>
        <w:t>happens</w:t>
      </w:r>
      <w:r w:rsidRPr="00565467">
        <w:rPr>
          <w:rFonts w:cstheme="minorHAnsi"/>
          <w:lang w:val="en-GB"/>
        </w:rPr>
        <w:t xml:space="preserve"> in outermost regions, the emissions can be calculated against a higher fossil fuel comparator, resulting in a better saving value.</w:t>
      </w:r>
    </w:p>
    <w:p w14:paraId="4090C998" w14:textId="77777777" w:rsidR="00D73D8E" w:rsidRPr="00565467" w:rsidRDefault="00D73D8E" w:rsidP="000745D4">
      <w:pPr>
        <w:spacing w:after="0" w:line="276" w:lineRule="auto"/>
        <w:jc w:val="both"/>
        <w:rPr>
          <w:rFonts w:cstheme="minorHAnsi"/>
          <w:b/>
          <w:lang w:val="en-GB"/>
        </w:rPr>
      </w:pPr>
    </w:p>
    <w:p w14:paraId="2CDB90A7" w14:textId="6BDAB64E" w:rsidR="003D68D6" w:rsidRPr="00565467" w:rsidRDefault="003D68D6" w:rsidP="000745D4">
      <w:pPr>
        <w:spacing w:after="0" w:line="276" w:lineRule="auto"/>
        <w:jc w:val="both"/>
        <w:rPr>
          <w:rFonts w:cstheme="minorHAnsi"/>
          <w:b/>
          <w:lang w:val="en-GB"/>
        </w:rPr>
      </w:pPr>
      <w:r w:rsidRPr="00565467">
        <w:rPr>
          <w:rFonts w:cstheme="minorHAnsi"/>
          <w:b/>
          <w:lang w:val="en-GB"/>
        </w:rPr>
        <w:lastRenderedPageBreak/>
        <w:t>Peatland</w:t>
      </w:r>
    </w:p>
    <w:p w14:paraId="7E4913E2" w14:textId="77777777" w:rsidR="003D68D6" w:rsidRPr="00565467" w:rsidRDefault="003D68D6" w:rsidP="000745D4">
      <w:pPr>
        <w:spacing w:after="0" w:line="276" w:lineRule="auto"/>
        <w:jc w:val="both"/>
        <w:rPr>
          <w:rFonts w:cstheme="minorHAnsi"/>
          <w:lang w:val="en-GB"/>
        </w:rPr>
      </w:pPr>
      <w:r w:rsidRPr="00565467">
        <w:rPr>
          <w:rFonts w:cstheme="minorHAnsi"/>
          <w:lang w:val="en-GB"/>
        </w:rPr>
        <w:t>Peatland soils are soils with horizons of organic material (peat substrate) of a cumulative thickness of at least 30 cm at a depth of down to 60 cm. The organic matter contains at least 20 mass percent of organic carbon in the fine soil</w:t>
      </w:r>
    </w:p>
    <w:p w14:paraId="548CAE4D" w14:textId="77777777" w:rsidR="003D68D6" w:rsidRPr="00565467" w:rsidRDefault="003D68D6" w:rsidP="000745D4">
      <w:pPr>
        <w:spacing w:after="0" w:line="276" w:lineRule="auto"/>
        <w:jc w:val="both"/>
        <w:rPr>
          <w:rFonts w:cstheme="minorHAnsi"/>
          <w:b/>
          <w:lang w:val="en-GB"/>
        </w:rPr>
      </w:pPr>
    </w:p>
    <w:p w14:paraId="34079AB6" w14:textId="77777777" w:rsidR="003D68D6" w:rsidRPr="00565467" w:rsidRDefault="003D68D6" w:rsidP="000745D4">
      <w:pPr>
        <w:spacing w:after="0" w:line="276" w:lineRule="auto"/>
        <w:jc w:val="both"/>
        <w:rPr>
          <w:rFonts w:cstheme="minorHAnsi"/>
          <w:b/>
          <w:lang w:val="en-GB"/>
        </w:rPr>
      </w:pPr>
      <w:r w:rsidRPr="00565467">
        <w:rPr>
          <w:rFonts w:cstheme="minorHAnsi"/>
          <w:b/>
          <w:lang w:val="en-GB"/>
        </w:rPr>
        <w:t>Primary Forest</w:t>
      </w:r>
    </w:p>
    <w:p w14:paraId="22C710AF" w14:textId="31AD89BF" w:rsidR="003D68D6" w:rsidRPr="00565467" w:rsidRDefault="003D68D6" w:rsidP="000745D4">
      <w:pPr>
        <w:spacing w:after="0" w:line="276" w:lineRule="auto"/>
        <w:jc w:val="both"/>
        <w:rPr>
          <w:rFonts w:cstheme="minorHAnsi"/>
          <w:lang w:val="en-GB"/>
        </w:rPr>
      </w:pPr>
      <w:r w:rsidRPr="00565467">
        <w:rPr>
          <w:rFonts w:eastAsia="Calibri" w:cstheme="minorHAnsi"/>
          <w:lang w:val="en-US"/>
        </w:rPr>
        <w:t xml:space="preserve">Primary </w:t>
      </w:r>
      <w:r w:rsidR="00592FCC" w:rsidRPr="00565467">
        <w:rPr>
          <w:rFonts w:eastAsia="Calibri" w:cstheme="minorHAnsi"/>
          <w:lang w:val="en-US"/>
        </w:rPr>
        <w:t>F</w:t>
      </w:r>
      <w:r w:rsidRPr="00565467">
        <w:rPr>
          <w:rFonts w:eastAsia="Calibri" w:cstheme="minorHAnsi"/>
          <w:lang w:val="en-US"/>
        </w:rPr>
        <w:t>orests are defined as forest or wooded land of native species where there is no clearly visible indication of human activity</w:t>
      </w:r>
      <w:r w:rsidR="00592FCC" w:rsidRPr="00565467">
        <w:rPr>
          <w:rFonts w:eastAsia="Calibri" w:cstheme="minorHAnsi"/>
          <w:lang w:val="en-US"/>
        </w:rPr>
        <w:t>,</w:t>
      </w:r>
      <w:r w:rsidRPr="00565467">
        <w:rPr>
          <w:rFonts w:eastAsia="Calibri" w:cstheme="minorHAnsi"/>
          <w:lang w:val="en-US"/>
        </w:rPr>
        <w:t xml:space="preserve"> and </w:t>
      </w:r>
      <w:r w:rsidR="00592FCC" w:rsidRPr="00565467">
        <w:rPr>
          <w:rFonts w:eastAsia="Calibri" w:cstheme="minorHAnsi"/>
          <w:lang w:val="en-US"/>
        </w:rPr>
        <w:t xml:space="preserve">where </w:t>
      </w:r>
      <w:r w:rsidRPr="00565467">
        <w:rPr>
          <w:rFonts w:eastAsia="Calibri" w:cstheme="minorHAnsi"/>
          <w:lang w:val="en-US"/>
        </w:rPr>
        <w:t xml:space="preserve">the ecological processes are not significantly disturbed.  </w:t>
      </w:r>
    </w:p>
    <w:p w14:paraId="49D7D7E0" w14:textId="77777777" w:rsidR="003D68D6" w:rsidRPr="00565467" w:rsidRDefault="003D68D6" w:rsidP="000745D4">
      <w:pPr>
        <w:spacing w:after="0" w:line="276" w:lineRule="auto"/>
        <w:jc w:val="both"/>
        <w:rPr>
          <w:rFonts w:cstheme="minorHAnsi"/>
          <w:u w:val="single"/>
          <w:lang w:val="en-GB"/>
        </w:rPr>
      </w:pPr>
    </w:p>
    <w:p w14:paraId="78817F18" w14:textId="77777777" w:rsidR="003D68D6" w:rsidRPr="00565467" w:rsidRDefault="003D68D6" w:rsidP="000745D4">
      <w:pPr>
        <w:spacing w:after="0" w:line="276" w:lineRule="auto"/>
        <w:jc w:val="both"/>
        <w:rPr>
          <w:rFonts w:cstheme="minorHAnsi"/>
          <w:b/>
          <w:lang w:val="en-GB"/>
        </w:rPr>
      </w:pPr>
      <w:r w:rsidRPr="00565467">
        <w:rPr>
          <w:rFonts w:cstheme="minorHAnsi"/>
          <w:b/>
          <w:lang w:val="en-GB"/>
        </w:rPr>
        <w:t>Producers</w:t>
      </w:r>
    </w:p>
    <w:p w14:paraId="1AF5A9F1" w14:textId="262AE0A8" w:rsidR="003D68D6" w:rsidRPr="00565467" w:rsidRDefault="003D68D6" w:rsidP="000745D4">
      <w:pPr>
        <w:spacing w:after="0" w:line="276" w:lineRule="auto"/>
        <w:jc w:val="both"/>
        <w:rPr>
          <w:rFonts w:cstheme="minorHAnsi"/>
          <w:lang w:val="en-GB"/>
        </w:rPr>
      </w:pPr>
      <w:r w:rsidRPr="00565467">
        <w:rPr>
          <w:rFonts w:cstheme="minorHAnsi"/>
          <w:lang w:val="en-GB"/>
        </w:rPr>
        <w:t xml:space="preserve">This term </w:t>
      </w:r>
      <w:r w:rsidR="00592FCC" w:rsidRPr="00565467">
        <w:rPr>
          <w:rFonts w:cstheme="minorHAnsi"/>
          <w:lang w:val="en-GB"/>
        </w:rPr>
        <w:t xml:space="preserve">merely refers to a multitude of single farmers operating independent from each </w:t>
      </w:r>
      <w:r w:rsidR="00226C3B" w:rsidRPr="00565467">
        <w:rPr>
          <w:rFonts w:cstheme="minorHAnsi"/>
          <w:lang w:val="en-GB"/>
        </w:rPr>
        <w:t>other as</w:t>
      </w:r>
      <w:r w:rsidR="00592FCC" w:rsidRPr="00565467">
        <w:rPr>
          <w:rFonts w:cstheme="minorHAnsi"/>
          <w:lang w:val="en-GB"/>
        </w:rPr>
        <w:t xml:space="preserve"> opposed to</w:t>
      </w:r>
      <w:r w:rsidRPr="00565467">
        <w:rPr>
          <w:rFonts w:cstheme="minorHAnsi"/>
          <w:lang w:val="en-GB"/>
        </w:rPr>
        <w:t xml:space="preserve"> a group of farmers associated with each other as a group or managed by a group manager. The SSAP/RED Protocol does not include farm group auditing and certification, as </w:t>
      </w:r>
      <w:r w:rsidR="00592FCC" w:rsidRPr="00565467">
        <w:rPr>
          <w:rFonts w:cstheme="minorHAnsi"/>
          <w:lang w:val="en-GB"/>
        </w:rPr>
        <w:t>F</w:t>
      </w:r>
      <w:r w:rsidRPr="00565467">
        <w:rPr>
          <w:rFonts w:cstheme="minorHAnsi"/>
          <w:lang w:val="en-GB"/>
        </w:rPr>
        <w:t>armer compliance is covered as part of the scope of the FGP audit.</w:t>
      </w:r>
    </w:p>
    <w:p w14:paraId="5D853D85" w14:textId="77777777" w:rsidR="003D68D6" w:rsidRPr="00565467" w:rsidRDefault="003D68D6" w:rsidP="000745D4">
      <w:pPr>
        <w:spacing w:after="0" w:line="276" w:lineRule="auto"/>
        <w:jc w:val="both"/>
        <w:rPr>
          <w:rFonts w:cstheme="minorHAnsi"/>
          <w:b/>
          <w:lang w:val="en-GB"/>
        </w:rPr>
      </w:pPr>
    </w:p>
    <w:p w14:paraId="5B95EF48" w14:textId="77777777" w:rsidR="003D68D6" w:rsidRPr="00565467" w:rsidRDefault="003D68D6" w:rsidP="000745D4">
      <w:pPr>
        <w:spacing w:after="0" w:line="276" w:lineRule="auto"/>
        <w:jc w:val="both"/>
        <w:rPr>
          <w:rFonts w:cstheme="minorHAnsi"/>
          <w:b/>
          <w:lang w:val="en-GB"/>
        </w:rPr>
      </w:pPr>
      <w:r w:rsidRPr="00565467">
        <w:rPr>
          <w:rFonts w:cstheme="minorHAnsi"/>
          <w:b/>
          <w:lang w:val="en-GB"/>
        </w:rPr>
        <w:t>Self-Declaration</w:t>
      </w:r>
    </w:p>
    <w:p w14:paraId="22098070" w14:textId="3EE8910E" w:rsidR="003D68D6" w:rsidRPr="00565467" w:rsidRDefault="003D68D6" w:rsidP="000745D4">
      <w:pPr>
        <w:spacing w:after="0" w:line="276" w:lineRule="auto"/>
        <w:jc w:val="both"/>
        <w:rPr>
          <w:rFonts w:cstheme="minorHAnsi"/>
          <w:lang w:val="en-GB"/>
        </w:rPr>
      </w:pPr>
      <w:r w:rsidRPr="00565467">
        <w:rPr>
          <w:rFonts w:cstheme="minorHAnsi"/>
          <w:lang w:val="en-GB"/>
        </w:rPr>
        <w:t xml:space="preserve">This is the document that shall be filled out and signed by the </w:t>
      </w:r>
      <w:r w:rsidR="00592FCC" w:rsidRPr="00565467">
        <w:rPr>
          <w:rFonts w:cstheme="minorHAnsi"/>
          <w:lang w:val="en-GB"/>
        </w:rPr>
        <w:t>F</w:t>
      </w:r>
      <w:r w:rsidRPr="00565467">
        <w:rPr>
          <w:rFonts w:cstheme="minorHAnsi"/>
          <w:lang w:val="en-GB"/>
        </w:rPr>
        <w:t>armer representing the trading entity of the farm. The document confirms the soybean</w:t>
      </w:r>
      <w:r w:rsidR="00592FCC" w:rsidRPr="00565467">
        <w:rPr>
          <w:rFonts w:cstheme="minorHAnsi"/>
          <w:lang w:val="en-GB"/>
        </w:rPr>
        <w:t>s</w:t>
      </w:r>
      <w:r w:rsidRPr="00565467">
        <w:rPr>
          <w:rFonts w:cstheme="minorHAnsi"/>
          <w:lang w:val="en-GB"/>
        </w:rPr>
        <w:t xml:space="preserve"> are grown in compliance with the SSAP/RED requirements. The declaration also confirms that the </w:t>
      </w:r>
      <w:r w:rsidR="00592FCC" w:rsidRPr="00565467">
        <w:rPr>
          <w:rFonts w:cstheme="minorHAnsi"/>
          <w:lang w:val="en-GB"/>
        </w:rPr>
        <w:t>F</w:t>
      </w:r>
      <w:r w:rsidRPr="00565467">
        <w:rPr>
          <w:rFonts w:cstheme="minorHAnsi"/>
          <w:lang w:val="en-GB"/>
        </w:rPr>
        <w:t>armer accepts additional evidence requests and/or onsite audits.</w:t>
      </w:r>
    </w:p>
    <w:p w14:paraId="61911603" w14:textId="77777777" w:rsidR="003D68D6" w:rsidRPr="00565467" w:rsidRDefault="003D68D6" w:rsidP="000745D4">
      <w:pPr>
        <w:spacing w:after="0" w:line="276" w:lineRule="auto"/>
        <w:jc w:val="both"/>
        <w:rPr>
          <w:rFonts w:cstheme="minorHAnsi"/>
          <w:b/>
          <w:lang w:val="en-GB"/>
        </w:rPr>
      </w:pPr>
    </w:p>
    <w:p w14:paraId="16065C51" w14:textId="77777777" w:rsidR="003D68D6" w:rsidRPr="00565467" w:rsidRDefault="003D68D6" w:rsidP="000745D4">
      <w:pPr>
        <w:pStyle w:val="NoSpacing"/>
        <w:spacing w:line="276" w:lineRule="auto"/>
        <w:rPr>
          <w:rFonts w:cstheme="minorHAnsi"/>
          <w:b/>
          <w:lang w:val="en-GB"/>
        </w:rPr>
      </w:pPr>
      <w:r w:rsidRPr="00565467">
        <w:rPr>
          <w:rFonts w:cstheme="minorHAnsi"/>
          <w:b/>
          <w:lang w:val="en-GB"/>
        </w:rPr>
        <w:t>Soy Farmer</w:t>
      </w:r>
    </w:p>
    <w:p w14:paraId="0D104022" w14:textId="46400917" w:rsidR="003D68D6" w:rsidRPr="00565467" w:rsidRDefault="00592FCC" w:rsidP="000745D4">
      <w:pPr>
        <w:spacing w:after="0" w:line="276" w:lineRule="auto"/>
        <w:jc w:val="both"/>
        <w:rPr>
          <w:rFonts w:cstheme="minorHAnsi"/>
          <w:lang w:val="en-GB"/>
        </w:rPr>
      </w:pPr>
      <w:r w:rsidRPr="00565467">
        <w:rPr>
          <w:rFonts w:cstheme="minorHAnsi"/>
          <w:lang w:val="en-GB"/>
        </w:rPr>
        <w:t>This is the p</w:t>
      </w:r>
      <w:r w:rsidR="003D68D6" w:rsidRPr="00565467">
        <w:rPr>
          <w:rFonts w:cstheme="minorHAnsi"/>
          <w:lang w:val="en-GB"/>
        </w:rPr>
        <w:t xml:space="preserve">erson that represents the legal entity responsible for growing the soy. This may be done on </w:t>
      </w:r>
      <w:r w:rsidRPr="00565467">
        <w:rPr>
          <w:rFonts w:cstheme="minorHAnsi"/>
          <w:lang w:val="en-GB"/>
        </w:rPr>
        <w:t xml:space="preserve">their </w:t>
      </w:r>
      <w:r w:rsidR="003D68D6" w:rsidRPr="00565467">
        <w:rPr>
          <w:rFonts w:cstheme="minorHAnsi"/>
          <w:lang w:val="en-GB"/>
        </w:rPr>
        <w:t xml:space="preserve">own land or subcontracted/leased land. This person is responsible for the </w:t>
      </w:r>
      <w:r w:rsidR="00226C3B" w:rsidRPr="00565467">
        <w:rPr>
          <w:rFonts w:cstheme="minorHAnsi"/>
          <w:lang w:val="en-GB"/>
        </w:rPr>
        <w:t>Self-assessment</w:t>
      </w:r>
      <w:r w:rsidR="003D68D6" w:rsidRPr="00565467">
        <w:rPr>
          <w:rFonts w:cstheme="minorHAnsi"/>
          <w:lang w:val="en-GB"/>
        </w:rPr>
        <w:t>/declaration.</w:t>
      </w:r>
    </w:p>
    <w:p w14:paraId="43790E60" w14:textId="77777777" w:rsidR="003D68D6" w:rsidRPr="00565467" w:rsidRDefault="003D68D6" w:rsidP="000745D4">
      <w:pPr>
        <w:spacing w:after="0" w:line="276" w:lineRule="auto"/>
        <w:jc w:val="both"/>
        <w:rPr>
          <w:rFonts w:cstheme="minorHAnsi"/>
          <w:lang w:val="en-GB"/>
        </w:rPr>
      </w:pPr>
    </w:p>
    <w:p w14:paraId="1629514B" w14:textId="77777777" w:rsidR="003D68D6" w:rsidRDefault="003D68D6" w:rsidP="000745D4">
      <w:pPr>
        <w:spacing w:after="0" w:line="276" w:lineRule="auto"/>
        <w:jc w:val="both"/>
        <w:rPr>
          <w:rFonts w:cstheme="minorHAnsi"/>
          <w:b/>
          <w:lang w:val="en-GB"/>
        </w:rPr>
      </w:pPr>
      <w:r w:rsidRPr="00565467">
        <w:rPr>
          <w:rFonts w:cstheme="minorHAnsi"/>
          <w:b/>
          <w:lang w:val="en-GB"/>
        </w:rPr>
        <w:t>Species Rich</w:t>
      </w:r>
    </w:p>
    <w:p w14:paraId="5DD35007" w14:textId="2797920A" w:rsidR="00C327A3" w:rsidRPr="00565467" w:rsidRDefault="00C327A3" w:rsidP="000745D4">
      <w:pPr>
        <w:spacing w:after="0" w:line="276" w:lineRule="auto"/>
        <w:jc w:val="both"/>
        <w:rPr>
          <w:rFonts w:cstheme="minorHAnsi"/>
          <w:b/>
          <w:lang w:val="en-GB"/>
        </w:rPr>
      </w:pPr>
      <w:r>
        <w:rPr>
          <w:rFonts w:cstheme="minorHAnsi"/>
          <w:b/>
          <w:lang w:val="en-GB"/>
        </w:rPr>
        <w:t xml:space="preserve">In line with </w:t>
      </w:r>
      <w:r w:rsidR="00E55A38" w:rsidRPr="00E55A38">
        <w:rPr>
          <w:rFonts w:cstheme="minorHAnsi"/>
          <w:b/>
          <w:lang w:val="en-GB"/>
        </w:rPr>
        <w:t>the Commission Regulation (EU) No 1307/2014</w:t>
      </w:r>
      <w:r w:rsidR="003B7AC7">
        <w:rPr>
          <w:rFonts w:cstheme="minorHAnsi"/>
          <w:b/>
          <w:lang w:val="en-GB"/>
        </w:rPr>
        <w:t xml:space="preserve"> Article 1 </w:t>
      </w:r>
      <w:r w:rsidR="00686A5A">
        <w:rPr>
          <w:rFonts w:cstheme="minorHAnsi"/>
          <w:b/>
          <w:lang w:val="en-GB"/>
        </w:rPr>
        <w:t>(</w:t>
      </w:r>
      <w:r w:rsidR="003B7AC7">
        <w:rPr>
          <w:rFonts w:cstheme="minorHAnsi"/>
          <w:b/>
          <w:lang w:val="en-GB"/>
        </w:rPr>
        <w:t>4</w:t>
      </w:r>
      <w:r w:rsidR="00686A5A">
        <w:rPr>
          <w:rFonts w:cstheme="minorHAnsi"/>
          <w:b/>
          <w:lang w:val="en-GB"/>
        </w:rPr>
        <w:t>)</w:t>
      </w:r>
      <w:r w:rsidR="003B7AC7">
        <w:rPr>
          <w:rFonts w:cstheme="minorHAnsi"/>
          <w:b/>
          <w:lang w:val="en-GB"/>
        </w:rPr>
        <w:t xml:space="preserve"> (c)</w:t>
      </w:r>
      <w:r w:rsidRPr="00C327A3">
        <w:rPr>
          <w:rFonts w:cstheme="minorHAnsi"/>
          <w:b/>
          <w:lang w:val="en-GB"/>
        </w:rPr>
        <w:t xml:space="preserve">, </w:t>
      </w:r>
      <w:proofErr w:type="gramStart"/>
      <w:r w:rsidRPr="00C327A3">
        <w:rPr>
          <w:rFonts w:cstheme="minorHAnsi"/>
          <w:b/>
          <w:lang w:val="en-GB"/>
        </w:rPr>
        <w:t>that is to say it</w:t>
      </w:r>
      <w:proofErr w:type="gramEnd"/>
      <w:r w:rsidRPr="00C327A3">
        <w:rPr>
          <w:rFonts w:cstheme="minorHAnsi"/>
          <w:b/>
          <w:lang w:val="en-GB"/>
        </w:rPr>
        <w:t xml:space="preserve"> is:</w:t>
      </w:r>
    </w:p>
    <w:p w14:paraId="4A206A9C" w14:textId="77777777" w:rsidR="003D68D6" w:rsidRPr="00565467" w:rsidRDefault="003D68D6" w:rsidP="000745D4">
      <w:pPr>
        <w:spacing w:after="0" w:line="276" w:lineRule="auto"/>
        <w:jc w:val="both"/>
        <w:rPr>
          <w:rFonts w:cstheme="minorHAnsi"/>
          <w:lang w:val="en-GB"/>
        </w:rPr>
      </w:pPr>
      <w:r w:rsidRPr="00565467">
        <w:rPr>
          <w:rFonts w:cstheme="minorHAnsi"/>
          <w:lang w:val="en-GB"/>
        </w:rPr>
        <w:t xml:space="preserve">a) a habitat of significant importance to critically endangered, endangered or vulnerable species as classified by the International Union for the Conservation of Nature Red List of Threatened Species or other lists with a similar purpose for species or habitats laid down in national legislation or recognised by a competent national authority in the country of origin of the raw material; or </w:t>
      </w:r>
    </w:p>
    <w:p w14:paraId="58A6BDA2" w14:textId="77777777" w:rsidR="003D68D6" w:rsidRPr="00565467" w:rsidRDefault="003D68D6" w:rsidP="000745D4">
      <w:pPr>
        <w:pStyle w:val="ListParagraph"/>
        <w:spacing w:after="0" w:line="276" w:lineRule="auto"/>
        <w:ind w:left="0"/>
        <w:jc w:val="both"/>
        <w:rPr>
          <w:rFonts w:cstheme="minorHAnsi"/>
          <w:lang w:val="en-GB"/>
        </w:rPr>
      </w:pPr>
      <w:r w:rsidRPr="00565467">
        <w:rPr>
          <w:rFonts w:cstheme="minorHAnsi"/>
          <w:lang w:val="en-GB"/>
        </w:rPr>
        <w:t xml:space="preserve">b) a habitat of significant importance to endemic or restricted-range species; or </w:t>
      </w:r>
    </w:p>
    <w:p w14:paraId="0FC5DD53" w14:textId="77777777" w:rsidR="003D68D6" w:rsidRPr="00565467" w:rsidRDefault="003D68D6" w:rsidP="000745D4">
      <w:pPr>
        <w:pStyle w:val="ListParagraph"/>
        <w:spacing w:after="0" w:line="276" w:lineRule="auto"/>
        <w:ind w:left="0"/>
        <w:jc w:val="both"/>
        <w:rPr>
          <w:rFonts w:cstheme="minorHAnsi"/>
          <w:lang w:val="en-GB"/>
        </w:rPr>
      </w:pPr>
      <w:r w:rsidRPr="00565467">
        <w:rPr>
          <w:rFonts w:cstheme="minorHAnsi"/>
          <w:lang w:val="en-GB"/>
        </w:rPr>
        <w:t xml:space="preserve">c) a habitat of significant importance to intra-species genetic diversity; or </w:t>
      </w:r>
    </w:p>
    <w:p w14:paraId="34C87B17" w14:textId="77777777" w:rsidR="003D68D6" w:rsidRPr="00565467" w:rsidRDefault="003D68D6" w:rsidP="000745D4">
      <w:pPr>
        <w:pStyle w:val="ListParagraph"/>
        <w:spacing w:after="0" w:line="276" w:lineRule="auto"/>
        <w:ind w:left="0"/>
        <w:jc w:val="both"/>
        <w:rPr>
          <w:rFonts w:cstheme="minorHAnsi"/>
          <w:lang w:val="en-GB"/>
        </w:rPr>
      </w:pPr>
      <w:r w:rsidRPr="00565467">
        <w:rPr>
          <w:rFonts w:cstheme="minorHAnsi"/>
          <w:lang w:val="en-GB"/>
        </w:rPr>
        <w:t xml:space="preserve">d) a habitat of significant importance to globally significant concentrations of migratory species or congregatory species; or </w:t>
      </w:r>
    </w:p>
    <w:p w14:paraId="0A26F534" w14:textId="77777777" w:rsidR="003D68D6" w:rsidRPr="00565467" w:rsidRDefault="003D68D6" w:rsidP="000745D4">
      <w:pPr>
        <w:pStyle w:val="ListParagraph"/>
        <w:spacing w:after="0" w:line="276" w:lineRule="auto"/>
        <w:ind w:left="0"/>
        <w:jc w:val="both"/>
        <w:rPr>
          <w:rFonts w:cstheme="minorHAnsi"/>
          <w:lang w:val="en-GB"/>
        </w:rPr>
      </w:pPr>
      <w:r w:rsidRPr="00565467">
        <w:rPr>
          <w:rFonts w:cstheme="minorHAnsi"/>
          <w:lang w:val="en-GB"/>
        </w:rPr>
        <w:t>e) a regionally or nationally significant or highly threatened or unique ecosystem</w:t>
      </w:r>
    </w:p>
    <w:p w14:paraId="1399892F" w14:textId="77777777" w:rsidR="003D68D6" w:rsidRPr="00565467" w:rsidRDefault="003D68D6" w:rsidP="000745D4">
      <w:pPr>
        <w:spacing w:after="0" w:line="276" w:lineRule="auto"/>
        <w:jc w:val="both"/>
        <w:rPr>
          <w:rFonts w:cstheme="minorHAnsi"/>
          <w:lang w:val="en-GB"/>
        </w:rPr>
      </w:pPr>
    </w:p>
    <w:p w14:paraId="043099E2" w14:textId="77777777" w:rsidR="003D68D6" w:rsidRPr="00565467" w:rsidRDefault="003D68D6" w:rsidP="000745D4">
      <w:pPr>
        <w:spacing w:after="0" w:line="276" w:lineRule="auto"/>
        <w:jc w:val="both"/>
        <w:rPr>
          <w:rFonts w:cstheme="minorHAnsi"/>
          <w:b/>
          <w:lang w:val="en-GB"/>
        </w:rPr>
      </w:pPr>
      <w:r w:rsidRPr="00565467">
        <w:rPr>
          <w:rFonts w:cstheme="minorHAnsi"/>
          <w:b/>
          <w:lang w:val="en-GB"/>
        </w:rPr>
        <w:t>SSAP/RED scope certificate</w:t>
      </w:r>
    </w:p>
    <w:p w14:paraId="578C235B" w14:textId="01FF58B8" w:rsidR="003D68D6" w:rsidRPr="00565467" w:rsidRDefault="003D68D6" w:rsidP="000745D4">
      <w:pPr>
        <w:spacing w:after="0" w:line="276" w:lineRule="auto"/>
        <w:jc w:val="both"/>
        <w:rPr>
          <w:rFonts w:cstheme="minorHAnsi"/>
          <w:lang w:val="en-GB"/>
        </w:rPr>
      </w:pPr>
      <w:r w:rsidRPr="00565467">
        <w:rPr>
          <w:rFonts w:cstheme="minorHAnsi"/>
          <w:lang w:val="en-GB"/>
        </w:rPr>
        <w:t>Legal entities that wish to collect and or trade soybean</w:t>
      </w:r>
      <w:r w:rsidR="00592FCC" w:rsidRPr="00565467">
        <w:rPr>
          <w:rFonts w:cstheme="minorHAnsi"/>
          <w:lang w:val="en-GB"/>
        </w:rPr>
        <w:t>s</w:t>
      </w:r>
      <w:r w:rsidRPr="00565467">
        <w:rPr>
          <w:rFonts w:cstheme="minorHAnsi"/>
          <w:lang w:val="en-GB"/>
        </w:rPr>
        <w:t xml:space="preserve"> with a SSAP/RED</w:t>
      </w:r>
      <w:r w:rsidR="00592FCC" w:rsidRPr="00565467">
        <w:rPr>
          <w:rFonts w:cstheme="minorHAnsi"/>
          <w:lang w:val="en-GB"/>
        </w:rPr>
        <w:t>-</w:t>
      </w:r>
      <w:r w:rsidRPr="00565467">
        <w:rPr>
          <w:rFonts w:cstheme="minorHAnsi"/>
          <w:lang w:val="en-GB"/>
        </w:rPr>
        <w:t xml:space="preserve">compliant claim need a SSAP/RED scope certificate. This document is the proof for buyers that </w:t>
      </w:r>
      <w:r w:rsidR="00592FCC" w:rsidRPr="00565467">
        <w:rPr>
          <w:rFonts w:cstheme="minorHAnsi"/>
          <w:lang w:val="en-GB"/>
        </w:rPr>
        <w:t xml:space="preserve">the Trader </w:t>
      </w:r>
      <w:r w:rsidRPr="00565467">
        <w:rPr>
          <w:rFonts w:cstheme="minorHAnsi"/>
          <w:lang w:val="en-GB"/>
        </w:rPr>
        <w:t>can supply soybean</w:t>
      </w:r>
      <w:r w:rsidR="00592FCC" w:rsidRPr="00565467">
        <w:rPr>
          <w:rFonts w:cstheme="minorHAnsi"/>
          <w:lang w:val="en-GB"/>
        </w:rPr>
        <w:t>s</w:t>
      </w:r>
      <w:r w:rsidRPr="00565467">
        <w:rPr>
          <w:rFonts w:cstheme="minorHAnsi"/>
          <w:lang w:val="en-GB"/>
        </w:rPr>
        <w:t xml:space="preserve"> with an SSAP/RED</w:t>
      </w:r>
      <w:r w:rsidR="00592FCC" w:rsidRPr="00565467">
        <w:rPr>
          <w:rFonts w:cstheme="minorHAnsi"/>
          <w:lang w:val="en-GB"/>
        </w:rPr>
        <w:t>-</w:t>
      </w:r>
      <w:r w:rsidRPr="00565467">
        <w:rPr>
          <w:rFonts w:cstheme="minorHAnsi"/>
          <w:lang w:val="en-GB"/>
        </w:rPr>
        <w:t xml:space="preserve">compliant claim </w:t>
      </w:r>
      <w:r w:rsidR="00592FCC" w:rsidRPr="00565467">
        <w:rPr>
          <w:rFonts w:cstheme="minorHAnsi"/>
          <w:lang w:val="en-GB"/>
        </w:rPr>
        <w:t xml:space="preserve">and </w:t>
      </w:r>
      <w:r w:rsidRPr="00565467">
        <w:rPr>
          <w:rFonts w:cstheme="minorHAnsi"/>
          <w:lang w:val="en-GB"/>
        </w:rPr>
        <w:t>includ</w:t>
      </w:r>
      <w:r w:rsidR="00592FCC" w:rsidRPr="00565467">
        <w:rPr>
          <w:rFonts w:cstheme="minorHAnsi"/>
          <w:lang w:val="en-GB"/>
        </w:rPr>
        <w:t>es</w:t>
      </w:r>
      <w:r w:rsidRPr="00565467">
        <w:rPr>
          <w:rFonts w:cstheme="minorHAnsi"/>
          <w:lang w:val="en-GB"/>
        </w:rPr>
        <w:t xml:space="preserve"> a Sustainability Declaration (as </w:t>
      </w:r>
      <w:r w:rsidR="00592FCC" w:rsidRPr="00565467">
        <w:rPr>
          <w:rFonts w:cstheme="minorHAnsi"/>
          <w:lang w:val="en-GB"/>
        </w:rPr>
        <w:t xml:space="preserve">an </w:t>
      </w:r>
      <w:r w:rsidRPr="00565467">
        <w:rPr>
          <w:rFonts w:cstheme="minorHAnsi"/>
          <w:lang w:val="en-GB"/>
        </w:rPr>
        <w:t xml:space="preserve">annex to the Export Certificate). </w:t>
      </w:r>
    </w:p>
    <w:p w14:paraId="36353300" w14:textId="77777777" w:rsidR="003D68D6" w:rsidRPr="00565467" w:rsidRDefault="003D68D6" w:rsidP="000745D4">
      <w:pPr>
        <w:spacing w:after="0" w:line="276" w:lineRule="auto"/>
        <w:jc w:val="both"/>
        <w:rPr>
          <w:rFonts w:cstheme="minorHAnsi"/>
          <w:b/>
          <w:lang w:val="en-GB"/>
        </w:rPr>
      </w:pPr>
    </w:p>
    <w:p w14:paraId="383823C6" w14:textId="77777777" w:rsidR="003D68D6" w:rsidRPr="00565467" w:rsidRDefault="003D68D6" w:rsidP="000745D4">
      <w:pPr>
        <w:spacing w:after="0" w:line="276" w:lineRule="auto"/>
        <w:jc w:val="both"/>
        <w:rPr>
          <w:rFonts w:cstheme="minorHAnsi"/>
          <w:b/>
          <w:lang w:val="en-GB"/>
        </w:rPr>
      </w:pPr>
      <w:r w:rsidRPr="00565467">
        <w:rPr>
          <w:rFonts w:cstheme="minorHAnsi"/>
          <w:b/>
          <w:lang w:val="en-GB"/>
        </w:rPr>
        <w:t>Sustainability Declaration</w:t>
      </w:r>
    </w:p>
    <w:p w14:paraId="5CC12CA8" w14:textId="2E95D85B" w:rsidR="003D68D6" w:rsidRPr="00565467" w:rsidRDefault="003D68D6" w:rsidP="000745D4">
      <w:pPr>
        <w:spacing w:after="0" w:line="276" w:lineRule="auto"/>
        <w:jc w:val="both"/>
        <w:rPr>
          <w:rFonts w:cstheme="minorHAnsi"/>
          <w:lang w:val="en-GB"/>
        </w:rPr>
      </w:pPr>
      <w:r w:rsidRPr="00565467">
        <w:rPr>
          <w:rFonts w:cstheme="minorHAnsi"/>
          <w:lang w:val="en-GB"/>
        </w:rPr>
        <w:lastRenderedPageBreak/>
        <w:t>For all SSAP/RED compliant soybean</w:t>
      </w:r>
      <w:r w:rsidR="00592FCC" w:rsidRPr="00565467">
        <w:rPr>
          <w:rFonts w:cstheme="minorHAnsi"/>
          <w:lang w:val="en-GB"/>
        </w:rPr>
        <w:t>s</w:t>
      </w:r>
      <w:r w:rsidRPr="00565467">
        <w:rPr>
          <w:rFonts w:cstheme="minorHAnsi"/>
          <w:lang w:val="en-GB"/>
        </w:rPr>
        <w:t xml:space="preserve"> exported, a Sustainability Declaration will be added to the Export </w:t>
      </w:r>
      <w:r w:rsidR="00592FCC" w:rsidRPr="00565467">
        <w:rPr>
          <w:rFonts w:cstheme="minorHAnsi"/>
          <w:lang w:val="en-GB"/>
        </w:rPr>
        <w:t>C</w:t>
      </w:r>
      <w:r w:rsidRPr="00565467">
        <w:rPr>
          <w:rFonts w:cstheme="minorHAnsi"/>
          <w:lang w:val="en-GB"/>
        </w:rPr>
        <w:t xml:space="preserve">ertificate to assure the buyer the soybeans are produced and gathered in line with the SSAP/RED requirements. This document will also provide the buyer with the necessary information that needs to be passed on to the final user of the biofuel </w:t>
      </w:r>
      <w:r w:rsidR="00592FCC" w:rsidRPr="00565467">
        <w:rPr>
          <w:rFonts w:cstheme="minorHAnsi"/>
          <w:lang w:val="en-GB"/>
        </w:rPr>
        <w:t xml:space="preserve">that is </w:t>
      </w:r>
      <w:r w:rsidRPr="00565467">
        <w:rPr>
          <w:rFonts w:cstheme="minorHAnsi"/>
          <w:lang w:val="en-GB"/>
        </w:rPr>
        <w:t xml:space="preserve">produced from the soybean. </w:t>
      </w:r>
    </w:p>
    <w:p w14:paraId="79DB1F0A" w14:textId="77777777" w:rsidR="003D68D6" w:rsidRPr="00565467" w:rsidRDefault="003D68D6" w:rsidP="000745D4">
      <w:pPr>
        <w:spacing w:after="0" w:line="276" w:lineRule="auto"/>
        <w:jc w:val="both"/>
        <w:rPr>
          <w:rFonts w:cstheme="minorHAnsi"/>
          <w:lang w:val="en-GB"/>
        </w:rPr>
      </w:pPr>
    </w:p>
    <w:p w14:paraId="6642C60E" w14:textId="4599E59D" w:rsidR="003D68D6" w:rsidRPr="00565467" w:rsidRDefault="003D68D6" w:rsidP="000745D4">
      <w:pPr>
        <w:spacing w:after="0" w:line="276" w:lineRule="auto"/>
        <w:rPr>
          <w:rFonts w:cstheme="minorHAnsi"/>
          <w:b/>
          <w:lang w:val="en-GB"/>
        </w:rPr>
      </w:pPr>
      <w:r w:rsidRPr="00565467">
        <w:rPr>
          <w:rFonts w:cstheme="minorHAnsi"/>
          <w:b/>
          <w:lang w:val="en-GB"/>
        </w:rPr>
        <w:t xml:space="preserve">Storage </w:t>
      </w:r>
      <w:r w:rsidR="00592FCC" w:rsidRPr="00565467">
        <w:rPr>
          <w:rFonts w:cstheme="minorHAnsi"/>
          <w:b/>
          <w:lang w:val="en-GB"/>
        </w:rPr>
        <w:t>L</w:t>
      </w:r>
      <w:r w:rsidRPr="00565467">
        <w:rPr>
          <w:rFonts w:cstheme="minorHAnsi"/>
          <w:b/>
          <w:lang w:val="en-GB"/>
        </w:rPr>
        <w:t>ocation</w:t>
      </w:r>
    </w:p>
    <w:p w14:paraId="2AB4F801" w14:textId="137F6648" w:rsidR="003D68D6" w:rsidRPr="00565467" w:rsidRDefault="003D68D6" w:rsidP="000745D4">
      <w:pPr>
        <w:spacing w:after="0" w:line="276" w:lineRule="auto"/>
        <w:jc w:val="both"/>
        <w:rPr>
          <w:rFonts w:cstheme="minorHAnsi"/>
          <w:lang w:val="en-GB"/>
        </w:rPr>
      </w:pPr>
      <w:r w:rsidRPr="00565467">
        <w:rPr>
          <w:rFonts w:cstheme="minorHAnsi"/>
          <w:lang w:val="en-GB"/>
        </w:rPr>
        <w:t>This is the location where</w:t>
      </w:r>
      <w:r w:rsidR="00592FCC" w:rsidRPr="00565467">
        <w:rPr>
          <w:rFonts w:cstheme="minorHAnsi"/>
          <w:lang w:val="en-GB"/>
        </w:rPr>
        <w:t xml:space="preserve"> the</w:t>
      </w:r>
      <w:r w:rsidRPr="00565467">
        <w:rPr>
          <w:rFonts w:cstheme="minorHAnsi"/>
          <w:lang w:val="en-GB"/>
        </w:rPr>
        <w:t xml:space="preserve"> soybeans are stored </w:t>
      </w:r>
      <w:r w:rsidR="00592FCC" w:rsidRPr="00565467">
        <w:rPr>
          <w:rFonts w:cstheme="minorHAnsi"/>
          <w:lang w:val="en-GB"/>
        </w:rPr>
        <w:t xml:space="preserve">that </w:t>
      </w:r>
      <w:r w:rsidRPr="00565467">
        <w:rPr>
          <w:rFonts w:cstheme="minorHAnsi"/>
          <w:lang w:val="en-GB"/>
        </w:rPr>
        <w:t xml:space="preserve">are under legal ownership of a SSAP/RED certified Trader. It will act as a mass-balance location in the SSAP/RED supply chain under the </w:t>
      </w:r>
      <w:r w:rsidR="00511AB2" w:rsidRPr="00565467">
        <w:rPr>
          <w:rFonts w:cstheme="minorHAnsi"/>
          <w:lang w:val="en-GB"/>
        </w:rPr>
        <w:t>responsibility</w:t>
      </w:r>
      <w:r w:rsidRPr="00565467">
        <w:rPr>
          <w:rFonts w:cstheme="minorHAnsi"/>
          <w:lang w:val="en-GB"/>
        </w:rPr>
        <w:t xml:space="preserve"> of a certified Trader. Individual certification is voluntary under SSAP/RED. Administration responsibility of the mass balance location is with the certified legal entity (e.g. Trader), but administration should always be linked to information collected at the </w:t>
      </w:r>
      <w:r w:rsidR="00CB78FD" w:rsidRPr="00565467">
        <w:rPr>
          <w:rFonts w:cstheme="minorHAnsi"/>
          <w:lang w:val="en-GB"/>
        </w:rPr>
        <w:t>E</w:t>
      </w:r>
      <w:r w:rsidRPr="00565467">
        <w:rPr>
          <w:rFonts w:cstheme="minorHAnsi"/>
          <w:lang w:val="en-GB"/>
        </w:rPr>
        <w:t>levator.</w:t>
      </w:r>
    </w:p>
    <w:p w14:paraId="7B9B0DEF" w14:textId="77777777" w:rsidR="003D68D6" w:rsidRPr="00565467" w:rsidRDefault="003D68D6" w:rsidP="000745D4">
      <w:pPr>
        <w:spacing w:after="0" w:line="276" w:lineRule="auto"/>
        <w:jc w:val="both"/>
        <w:rPr>
          <w:rFonts w:cstheme="minorHAnsi"/>
          <w:lang w:val="en-GB"/>
        </w:rPr>
      </w:pPr>
    </w:p>
    <w:p w14:paraId="06728649" w14:textId="77777777" w:rsidR="003D68D6" w:rsidRPr="00565467" w:rsidRDefault="003D68D6" w:rsidP="000745D4">
      <w:pPr>
        <w:spacing w:after="0" w:line="276" w:lineRule="auto"/>
        <w:jc w:val="both"/>
        <w:rPr>
          <w:rFonts w:cstheme="minorHAnsi"/>
          <w:b/>
          <w:lang w:val="en-GB"/>
        </w:rPr>
      </w:pPr>
      <w:r w:rsidRPr="00565467">
        <w:rPr>
          <w:rFonts w:cstheme="minorHAnsi"/>
          <w:b/>
          <w:lang w:val="en-GB"/>
        </w:rPr>
        <w:t>Tract</w:t>
      </w:r>
    </w:p>
    <w:p w14:paraId="729646C1" w14:textId="7DCE9311" w:rsidR="003D68D6" w:rsidRPr="00565467" w:rsidRDefault="003D68D6" w:rsidP="000745D4">
      <w:pPr>
        <w:spacing w:after="0" w:line="276" w:lineRule="auto"/>
        <w:jc w:val="both"/>
        <w:rPr>
          <w:rFonts w:cstheme="minorHAnsi"/>
          <w:lang w:val="en-GB"/>
        </w:rPr>
      </w:pPr>
      <w:r w:rsidRPr="00565467">
        <w:rPr>
          <w:rFonts w:cstheme="minorHAnsi"/>
          <w:lang w:val="en-GB"/>
        </w:rPr>
        <w:t>Field on which soybean</w:t>
      </w:r>
      <w:r w:rsidR="00CB78FD" w:rsidRPr="00565467">
        <w:rPr>
          <w:rFonts w:cstheme="minorHAnsi"/>
          <w:lang w:val="en-GB"/>
        </w:rPr>
        <w:t>s</w:t>
      </w:r>
      <w:r w:rsidRPr="00565467">
        <w:rPr>
          <w:rFonts w:cstheme="minorHAnsi"/>
          <w:lang w:val="en-GB"/>
        </w:rPr>
        <w:t xml:space="preserve"> are grown. One </w:t>
      </w:r>
      <w:r w:rsidR="00CB78FD" w:rsidRPr="00565467">
        <w:rPr>
          <w:rFonts w:cstheme="minorHAnsi"/>
          <w:lang w:val="en-GB"/>
        </w:rPr>
        <w:t>F</w:t>
      </w:r>
      <w:r w:rsidRPr="00565467">
        <w:rPr>
          <w:rFonts w:cstheme="minorHAnsi"/>
          <w:lang w:val="en-GB"/>
        </w:rPr>
        <w:t>armer can have different tracts. Tracts can be in legal ownership of the farm</w:t>
      </w:r>
      <w:r w:rsidR="00CB78FD" w:rsidRPr="00565467">
        <w:rPr>
          <w:rFonts w:cstheme="minorHAnsi"/>
          <w:lang w:val="en-GB"/>
        </w:rPr>
        <w:t>-</w:t>
      </w:r>
      <w:r w:rsidRPr="00565467">
        <w:rPr>
          <w:rFonts w:cstheme="minorHAnsi"/>
          <w:lang w:val="en-GB"/>
        </w:rPr>
        <w:t>trading entity, or they can be subcontracted</w:t>
      </w:r>
      <w:r w:rsidR="00CB78FD" w:rsidRPr="00565467">
        <w:rPr>
          <w:rFonts w:cstheme="minorHAnsi"/>
          <w:lang w:val="en-GB"/>
        </w:rPr>
        <w:t>/</w:t>
      </w:r>
      <w:r w:rsidRPr="00565467">
        <w:rPr>
          <w:rFonts w:cstheme="minorHAnsi"/>
          <w:lang w:val="en-GB"/>
        </w:rPr>
        <w:t xml:space="preserve">leased from other </w:t>
      </w:r>
      <w:r w:rsidR="00CB78FD" w:rsidRPr="00565467">
        <w:rPr>
          <w:rFonts w:cstheme="minorHAnsi"/>
          <w:lang w:val="en-GB"/>
        </w:rPr>
        <w:t>landowners</w:t>
      </w:r>
      <w:r w:rsidRPr="00565467">
        <w:rPr>
          <w:rFonts w:cstheme="minorHAnsi"/>
          <w:lang w:val="en-GB"/>
        </w:rPr>
        <w:t>.</w:t>
      </w:r>
    </w:p>
    <w:p w14:paraId="0A2548B6" w14:textId="77777777" w:rsidR="003D68D6" w:rsidRPr="00565467" w:rsidRDefault="003D68D6" w:rsidP="000745D4">
      <w:pPr>
        <w:spacing w:after="0" w:line="276" w:lineRule="auto"/>
        <w:jc w:val="both"/>
        <w:rPr>
          <w:rFonts w:cstheme="minorHAnsi"/>
          <w:b/>
          <w:lang w:val="en-GB"/>
        </w:rPr>
      </w:pPr>
    </w:p>
    <w:p w14:paraId="5363257D" w14:textId="77777777" w:rsidR="003D68D6" w:rsidRPr="00565467" w:rsidRDefault="003D68D6" w:rsidP="000745D4">
      <w:pPr>
        <w:spacing w:after="0" w:line="276" w:lineRule="auto"/>
        <w:jc w:val="both"/>
        <w:rPr>
          <w:rFonts w:cstheme="minorHAnsi"/>
          <w:b/>
          <w:lang w:val="en-GB"/>
        </w:rPr>
      </w:pPr>
      <w:r w:rsidRPr="00565467">
        <w:rPr>
          <w:rFonts w:cstheme="minorHAnsi"/>
          <w:b/>
          <w:lang w:val="en-GB"/>
        </w:rPr>
        <w:t>Trader</w:t>
      </w:r>
    </w:p>
    <w:p w14:paraId="1DA20F2B" w14:textId="5728A6AE" w:rsidR="003D68D6" w:rsidRPr="00565467" w:rsidRDefault="003D68D6" w:rsidP="000745D4">
      <w:pPr>
        <w:spacing w:after="0" w:line="276" w:lineRule="auto"/>
        <w:jc w:val="both"/>
        <w:rPr>
          <w:rFonts w:cstheme="minorHAnsi"/>
          <w:lang w:val="en-GB"/>
        </w:rPr>
      </w:pPr>
      <w:r w:rsidRPr="00565467">
        <w:rPr>
          <w:rFonts w:cstheme="minorHAnsi"/>
          <w:lang w:val="en-GB"/>
        </w:rPr>
        <w:t>This is a legal entity that wish</w:t>
      </w:r>
      <w:r w:rsidR="00CB78FD" w:rsidRPr="00565467">
        <w:rPr>
          <w:rFonts w:cstheme="minorHAnsi"/>
          <w:lang w:val="en-GB"/>
        </w:rPr>
        <w:t>es</w:t>
      </w:r>
      <w:r w:rsidRPr="00565467">
        <w:rPr>
          <w:rFonts w:cstheme="minorHAnsi"/>
          <w:lang w:val="en-GB"/>
        </w:rPr>
        <w:t xml:space="preserve"> to trade soybeans with an SSAP/RED</w:t>
      </w:r>
      <w:r w:rsidR="00CB78FD" w:rsidRPr="00565467">
        <w:rPr>
          <w:rFonts w:cstheme="minorHAnsi"/>
          <w:lang w:val="en-GB"/>
        </w:rPr>
        <w:t>-</w:t>
      </w:r>
      <w:r w:rsidRPr="00565467">
        <w:rPr>
          <w:rFonts w:cstheme="minorHAnsi"/>
          <w:lang w:val="en-GB"/>
        </w:rPr>
        <w:t>compliant claim but are not buying the material directly from farmers</w:t>
      </w:r>
      <w:r w:rsidR="00CB78FD" w:rsidRPr="00565467">
        <w:rPr>
          <w:rFonts w:cstheme="minorHAnsi"/>
          <w:lang w:val="en-GB"/>
        </w:rPr>
        <w:t>; rather they are buying</w:t>
      </w:r>
      <w:r w:rsidRPr="00565467">
        <w:rPr>
          <w:rFonts w:cstheme="minorHAnsi"/>
          <w:lang w:val="en-GB"/>
        </w:rPr>
        <w:t xml:space="preserve"> from SSAP/RED</w:t>
      </w:r>
      <w:r w:rsidR="00CB78FD" w:rsidRPr="00565467">
        <w:rPr>
          <w:rFonts w:cstheme="minorHAnsi"/>
          <w:lang w:val="en-GB"/>
        </w:rPr>
        <w:t>-</w:t>
      </w:r>
      <w:r w:rsidRPr="00565467">
        <w:rPr>
          <w:rFonts w:cstheme="minorHAnsi"/>
          <w:lang w:val="en-GB"/>
        </w:rPr>
        <w:t>certified FGPs or other SSAP/RED</w:t>
      </w:r>
      <w:r w:rsidR="00CB78FD" w:rsidRPr="00565467">
        <w:rPr>
          <w:rFonts w:cstheme="minorHAnsi"/>
          <w:lang w:val="en-GB"/>
        </w:rPr>
        <w:t>-</w:t>
      </w:r>
      <w:r w:rsidRPr="00565467">
        <w:rPr>
          <w:rFonts w:cstheme="minorHAnsi"/>
          <w:lang w:val="en-GB"/>
        </w:rPr>
        <w:t xml:space="preserve">certified </w:t>
      </w:r>
      <w:proofErr w:type="gramStart"/>
      <w:r w:rsidR="00CB78FD" w:rsidRPr="00565467">
        <w:rPr>
          <w:rFonts w:cstheme="minorHAnsi"/>
          <w:lang w:val="en-GB"/>
        </w:rPr>
        <w:t>T</w:t>
      </w:r>
      <w:r w:rsidRPr="00565467">
        <w:rPr>
          <w:rFonts w:cstheme="minorHAnsi"/>
          <w:lang w:val="en-GB"/>
        </w:rPr>
        <w:t xml:space="preserve">raders, </w:t>
      </w:r>
      <w:r w:rsidR="00CB78FD" w:rsidRPr="00565467">
        <w:rPr>
          <w:rFonts w:cstheme="minorHAnsi"/>
          <w:lang w:val="en-GB"/>
        </w:rPr>
        <w:t>and</w:t>
      </w:r>
      <w:proofErr w:type="gramEnd"/>
      <w:r w:rsidR="00CB78FD" w:rsidRPr="00565467">
        <w:rPr>
          <w:rFonts w:cstheme="minorHAnsi"/>
          <w:lang w:val="en-GB"/>
        </w:rPr>
        <w:t xml:space="preserve"> </w:t>
      </w:r>
      <w:r w:rsidRPr="00565467">
        <w:rPr>
          <w:rFonts w:cstheme="minorHAnsi"/>
          <w:lang w:val="en-GB"/>
        </w:rPr>
        <w:t xml:space="preserve">must be certified under the SSAP/RED Protocol with the </w:t>
      </w:r>
      <w:r w:rsidR="00CB78FD" w:rsidRPr="00565467">
        <w:rPr>
          <w:rFonts w:cstheme="minorHAnsi"/>
          <w:lang w:val="en-GB"/>
        </w:rPr>
        <w:t>T</w:t>
      </w:r>
      <w:r w:rsidRPr="00565467">
        <w:rPr>
          <w:rFonts w:cstheme="minorHAnsi"/>
          <w:lang w:val="en-GB"/>
        </w:rPr>
        <w:t xml:space="preserve">rader scope. The </w:t>
      </w:r>
      <w:r w:rsidR="00CB78FD" w:rsidRPr="00565467">
        <w:rPr>
          <w:rFonts w:cstheme="minorHAnsi"/>
          <w:lang w:val="en-GB"/>
        </w:rPr>
        <w:t>T</w:t>
      </w:r>
      <w:r w:rsidRPr="00565467">
        <w:rPr>
          <w:rFonts w:cstheme="minorHAnsi"/>
          <w:lang w:val="en-GB"/>
        </w:rPr>
        <w:t>rader may</w:t>
      </w:r>
      <w:r w:rsidRPr="000745D4">
        <w:rPr>
          <w:rFonts w:cstheme="minorHAnsi"/>
          <w:lang w:val="en-GB"/>
        </w:rPr>
        <w:t xml:space="preserve"> </w:t>
      </w:r>
      <w:r w:rsidRPr="00565467">
        <w:rPr>
          <w:rFonts w:cstheme="minorHAnsi"/>
          <w:lang w:val="en-GB"/>
        </w:rPr>
        <w:t xml:space="preserve">delegate execution of tasks to soybean storage locations, but </w:t>
      </w:r>
      <w:r w:rsidR="00CB78FD" w:rsidRPr="00565467">
        <w:rPr>
          <w:rFonts w:cstheme="minorHAnsi"/>
          <w:lang w:val="en-GB"/>
        </w:rPr>
        <w:t xml:space="preserve">the Trader </w:t>
      </w:r>
      <w:r w:rsidRPr="00565467">
        <w:rPr>
          <w:rFonts w:cstheme="minorHAnsi"/>
          <w:lang w:val="en-GB"/>
        </w:rPr>
        <w:t xml:space="preserve">remains responsible for correct implementation of SSAP/RED requirements. </w:t>
      </w:r>
      <w:r w:rsidR="00CB78FD" w:rsidRPr="00565467">
        <w:rPr>
          <w:rFonts w:cstheme="minorHAnsi"/>
          <w:lang w:val="en-GB"/>
        </w:rPr>
        <w:t>An e</w:t>
      </w:r>
      <w:r w:rsidRPr="00565467">
        <w:rPr>
          <w:rFonts w:cstheme="minorHAnsi"/>
          <w:lang w:val="en-GB"/>
        </w:rPr>
        <w:t xml:space="preserve">xample of </w:t>
      </w:r>
      <w:r w:rsidR="00CB78FD" w:rsidRPr="00565467">
        <w:rPr>
          <w:rFonts w:cstheme="minorHAnsi"/>
          <w:lang w:val="en-GB"/>
        </w:rPr>
        <w:t xml:space="preserve">a </w:t>
      </w:r>
      <w:r w:rsidRPr="00565467">
        <w:rPr>
          <w:rFonts w:cstheme="minorHAnsi"/>
          <w:lang w:val="en-GB"/>
        </w:rPr>
        <w:t xml:space="preserve">task </w:t>
      </w:r>
      <w:r w:rsidR="00CB78FD" w:rsidRPr="00565467">
        <w:rPr>
          <w:rFonts w:cstheme="minorHAnsi"/>
          <w:lang w:val="en-GB"/>
        </w:rPr>
        <w:t xml:space="preserve">delegated </w:t>
      </w:r>
      <w:r w:rsidRPr="00565467">
        <w:rPr>
          <w:rFonts w:cstheme="minorHAnsi"/>
          <w:lang w:val="en-GB"/>
        </w:rPr>
        <w:t xml:space="preserve">to storage locations could be operating the management system that stores transport documents. </w:t>
      </w:r>
    </w:p>
    <w:p w14:paraId="6D2CA788" w14:textId="77777777" w:rsidR="003D68D6" w:rsidRPr="00565467" w:rsidRDefault="003D68D6" w:rsidP="000745D4">
      <w:pPr>
        <w:spacing w:after="0" w:line="276" w:lineRule="auto"/>
        <w:jc w:val="both"/>
        <w:rPr>
          <w:rFonts w:cstheme="minorHAnsi"/>
          <w:lang w:val="en-GB"/>
        </w:rPr>
      </w:pPr>
    </w:p>
    <w:p w14:paraId="6523EE1C" w14:textId="4D8F4FA8" w:rsidR="003D68D6" w:rsidRPr="00565467" w:rsidRDefault="003D68D6" w:rsidP="000745D4">
      <w:pPr>
        <w:spacing w:after="0" w:line="276" w:lineRule="auto"/>
        <w:jc w:val="both"/>
        <w:rPr>
          <w:rFonts w:cstheme="minorHAnsi"/>
          <w:lang w:val="en-GB"/>
        </w:rPr>
      </w:pPr>
      <w:r w:rsidRPr="00565467">
        <w:rPr>
          <w:rFonts w:cstheme="minorHAnsi"/>
          <w:b/>
          <w:lang w:val="en-GB"/>
        </w:rPr>
        <w:t xml:space="preserve">Verification / </w:t>
      </w:r>
      <w:r w:rsidR="00CB78FD" w:rsidRPr="00565467">
        <w:rPr>
          <w:rFonts w:cstheme="minorHAnsi"/>
          <w:b/>
          <w:lang w:val="en-GB"/>
        </w:rPr>
        <w:t xml:space="preserve">Third </w:t>
      </w:r>
      <w:r w:rsidRPr="00565467">
        <w:rPr>
          <w:rFonts w:cstheme="minorHAnsi"/>
          <w:b/>
          <w:lang w:val="en-GB"/>
        </w:rPr>
        <w:t>party Assessment</w:t>
      </w:r>
    </w:p>
    <w:p w14:paraId="2E72A2FB" w14:textId="004A54FE" w:rsidR="003D68D6" w:rsidRPr="000745D4" w:rsidRDefault="003D68D6" w:rsidP="000745D4">
      <w:pPr>
        <w:spacing w:after="0" w:line="276" w:lineRule="auto"/>
        <w:jc w:val="both"/>
        <w:rPr>
          <w:rFonts w:cstheme="minorHAnsi"/>
          <w:lang w:val="en-GB"/>
        </w:rPr>
      </w:pPr>
      <w:r w:rsidRPr="00565467">
        <w:rPr>
          <w:rFonts w:cstheme="minorHAnsi"/>
          <w:lang w:val="en-GB"/>
        </w:rPr>
        <w:t>All SSAP/RED</w:t>
      </w:r>
      <w:r w:rsidR="00CB78FD" w:rsidRPr="00565467">
        <w:rPr>
          <w:rFonts w:cstheme="minorHAnsi"/>
          <w:lang w:val="en-GB"/>
        </w:rPr>
        <w:t>-</w:t>
      </w:r>
      <w:r w:rsidRPr="00565467">
        <w:rPr>
          <w:rFonts w:cstheme="minorHAnsi"/>
          <w:lang w:val="en-GB"/>
        </w:rPr>
        <w:t>certified legal entities</w:t>
      </w:r>
      <w:r w:rsidR="00CB78FD" w:rsidRPr="00565467">
        <w:rPr>
          <w:rFonts w:cstheme="minorHAnsi"/>
          <w:lang w:val="en-GB"/>
        </w:rPr>
        <w:t xml:space="preserve">, such as </w:t>
      </w:r>
      <w:r w:rsidRPr="00565467">
        <w:rPr>
          <w:rFonts w:cstheme="minorHAnsi"/>
          <w:lang w:val="en-GB"/>
        </w:rPr>
        <w:t>FGPs</w:t>
      </w:r>
      <w:r w:rsidR="00CB78FD" w:rsidRPr="00565467">
        <w:rPr>
          <w:rFonts w:cstheme="minorHAnsi"/>
          <w:lang w:val="en-GB"/>
        </w:rPr>
        <w:t xml:space="preserve"> or</w:t>
      </w:r>
      <w:r w:rsidRPr="00565467">
        <w:rPr>
          <w:rFonts w:cstheme="minorHAnsi"/>
          <w:lang w:val="en-GB"/>
        </w:rPr>
        <w:t xml:space="preserve"> </w:t>
      </w:r>
      <w:r w:rsidR="00CB78FD" w:rsidRPr="00565467">
        <w:rPr>
          <w:rFonts w:cstheme="minorHAnsi"/>
          <w:lang w:val="en-GB"/>
        </w:rPr>
        <w:t>T</w:t>
      </w:r>
      <w:r w:rsidRPr="00565467">
        <w:rPr>
          <w:rFonts w:cstheme="minorHAnsi"/>
          <w:lang w:val="en-GB"/>
        </w:rPr>
        <w:t>raders</w:t>
      </w:r>
      <w:r w:rsidR="00CB78FD" w:rsidRPr="00565467">
        <w:rPr>
          <w:rFonts w:cstheme="minorHAnsi"/>
          <w:lang w:val="en-GB"/>
        </w:rPr>
        <w:t>,</w:t>
      </w:r>
      <w:r w:rsidRPr="00565467">
        <w:rPr>
          <w:rFonts w:cstheme="minorHAnsi"/>
          <w:lang w:val="en-GB"/>
        </w:rPr>
        <w:t xml:space="preserve"> are subject to an annual </w:t>
      </w:r>
      <w:r w:rsidR="00226C3B" w:rsidRPr="00565467">
        <w:rPr>
          <w:rFonts w:cstheme="minorHAnsi"/>
          <w:lang w:val="en-GB"/>
        </w:rPr>
        <w:t>third-party</w:t>
      </w:r>
      <w:r w:rsidRPr="00565467">
        <w:rPr>
          <w:rFonts w:cstheme="minorHAnsi"/>
          <w:lang w:val="en-GB"/>
        </w:rPr>
        <w:t xml:space="preserve"> assessment that will verify if </w:t>
      </w:r>
      <w:r w:rsidR="00CB78FD" w:rsidRPr="00565467">
        <w:rPr>
          <w:rFonts w:cstheme="minorHAnsi"/>
          <w:lang w:val="en-GB"/>
        </w:rPr>
        <w:t xml:space="preserve">entities </w:t>
      </w:r>
      <w:r w:rsidRPr="00565467">
        <w:rPr>
          <w:rFonts w:cstheme="minorHAnsi"/>
          <w:lang w:val="en-GB"/>
        </w:rPr>
        <w:t>act in compliance with the SSAP/RED requirements. After a completed verification without unsolved non-conformities, the legal entity receives a SSAP/RED scope certificate.</w:t>
      </w:r>
    </w:p>
    <w:p w14:paraId="7EE345DB" w14:textId="77777777" w:rsidR="003D68D6" w:rsidRPr="000745D4" w:rsidRDefault="003D68D6" w:rsidP="000745D4">
      <w:pPr>
        <w:spacing w:after="0" w:line="276" w:lineRule="auto"/>
        <w:jc w:val="both"/>
        <w:rPr>
          <w:rFonts w:cstheme="minorHAnsi"/>
          <w:lang w:val="en-GB"/>
        </w:rPr>
      </w:pPr>
    </w:p>
    <w:p w14:paraId="6FFBD81E" w14:textId="77777777" w:rsidR="003D68D6" w:rsidRPr="000745D4" w:rsidRDefault="003D68D6" w:rsidP="000745D4">
      <w:pPr>
        <w:spacing w:after="0" w:line="276" w:lineRule="auto"/>
        <w:jc w:val="both"/>
        <w:rPr>
          <w:rFonts w:cstheme="minorHAnsi"/>
          <w:b/>
          <w:lang w:val="en-GB"/>
        </w:rPr>
      </w:pPr>
      <w:r w:rsidRPr="000745D4">
        <w:rPr>
          <w:rFonts w:cstheme="minorHAnsi"/>
          <w:b/>
          <w:lang w:val="en-GB"/>
        </w:rPr>
        <w:t>Wetland</w:t>
      </w:r>
    </w:p>
    <w:p w14:paraId="2B9EF6F4" w14:textId="77777777" w:rsidR="003D68D6" w:rsidRPr="000745D4" w:rsidRDefault="003D68D6" w:rsidP="000745D4">
      <w:pPr>
        <w:spacing w:after="0" w:line="276" w:lineRule="auto"/>
        <w:jc w:val="both"/>
        <w:rPr>
          <w:rFonts w:cstheme="minorHAnsi"/>
          <w:lang w:val="en-US"/>
        </w:rPr>
      </w:pPr>
      <w:r w:rsidRPr="000745D4">
        <w:rPr>
          <w:rFonts w:cstheme="minorHAnsi"/>
          <w:lang w:val="en-US"/>
        </w:rPr>
        <w:t xml:space="preserve">Land that is covered with or saturated by water permanently or for a significant part of the year. </w:t>
      </w:r>
      <w:proofErr w:type="gramStart"/>
      <w:r w:rsidRPr="000745D4">
        <w:rPr>
          <w:rFonts w:cstheme="minorHAnsi"/>
          <w:lang w:val="en-US"/>
        </w:rPr>
        <w:t>In order to</w:t>
      </w:r>
      <w:proofErr w:type="gramEnd"/>
      <w:r w:rsidRPr="000745D4">
        <w:rPr>
          <w:rFonts w:cstheme="minorHAnsi"/>
          <w:lang w:val="en-US"/>
        </w:rPr>
        <w:t xml:space="preserve"> confirm if land complies </w:t>
      </w:r>
      <w:proofErr w:type="gramStart"/>
      <w:r w:rsidRPr="000745D4">
        <w:rPr>
          <w:rFonts w:cstheme="minorHAnsi"/>
          <w:lang w:val="en-US"/>
        </w:rPr>
        <w:t>to</w:t>
      </w:r>
      <w:proofErr w:type="gramEnd"/>
      <w:r w:rsidRPr="000745D4">
        <w:rPr>
          <w:rFonts w:cstheme="minorHAnsi"/>
          <w:lang w:val="en-US"/>
        </w:rPr>
        <w:t xml:space="preserve"> this definition, specific indicators are used to verify and reflect seasonal changes within a given year. </w:t>
      </w:r>
    </w:p>
    <w:p w14:paraId="0C74B274" w14:textId="77777777" w:rsidR="003D68D6" w:rsidRPr="000745D4" w:rsidRDefault="003D68D6" w:rsidP="000745D4">
      <w:pPr>
        <w:spacing w:line="276" w:lineRule="auto"/>
        <w:rPr>
          <w:rFonts w:eastAsiaTheme="majorEastAsia" w:cstheme="minorHAnsi"/>
          <w:b/>
          <w:color w:val="2E74B5" w:themeColor="accent1" w:themeShade="BF"/>
          <w:sz w:val="24"/>
          <w:szCs w:val="24"/>
          <w:lang w:val="en-GB"/>
        </w:rPr>
      </w:pPr>
      <w:r w:rsidRPr="000745D4">
        <w:rPr>
          <w:rFonts w:cstheme="minorHAnsi"/>
          <w:b/>
          <w:sz w:val="24"/>
          <w:szCs w:val="24"/>
          <w:lang w:val="en-GB"/>
        </w:rPr>
        <w:br w:type="page"/>
      </w:r>
    </w:p>
    <w:p w14:paraId="73EECE60" w14:textId="2631BD1F" w:rsidR="003D68D6" w:rsidRPr="000745D4" w:rsidRDefault="003D68D6" w:rsidP="22B86ED6">
      <w:pPr>
        <w:pStyle w:val="Heading1"/>
        <w:spacing w:line="276" w:lineRule="auto"/>
        <w:rPr>
          <w:rFonts w:asciiTheme="minorHAnsi" w:hAnsiTheme="minorHAnsi" w:cstheme="minorBidi"/>
          <w:b/>
          <w:bCs/>
          <w:sz w:val="24"/>
          <w:szCs w:val="24"/>
          <w:lang w:val="en-GB"/>
        </w:rPr>
      </w:pPr>
      <w:bookmarkStart w:id="38" w:name="_Toc2065592180"/>
      <w:r w:rsidRPr="22B86ED6">
        <w:rPr>
          <w:rFonts w:asciiTheme="minorHAnsi" w:hAnsiTheme="minorHAnsi" w:cstheme="minorBidi"/>
          <w:b/>
          <w:bCs/>
          <w:sz w:val="24"/>
          <w:szCs w:val="24"/>
          <w:lang w:val="en-GB"/>
        </w:rPr>
        <w:lastRenderedPageBreak/>
        <w:t xml:space="preserve">Annex II </w:t>
      </w:r>
      <w:r w:rsidR="000745D4" w:rsidRPr="22B86ED6">
        <w:rPr>
          <w:rFonts w:asciiTheme="minorHAnsi" w:hAnsiTheme="minorHAnsi" w:cstheme="minorBidi"/>
          <w:b/>
          <w:bCs/>
          <w:sz w:val="24"/>
          <w:szCs w:val="24"/>
          <w:lang w:val="en-GB"/>
        </w:rPr>
        <w:t xml:space="preserve">- </w:t>
      </w:r>
      <w:r w:rsidRPr="22B86ED6">
        <w:rPr>
          <w:rFonts w:asciiTheme="minorHAnsi" w:hAnsiTheme="minorHAnsi" w:cstheme="minorBidi"/>
          <w:b/>
          <w:bCs/>
          <w:sz w:val="24"/>
          <w:szCs w:val="24"/>
          <w:lang w:val="en-GB"/>
        </w:rPr>
        <w:t>Reference to U.S. Laws</w:t>
      </w:r>
      <w:bookmarkEnd w:id="38"/>
      <w:r w:rsidRPr="22B86ED6">
        <w:rPr>
          <w:rFonts w:asciiTheme="minorHAnsi" w:hAnsiTheme="minorHAnsi" w:cstheme="minorBidi"/>
          <w:b/>
          <w:bCs/>
          <w:sz w:val="24"/>
          <w:szCs w:val="24"/>
          <w:lang w:val="en-GB"/>
        </w:rPr>
        <w:t xml:space="preserve"> </w:t>
      </w:r>
    </w:p>
    <w:p w14:paraId="2B702898" w14:textId="77777777" w:rsidR="003D68D6" w:rsidRPr="000745D4" w:rsidRDefault="003D68D6" w:rsidP="000745D4">
      <w:pPr>
        <w:spacing w:after="0" w:line="276" w:lineRule="auto"/>
        <w:jc w:val="both"/>
        <w:rPr>
          <w:rFonts w:cstheme="minorHAnsi"/>
          <w:lang w:val="en-GB"/>
        </w:rPr>
      </w:pPr>
    </w:p>
    <w:p w14:paraId="08D22278" w14:textId="77777777" w:rsidR="003D68D6" w:rsidRPr="000745D4" w:rsidRDefault="003D68D6" w:rsidP="000745D4">
      <w:pPr>
        <w:spacing w:line="276" w:lineRule="auto"/>
        <w:rPr>
          <w:rFonts w:cstheme="minorHAnsi"/>
          <w:lang w:val="en-GB"/>
        </w:rPr>
      </w:pPr>
      <w:r w:rsidRPr="000745D4">
        <w:rPr>
          <w:rFonts w:cstheme="minorHAnsi"/>
          <w:lang w:val="en-GB"/>
        </w:rPr>
        <w:t>SSAP/RED is referring to the following U.S. federal regulations:</w:t>
      </w:r>
    </w:p>
    <w:p w14:paraId="00810182" w14:textId="77777777" w:rsidR="003D68D6" w:rsidRPr="000745D4" w:rsidRDefault="003D68D6" w:rsidP="000745D4">
      <w:pPr>
        <w:spacing w:after="0" w:line="276" w:lineRule="auto"/>
        <w:rPr>
          <w:rFonts w:cstheme="minorHAnsi"/>
          <w:lang w:val="en-GB"/>
        </w:rPr>
      </w:pPr>
      <w:r w:rsidRPr="000745D4">
        <w:rPr>
          <w:rFonts w:cstheme="minorHAnsi"/>
          <w:lang w:val="en-GB"/>
        </w:rPr>
        <w:t xml:space="preserve">Clean Air Act of 1990 </w:t>
      </w:r>
    </w:p>
    <w:p w14:paraId="70237645" w14:textId="77777777" w:rsidR="003D68D6" w:rsidRPr="000745D4" w:rsidRDefault="003D68D6" w:rsidP="000745D4">
      <w:pPr>
        <w:spacing w:after="0" w:line="276" w:lineRule="auto"/>
        <w:rPr>
          <w:rFonts w:cstheme="minorHAnsi"/>
          <w:lang w:val="en-GB"/>
        </w:rPr>
      </w:pPr>
      <w:r w:rsidRPr="000745D4">
        <w:rPr>
          <w:rFonts w:cstheme="minorHAnsi"/>
          <w:lang w:val="en-GB"/>
        </w:rPr>
        <w:t xml:space="preserve">Clean Water Act of 1987   </w:t>
      </w:r>
    </w:p>
    <w:p w14:paraId="1B7D2F0E" w14:textId="77777777" w:rsidR="003D68D6" w:rsidRPr="000745D4" w:rsidRDefault="003D68D6" w:rsidP="000745D4">
      <w:pPr>
        <w:spacing w:after="0" w:line="276" w:lineRule="auto"/>
        <w:jc w:val="both"/>
        <w:rPr>
          <w:rFonts w:cstheme="minorHAnsi"/>
          <w:lang w:val="en-GB"/>
        </w:rPr>
      </w:pPr>
      <w:r w:rsidRPr="000745D4">
        <w:rPr>
          <w:rFonts w:cstheme="minorHAnsi"/>
          <w:lang w:val="en-GB"/>
        </w:rPr>
        <w:t xml:space="preserve">Endangered Species Act of 1973 </w:t>
      </w:r>
    </w:p>
    <w:p w14:paraId="2C82E003" w14:textId="77777777" w:rsidR="003D68D6" w:rsidRPr="000745D4" w:rsidRDefault="003D68D6" w:rsidP="000745D4">
      <w:pPr>
        <w:spacing w:after="0" w:line="276" w:lineRule="auto"/>
        <w:jc w:val="both"/>
        <w:rPr>
          <w:rFonts w:cstheme="minorHAnsi"/>
          <w:lang w:val="en-GB"/>
        </w:rPr>
      </w:pPr>
      <w:r w:rsidRPr="000745D4">
        <w:rPr>
          <w:rFonts w:cstheme="minorHAnsi"/>
          <w:lang w:val="en-GB"/>
        </w:rPr>
        <w:t xml:space="preserve">Federal Insecticide, Fungicide and Rodenticide Act </w:t>
      </w:r>
    </w:p>
    <w:p w14:paraId="33D8A836" w14:textId="77777777" w:rsidR="003D68D6" w:rsidRPr="000745D4" w:rsidRDefault="003D68D6" w:rsidP="000745D4">
      <w:pPr>
        <w:spacing w:after="0" w:line="276" w:lineRule="auto"/>
        <w:jc w:val="both"/>
        <w:rPr>
          <w:rFonts w:cstheme="minorHAnsi"/>
          <w:lang w:val="en-GB"/>
        </w:rPr>
      </w:pPr>
      <w:r w:rsidRPr="000745D4">
        <w:rPr>
          <w:rFonts w:cstheme="minorHAnsi"/>
          <w:lang w:val="en-GB"/>
        </w:rPr>
        <w:t xml:space="preserve">Federal Land Policy and Management Act of 1976 </w:t>
      </w:r>
    </w:p>
    <w:p w14:paraId="19B9E048" w14:textId="77777777" w:rsidR="003D68D6" w:rsidRPr="000745D4" w:rsidRDefault="003D68D6" w:rsidP="000745D4">
      <w:pPr>
        <w:spacing w:after="0" w:line="276" w:lineRule="auto"/>
        <w:jc w:val="both"/>
        <w:rPr>
          <w:rFonts w:cstheme="minorHAnsi"/>
          <w:lang w:val="en-GB"/>
        </w:rPr>
      </w:pPr>
      <w:r w:rsidRPr="000745D4">
        <w:rPr>
          <w:rFonts w:cstheme="minorHAnsi"/>
          <w:lang w:val="en-GB"/>
        </w:rPr>
        <w:t xml:space="preserve">Fish and Wildlife Conservation Act of 1980 </w:t>
      </w:r>
    </w:p>
    <w:p w14:paraId="0ADDFAA2" w14:textId="77777777" w:rsidR="003D68D6" w:rsidRPr="000745D4" w:rsidRDefault="003D68D6" w:rsidP="000745D4">
      <w:pPr>
        <w:spacing w:after="0" w:line="276" w:lineRule="auto"/>
        <w:jc w:val="both"/>
        <w:rPr>
          <w:rFonts w:cstheme="minorHAnsi"/>
          <w:lang w:val="en-GB"/>
        </w:rPr>
      </w:pPr>
      <w:r w:rsidRPr="000745D4">
        <w:rPr>
          <w:rFonts w:cstheme="minorHAnsi"/>
          <w:lang w:val="en-GB"/>
        </w:rPr>
        <w:t xml:space="preserve">National Environmental Policy Act of 1969 </w:t>
      </w:r>
    </w:p>
    <w:p w14:paraId="00E4CF7A" w14:textId="77777777" w:rsidR="003D68D6" w:rsidRPr="000745D4" w:rsidRDefault="003D68D6" w:rsidP="000745D4">
      <w:pPr>
        <w:spacing w:after="0" w:line="276" w:lineRule="auto"/>
        <w:jc w:val="both"/>
        <w:rPr>
          <w:rFonts w:cstheme="minorHAnsi"/>
          <w:lang w:val="en-GB"/>
        </w:rPr>
      </w:pPr>
      <w:r w:rsidRPr="000745D4">
        <w:rPr>
          <w:rFonts w:cstheme="minorHAnsi"/>
          <w:lang w:val="en-GB"/>
        </w:rPr>
        <w:t xml:space="preserve">National Trails System Act of 1968 </w:t>
      </w:r>
    </w:p>
    <w:p w14:paraId="64F83EC1" w14:textId="77777777" w:rsidR="003D68D6" w:rsidRPr="000745D4" w:rsidRDefault="003D68D6" w:rsidP="000745D4">
      <w:pPr>
        <w:spacing w:after="0" w:line="276" w:lineRule="auto"/>
        <w:jc w:val="both"/>
        <w:rPr>
          <w:rFonts w:cstheme="minorHAnsi"/>
          <w:lang w:val="en-GB"/>
        </w:rPr>
      </w:pPr>
      <w:r w:rsidRPr="000745D4">
        <w:rPr>
          <w:rFonts w:cstheme="minorHAnsi"/>
          <w:lang w:val="en-GB"/>
        </w:rPr>
        <w:t xml:space="preserve">National Wildlife Refuge System Act of 1966 </w:t>
      </w:r>
    </w:p>
    <w:p w14:paraId="228C5E3D" w14:textId="77777777" w:rsidR="003D68D6" w:rsidRPr="000745D4" w:rsidRDefault="003D68D6" w:rsidP="000745D4">
      <w:pPr>
        <w:spacing w:after="0" w:line="276" w:lineRule="auto"/>
        <w:jc w:val="both"/>
        <w:rPr>
          <w:rFonts w:cstheme="minorHAnsi"/>
          <w:lang w:val="en-GB"/>
        </w:rPr>
      </w:pPr>
      <w:r w:rsidRPr="000745D4">
        <w:rPr>
          <w:rFonts w:cstheme="minorHAnsi"/>
          <w:lang w:val="en-GB"/>
        </w:rPr>
        <w:t>National Forest Management Act of 1972</w:t>
      </w:r>
    </w:p>
    <w:p w14:paraId="7E080D38" w14:textId="77777777" w:rsidR="003D68D6" w:rsidRPr="000745D4" w:rsidRDefault="003D68D6" w:rsidP="000745D4">
      <w:pPr>
        <w:spacing w:after="0" w:line="276" w:lineRule="auto"/>
        <w:jc w:val="both"/>
        <w:rPr>
          <w:rFonts w:cstheme="minorHAnsi"/>
          <w:lang w:val="en-GB"/>
        </w:rPr>
      </w:pPr>
      <w:r w:rsidRPr="000745D4">
        <w:rPr>
          <w:rFonts w:cstheme="minorHAnsi"/>
          <w:lang w:val="en-GB"/>
        </w:rPr>
        <w:t xml:space="preserve">Occupational Safety and Health Act of 1970 </w:t>
      </w:r>
    </w:p>
    <w:p w14:paraId="15F00CFD" w14:textId="77777777" w:rsidR="003D68D6" w:rsidRPr="000745D4" w:rsidRDefault="003D68D6" w:rsidP="000745D4">
      <w:pPr>
        <w:spacing w:after="0" w:line="276" w:lineRule="auto"/>
        <w:jc w:val="both"/>
        <w:rPr>
          <w:rFonts w:cstheme="minorHAnsi"/>
          <w:lang w:val="en-GB"/>
        </w:rPr>
      </w:pPr>
      <w:r w:rsidRPr="000745D4">
        <w:rPr>
          <w:rFonts w:cstheme="minorHAnsi"/>
          <w:lang w:val="en-GB"/>
        </w:rPr>
        <w:t>Renewable Fuel Standard (CFR Title 40 Part 80 Subpart M 80.1401)</w:t>
      </w:r>
    </w:p>
    <w:p w14:paraId="352F1243" w14:textId="77777777" w:rsidR="003D68D6" w:rsidRPr="000745D4" w:rsidRDefault="003D68D6" w:rsidP="000745D4">
      <w:pPr>
        <w:spacing w:after="0" w:line="276" w:lineRule="auto"/>
        <w:jc w:val="both"/>
        <w:rPr>
          <w:rFonts w:cstheme="minorHAnsi"/>
          <w:lang w:val="en-GB"/>
        </w:rPr>
      </w:pPr>
      <w:r w:rsidRPr="000745D4">
        <w:rPr>
          <w:rFonts w:cstheme="minorHAnsi"/>
          <w:lang w:val="en-GB"/>
        </w:rPr>
        <w:t xml:space="preserve">Soil and Water Conservation Act of 1977 </w:t>
      </w:r>
    </w:p>
    <w:p w14:paraId="69DC71B3" w14:textId="77777777" w:rsidR="003D68D6" w:rsidRPr="000745D4" w:rsidRDefault="003D68D6" w:rsidP="000745D4">
      <w:pPr>
        <w:spacing w:after="0" w:line="276" w:lineRule="auto"/>
        <w:jc w:val="both"/>
        <w:rPr>
          <w:rFonts w:cstheme="minorHAnsi"/>
          <w:lang w:val="en-GB"/>
        </w:rPr>
      </w:pPr>
      <w:r w:rsidRPr="000745D4">
        <w:rPr>
          <w:rFonts w:cstheme="minorHAnsi"/>
          <w:lang w:val="en-GB"/>
        </w:rPr>
        <w:t xml:space="preserve">Wild and Scenic Rivers Act of 1968 </w:t>
      </w:r>
    </w:p>
    <w:p w14:paraId="4902C64E" w14:textId="77777777" w:rsidR="003D68D6" w:rsidRPr="000745D4" w:rsidRDefault="003D68D6" w:rsidP="000745D4">
      <w:pPr>
        <w:spacing w:after="0" w:line="276" w:lineRule="auto"/>
        <w:jc w:val="both"/>
        <w:rPr>
          <w:rFonts w:cstheme="minorHAnsi"/>
          <w:lang w:val="en-GB"/>
        </w:rPr>
      </w:pPr>
      <w:r w:rsidRPr="000745D4">
        <w:rPr>
          <w:rFonts w:cstheme="minorHAnsi"/>
          <w:lang w:val="en-GB"/>
        </w:rPr>
        <w:t xml:space="preserve">Wilderness Act of 1964 </w:t>
      </w:r>
    </w:p>
    <w:p w14:paraId="0A7E75DB" w14:textId="77777777" w:rsidR="003D68D6" w:rsidRPr="000745D4" w:rsidRDefault="003D68D6" w:rsidP="000745D4">
      <w:pPr>
        <w:spacing w:after="0" w:line="276" w:lineRule="auto"/>
        <w:jc w:val="both"/>
        <w:rPr>
          <w:rFonts w:cstheme="minorHAnsi"/>
          <w:lang w:val="en-GB"/>
        </w:rPr>
      </w:pPr>
    </w:p>
    <w:p w14:paraId="307C0C08" w14:textId="3D521832" w:rsidR="003D68D6" w:rsidRPr="000745D4" w:rsidRDefault="003D68D6" w:rsidP="000745D4">
      <w:pPr>
        <w:spacing w:after="0" w:line="276" w:lineRule="auto"/>
        <w:jc w:val="both"/>
        <w:rPr>
          <w:rFonts w:cstheme="minorHAnsi"/>
          <w:lang w:val="en-GB"/>
        </w:rPr>
      </w:pPr>
      <w:r w:rsidRPr="000745D4">
        <w:rPr>
          <w:rFonts w:cstheme="minorHAnsi"/>
          <w:b/>
          <w:lang w:val="en-GB"/>
        </w:rPr>
        <w:t>CFR Title 40 Part 80 Subpart M 80.1401 (the Renewable Fuel Standard</w:t>
      </w:r>
      <w:r w:rsidRPr="000745D4">
        <w:rPr>
          <w:rFonts w:cstheme="minorHAnsi"/>
          <w:lang w:val="en-GB"/>
        </w:rPr>
        <w:t xml:space="preserve">), as amended, defines </w:t>
      </w:r>
      <w:r w:rsidRPr="000745D4">
        <w:rPr>
          <w:rFonts w:cstheme="minorHAnsi"/>
          <w:b/>
          <w:lang w:val="en-GB"/>
        </w:rPr>
        <w:t>existing agricultural land</w:t>
      </w:r>
      <w:r w:rsidRPr="000745D4">
        <w:rPr>
          <w:rFonts w:cstheme="minorHAnsi"/>
          <w:lang w:val="en-GB"/>
        </w:rPr>
        <w:t xml:space="preserve"> as cropland, pastureland</w:t>
      </w:r>
      <w:r w:rsidR="0037575A" w:rsidRPr="00565467">
        <w:rPr>
          <w:rFonts w:cstheme="minorHAnsi"/>
          <w:lang w:val="en-GB"/>
        </w:rPr>
        <w:t>,</w:t>
      </w:r>
      <w:r w:rsidRPr="000745D4">
        <w:rPr>
          <w:rFonts w:cstheme="minorHAnsi"/>
          <w:lang w:val="en-GB"/>
        </w:rPr>
        <w:t xml:space="preserve"> and land enrolled in the Conservation Reserve Program that was cleared or cultivated prior to December 19, 2007</w:t>
      </w:r>
      <w:r w:rsidR="0037575A" w:rsidRPr="00565467">
        <w:rPr>
          <w:rFonts w:cstheme="minorHAnsi"/>
          <w:lang w:val="en-GB"/>
        </w:rPr>
        <w:t>,</w:t>
      </w:r>
      <w:r w:rsidRPr="000745D4">
        <w:rPr>
          <w:rFonts w:cstheme="minorHAnsi"/>
          <w:lang w:val="en-GB"/>
        </w:rPr>
        <w:t xml:space="preserve"> and that, on December 19, 2007</w:t>
      </w:r>
      <w:r w:rsidR="0037575A" w:rsidRPr="00565467">
        <w:rPr>
          <w:rFonts w:cstheme="minorHAnsi"/>
          <w:lang w:val="en-GB"/>
        </w:rPr>
        <w:t>,</w:t>
      </w:r>
      <w:r w:rsidRPr="000745D4">
        <w:rPr>
          <w:rFonts w:cstheme="minorHAnsi"/>
          <w:lang w:val="en-GB"/>
        </w:rPr>
        <w:t xml:space="preserve"> was non-forested and actively managed as agricultural land as evidenced by records traceable to the land in question.     </w:t>
      </w:r>
    </w:p>
    <w:p w14:paraId="21E64E99" w14:textId="77777777" w:rsidR="003D68D6" w:rsidRPr="000745D4" w:rsidRDefault="003D68D6" w:rsidP="000745D4">
      <w:pPr>
        <w:spacing w:after="0" w:line="276" w:lineRule="auto"/>
        <w:jc w:val="both"/>
        <w:rPr>
          <w:rFonts w:cstheme="minorHAnsi"/>
          <w:lang w:val="en-GB"/>
        </w:rPr>
      </w:pPr>
    </w:p>
    <w:p w14:paraId="1B620632" w14:textId="77777777" w:rsidR="003D68D6" w:rsidRPr="000745D4" w:rsidRDefault="003D68D6" w:rsidP="000745D4">
      <w:pPr>
        <w:spacing w:after="0" w:line="276" w:lineRule="auto"/>
        <w:jc w:val="both"/>
        <w:rPr>
          <w:rFonts w:cstheme="minorHAnsi"/>
          <w:lang w:val="en-GB"/>
        </w:rPr>
      </w:pPr>
      <w:r w:rsidRPr="000745D4">
        <w:rPr>
          <w:rFonts w:cstheme="minorHAnsi"/>
          <w:b/>
          <w:lang w:val="en-GB"/>
        </w:rPr>
        <w:t xml:space="preserve">Clean Water Act Section 404 </w:t>
      </w:r>
      <w:r w:rsidRPr="000745D4">
        <w:rPr>
          <w:rFonts w:cstheme="minorHAnsi"/>
          <w:lang w:val="en-GB"/>
        </w:rPr>
        <w:t xml:space="preserve">prohibits discharged of dredged or fill material into water including wetlands with perm it of the Army Corp of Engineering.  Permit can be vetoed by the Environmental Protection Agency under Section 404 of the Clean Water Act. </w:t>
      </w:r>
    </w:p>
    <w:p w14:paraId="1A947200" w14:textId="77777777" w:rsidR="003D68D6" w:rsidRPr="000745D4" w:rsidRDefault="003D68D6" w:rsidP="000745D4">
      <w:pPr>
        <w:spacing w:after="0" w:line="276" w:lineRule="auto"/>
        <w:jc w:val="both"/>
        <w:rPr>
          <w:rFonts w:cstheme="minorHAnsi"/>
          <w:lang w:val="en-GB"/>
        </w:rPr>
      </w:pPr>
    </w:p>
    <w:p w14:paraId="4BE62891" w14:textId="590E3066" w:rsidR="003D68D6" w:rsidRPr="000745D4" w:rsidRDefault="003D68D6" w:rsidP="000745D4">
      <w:pPr>
        <w:shd w:val="clear" w:color="auto" w:fill="FFFFFF"/>
        <w:spacing w:after="0" w:line="276" w:lineRule="auto"/>
        <w:jc w:val="both"/>
        <w:rPr>
          <w:rFonts w:eastAsia="Times New Roman" w:cstheme="minorHAnsi"/>
          <w:color w:val="212121"/>
          <w:lang w:val="en-GB"/>
        </w:rPr>
      </w:pPr>
      <w:hyperlink r:id="rId28" w:history="1">
        <w:r w:rsidRPr="000745D4">
          <w:rPr>
            <w:rFonts w:eastAsia="Times New Roman" w:cstheme="minorHAnsi"/>
            <w:color w:val="4C2C92"/>
            <w:u w:val="single"/>
            <w:lang w:val="en-GB"/>
          </w:rPr>
          <w:t>Section 404 of the Clean Water Act</w:t>
        </w:r>
      </w:hyperlink>
      <w:r w:rsidRPr="000745D4">
        <w:rPr>
          <w:rFonts w:eastAsia="Times New Roman" w:cstheme="minorHAnsi"/>
          <w:color w:val="212121"/>
          <w:lang w:val="en-GB"/>
        </w:rPr>
        <w:t xml:space="preserve"> (CWA) establishes a program to regulate the discharge of </w:t>
      </w:r>
      <w:hyperlink r:id="rId29" w:history="1">
        <w:r w:rsidRPr="000745D4">
          <w:rPr>
            <w:rFonts w:eastAsia="Times New Roman" w:cstheme="minorHAnsi"/>
            <w:color w:val="4C2C92"/>
            <w:u w:val="single"/>
            <w:lang w:val="en-GB"/>
          </w:rPr>
          <w:t>dredged</w:t>
        </w:r>
      </w:hyperlink>
      <w:r w:rsidRPr="000745D4">
        <w:rPr>
          <w:rFonts w:eastAsia="Times New Roman" w:cstheme="minorHAnsi"/>
          <w:color w:val="212121"/>
          <w:lang w:val="en-GB"/>
        </w:rPr>
        <w:t xml:space="preserve"> or </w:t>
      </w:r>
      <w:hyperlink r:id="rId30" w:history="1">
        <w:r w:rsidRPr="000745D4">
          <w:rPr>
            <w:rFonts w:eastAsia="Times New Roman" w:cstheme="minorHAnsi"/>
            <w:color w:val="4C2C92"/>
            <w:u w:val="single"/>
            <w:lang w:val="en-GB"/>
          </w:rPr>
          <w:t>fill</w:t>
        </w:r>
      </w:hyperlink>
      <w:r w:rsidRPr="000745D4">
        <w:rPr>
          <w:rFonts w:eastAsia="Times New Roman" w:cstheme="minorHAnsi"/>
          <w:color w:val="212121"/>
          <w:lang w:val="en-GB"/>
        </w:rPr>
        <w:t xml:space="preserve"> material into </w:t>
      </w:r>
      <w:hyperlink r:id="rId31" w:history="1">
        <w:r w:rsidRPr="000745D4">
          <w:rPr>
            <w:rFonts w:eastAsia="Times New Roman" w:cstheme="minorHAnsi"/>
            <w:color w:val="4C2C92"/>
            <w:u w:val="single"/>
            <w:lang w:val="en-GB"/>
          </w:rPr>
          <w:t>waters of the United States</w:t>
        </w:r>
      </w:hyperlink>
      <w:r w:rsidRPr="000745D4">
        <w:rPr>
          <w:rFonts w:eastAsia="Times New Roman" w:cstheme="minorHAnsi"/>
          <w:color w:val="212121"/>
          <w:lang w:val="en-GB"/>
        </w:rPr>
        <w:t xml:space="preserve">, including wetlands. Activities in waters of the United States regulated under this program include fill for development, water resource projects (such as dams and levees), infrastructure development (such as highways and </w:t>
      </w:r>
      <w:r w:rsidRPr="00565467">
        <w:rPr>
          <w:rFonts w:eastAsia="Times New Roman" w:cstheme="minorHAnsi"/>
          <w:color w:val="212121"/>
          <w:lang w:val="en-GB"/>
        </w:rPr>
        <w:t>airports)</w:t>
      </w:r>
      <w:r w:rsidR="0037575A" w:rsidRPr="00565467">
        <w:rPr>
          <w:rFonts w:eastAsia="Times New Roman" w:cstheme="minorHAnsi"/>
          <w:color w:val="212121"/>
          <w:lang w:val="en-GB"/>
        </w:rPr>
        <w:t>,</w:t>
      </w:r>
      <w:r w:rsidRPr="00565467">
        <w:rPr>
          <w:rFonts w:eastAsia="Times New Roman" w:cstheme="minorHAnsi"/>
          <w:color w:val="212121"/>
          <w:lang w:val="en-GB"/>
        </w:rPr>
        <w:t xml:space="preserve"> and mining projects. Section 404 requires a permit before dredged or fill material may be discharged into waters of the United State</w:t>
      </w:r>
      <w:r w:rsidR="0037575A" w:rsidRPr="00565467">
        <w:rPr>
          <w:rFonts w:eastAsia="Times New Roman" w:cstheme="minorHAnsi"/>
          <w:color w:val="212121"/>
          <w:lang w:val="en-GB"/>
        </w:rPr>
        <w:t>s</w:t>
      </w:r>
      <w:r w:rsidRPr="00565467">
        <w:rPr>
          <w:rFonts w:eastAsia="Times New Roman" w:cstheme="minorHAnsi"/>
          <w:color w:val="212121"/>
          <w:lang w:val="en-GB"/>
        </w:rPr>
        <w:t>.</w:t>
      </w:r>
      <w:r w:rsidRPr="000745D4">
        <w:rPr>
          <w:rFonts w:eastAsia="Times New Roman" w:cstheme="minorHAnsi"/>
          <w:color w:val="212121"/>
          <w:lang w:val="en-GB"/>
        </w:rPr>
        <w:t xml:space="preserve"> </w:t>
      </w:r>
    </w:p>
    <w:p w14:paraId="57AF0FDA" w14:textId="77777777" w:rsidR="003D68D6" w:rsidRPr="000745D4" w:rsidRDefault="003D68D6" w:rsidP="000745D4">
      <w:pPr>
        <w:shd w:val="clear" w:color="auto" w:fill="FFFFFF"/>
        <w:spacing w:after="0" w:line="276" w:lineRule="auto"/>
        <w:jc w:val="both"/>
        <w:rPr>
          <w:rFonts w:eastAsia="Times New Roman" w:cstheme="minorHAnsi"/>
          <w:color w:val="212121"/>
          <w:lang w:val="en-GB"/>
        </w:rPr>
      </w:pPr>
    </w:p>
    <w:p w14:paraId="71FFFB7A" w14:textId="45BD6D59" w:rsidR="003D68D6" w:rsidRPr="000745D4" w:rsidRDefault="003D68D6" w:rsidP="000745D4">
      <w:pPr>
        <w:shd w:val="clear" w:color="auto" w:fill="FFFFFF"/>
        <w:spacing w:after="0" w:line="276" w:lineRule="auto"/>
        <w:jc w:val="both"/>
        <w:rPr>
          <w:rFonts w:eastAsia="Times New Roman" w:cstheme="minorHAnsi"/>
          <w:color w:val="212121"/>
          <w:lang w:val="en-GB"/>
        </w:rPr>
      </w:pPr>
      <w:r w:rsidRPr="000745D4">
        <w:rPr>
          <w:rFonts w:eastAsia="Times New Roman" w:cstheme="minorHAnsi"/>
          <w:color w:val="212121"/>
          <w:lang w:val="en-GB"/>
        </w:rPr>
        <w:t>The basic premise of the program is that no discharge of dredged or fill material may be permitted if: (1) a practicable alternative exists that is less damaging to the aquatic environment or (2) the nation’s waters would be significantly degraded. In other words, when you apply for a permit, you must first show that steps have been taken to avoid impacts to wetlands, streams</w:t>
      </w:r>
      <w:r w:rsidR="0037575A" w:rsidRPr="00565467">
        <w:rPr>
          <w:rFonts w:eastAsia="Times New Roman" w:cstheme="minorHAnsi"/>
          <w:color w:val="212121"/>
          <w:lang w:val="en-GB"/>
        </w:rPr>
        <w:t>,</w:t>
      </w:r>
      <w:r w:rsidRPr="000745D4">
        <w:rPr>
          <w:rFonts w:eastAsia="Times New Roman" w:cstheme="minorHAnsi"/>
          <w:color w:val="212121"/>
          <w:lang w:val="en-GB"/>
        </w:rPr>
        <w:t xml:space="preserve"> and other aquatic resources; that potential impacts have been minimized; and that </w:t>
      </w:r>
      <w:hyperlink r:id="rId32" w:history="1">
        <w:r w:rsidRPr="000745D4">
          <w:rPr>
            <w:rFonts w:eastAsia="Times New Roman" w:cstheme="minorHAnsi"/>
            <w:color w:val="4C2C92"/>
            <w:u w:val="single"/>
            <w:lang w:val="en-GB"/>
          </w:rPr>
          <w:t>compensation</w:t>
        </w:r>
      </w:hyperlink>
      <w:r w:rsidRPr="000745D4">
        <w:rPr>
          <w:rFonts w:eastAsia="Times New Roman" w:cstheme="minorHAnsi"/>
          <w:color w:val="212121"/>
          <w:lang w:val="en-GB"/>
        </w:rPr>
        <w:t xml:space="preserve"> will be provided for all remaining unavoidable impacts.</w:t>
      </w:r>
    </w:p>
    <w:p w14:paraId="045F7CFF" w14:textId="77777777" w:rsidR="003D68D6" w:rsidRPr="000745D4" w:rsidRDefault="003D68D6" w:rsidP="000745D4">
      <w:pPr>
        <w:shd w:val="clear" w:color="auto" w:fill="FFFFFF"/>
        <w:spacing w:after="0" w:line="276" w:lineRule="auto"/>
        <w:jc w:val="both"/>
        <w:rPr>
          <w:rFonts w:eastAsia="Times New Roman" w:cstheme="minorHAnsi"/>
          <w:color w:val="212121"/>
          <w:lang w:val="en-GB"/>
        </w:rPr>
      </w:pPr>
    </w:p>
    <w:p w14:paraId="5E4AF7E9" w14:textId="77777777" w:rsidR="003D68D6" w:rsidRPr="000745D4" w:rsidRDefault="003D68D6" w:rsidP="000745D4">
      <w:pPr>
        <w:shd w:val="clear" w:color="auto" w:fill="FFFFFF"/>
        <w:spacing w:after="0" w:line="276" w:lineRule="auto"/>
        <w:jc w:val="both"/>
        <w:rPr>
          <w:rFonts w:eastAsia="Times New Roman" w:cstheme="minorHAnsi"/>
          <w:color w:val="212121"/>
          <w:lang w:val="en-GB"/>
        </w:rPr>
      </w:pPr>
      <w:r w:rsidRPr="000745D4">
        <w:rPr>
          <w:rFonts w:eastAsia="Times New Roman" w:cstheme="minorHAnsi"/>
          <w:color w:val="212121"/>
          <w:lang w:val="en-GB"/>
        </w:rPr>
        <w:lastRenderedPageBreak/>
        <w:t xml:space="preserve">Proposed activities are regulated through a permit review process. An individual permit is required for potentially significant impacts. Individual permits are reviewed by the </w:t>
      </w:r>
      <w:hyperlink r:id="rId33" w:history="1">
        <w:r w:rsidRPr="000745D4">
          <w:rPr>
            <w:rFonts w:eastAsia="Times New Roman" w:cstheme="minorHAnsi"/>
            <w:lang w:val="en-GB"/>
          </w:rPr>
          <w:t>U.S. Army Corps of Engineers</w:t>
        </w:r>
      </w:hyperlink>
      <w:r w:rsidRPr="000745D4">
        <w:rPr>
          <w:rFonts w:eastAsia="Times New Roman" w:cstheme="minorHAnsi"/>
          <w:lang w:val="en-GB"/>
        </w:rPr>
        <w:t xml:space="preserve">, </w:t>
      </w:r>
      <w:r w:rsidRPr="000745D4">
        <w:rPr>
          <w:rFonts w:eastAsia="Times New Roman" w:cstheme="minorHAnsi"/>
          <w:color w:val="212121"/>
          <w:lang w:val="en-GB"/>
        </w:rPr>
        <w:t xml:space="preserve">which evaluates applications under a public interest review, as well as the environmental criteria set forth in the CWA Section 404(b)(1) Guidelines, regulations promulgated by EPA. </w:t>
      </w:r>
    </w:p>
    <w:p w14:paraId="7D15851A" w14:textId="77777777" w:rsidR="003D68D6" w:rsidRPr="000745D4" w:rsidRDefault="003D68D6" w:rsidP="000745D4">
      <w:pPr>
        <w:spacing w:after="0" w:line="276" w:lineRule="auto"/>
        <w:jc w:val="both"/>
        <w:rPr>
          <w:rFonts w:cstheme="minorHAnsi"/>
          <w:lang w:val="en-GB"/>
        </w:rPr>
      </w:pPr>
    </w:p>
    <w:p w14:paraId="3DA02005" w14:textId="5757A93E" w:rsidR="003D68D6" w:rsidRPr="003E0AE3" w:rsidRDefault="003D68D6" w:rsidP="000745D4">
      <w:pPr>
        <w:spacing w:after="0" w:line="276" w:lineRule="auto"/>
        <w:jc w:val="both"/>
        <w:rPr>
          <w:rFonts w:cstheme="minorHAnsi"/>
          <w:spacing w:val="-15"/>
          <w:shd w:val="clear" w:color="auto" w:fill="F6F6F6"/>
          <w:lang w:val="en-GB"/>
        </w:rPr>
      </w:pPr>
      <w:r w:rsidRPr="003E0AE3">
        <w:rPr>
          <w:rFonts w:cstheme="minorHAnsi"/>
          <w:lang w:val="en-GB"/>
        </w:rPr>
        <w:t xml:space="preserve">Endangered Species Act of 1973 Sec 9 (a) 1 (G) and Sec 9 (a) 2 (e) as amended </w:t>
      </w:r>
      <w:r w:rsidRPr="003E0AE3">
        <w:rPr>
          <w:rFonts w:cstheme="minorHAnsi"/>
          <w:spacing w:val="-15"/>
          <w:shd w:val="clear" w:color="auto" w:fill="F6F6F6"/>
          <w:lang w:val="en-GB"/>
        </w:rPr>
        <w:t xml:space="preserve">makes it unlawful for any person – including private and public entities – to “take” individuals of an endangered or threatened species. “Take” means to “harass, harm, pursue, hunt, shoot, wound, kill, trap, capture, or collect, or attempt to engage in any such conduct.” “Harm” is further defined to include significant habitat modification or degradation which “actually kills or injures fish or wildlife by significantly impairing essential behavioral patterns, including, breeding, spawning, rearing, migrating, feeding or sheltering.” </w:t>
      </w:r>
    </w:p>
    <w:p w14:paraId="42F9371C" w14:textId="77777777" w:rsidR="003D68D6" w:rsidRPr="000745D4" w:rsidRDefault="003D68D6" w:rsidP="000745D4">
      <w:pPr>
        <w:spacing w:after="0" w:line="276" w:lineRule="auto"/>
        <w:jc w:val="both"/>
        <w:rPr>
          <w:rFonts w:cstheme="minorHAnsi"/>
          <w:lang w:val="en-GB"/>
        </w:rPr>
      </w:pPr>
    </w:p>
    <w:p w14:paraId="6DC3F819" w14:textId="2B635DAF" w:rsidR="003D68D6" w:rsidRPr="00565467" w:rsidRDefault="003D68D6" w:rsidP="000745D4">
      <w:pPr>
        <w:shd w:val="clear" w:color="auto" w:fill="FFFFFF"/>
        <w:spacing w:after="0" w:line="276" w:lineRule="auto"/>
        <w:jc w:val="both"/>
        <w:rPr>
          <w:rFonts w:eastAsia="Times New Roman" w:cstheme="minorHAnsi"/>
          <w:color w:val="333333"/>
          <w:lang w:val="en-GB"/>
        </w:rPr>
      </w:pPr>
      <w:r w:rsidRPr="000745D4">
        <w:rPr>
          <w:rFonts w:eastAsia="Times New Roman" w:cstheme="minorHAnsi"/>
          <w:b/>
          <w:color w:val="333333"/>
          <w:lang w:val="en-GB"/>
        </w:rPr>
        <w:t>Federal Insecticide, Fungicide, and Rodenticide Act (FIFRA)</w:t>
      </w:r>
      <w:r w:rsidRPr="000745D4">
        <w:rPr>
          <w:rFonts w:eastAsia="Times New Roman" w:cstheme="minorHAnsi"/>
          <w:color w:val="333333"/>
          <w:lang w:val="en-GB"/>
        </w:rPr>
        <w:t xml:space="preserve"> was first passed in 1947. It established procedures for registering pesticides with the U.S. Department of Agriculture and established </w:t>
      </w:r>
      <w:r w:rsidR="00511AB2" w:rsidRPr="000745D4">
        <w:rPr>
          <w:rFonts w:eastAsia="Times New Roman" w:cstheme="minorHAnsi"/>
          <w:color w:val="333333"/>
          <w:lang w:val="en-GB"/>
        </w:rPr>
        <w:t>labelling</w:t>
      </w:r>
      <w:r w:rsidRPr="000745D4">
        <w:rPr>
          <w:rFonts w:eastAsia="Times New Roman" w:cstheme="minorHAnsi"/>
          <w:color w:val="333333"/>
          <w:lang w:val="en-GB"/>
        </w:rPr>
        <w:t xml:space="preserve"> provisions. The law underwent major revision in 1972 and has </w:t>
      </w:r>
      <w:r w:rsidR="0037575A" w:rsidRPr="00565467">
        <w:rPr>
          <w:rFonts w:eastAsia="Times New Roman" w:cstheme="minorHAnsi"/>
          <w:color w:val="333333"/>
          <w:lang w:val="en-GB"/>
        </w:rPr>
        <w:t>since</w:t>
      </w:r>
      <w:r w:rsidR="0037575A">
        <w:rPr>
          <w:rFonts w:eastAsia="Times New Roman" w:cstheme="minorHAnsi"/>
          <w:color w:val="333333"/>
          <w:lang w:val="en-GB"/>
        </w:rPr>
        <w:t xml:space="preserve"> </w:t>
      </w:r>
      <w:r w:rsidRPr="000745D4">
        <w:rPr>
          <w:rFonts w:eastAsia="Times New Roman" w:cstheme="minorHAnsi"/>
          <w:color w:val="333333"/>
          <w:lang w:val="en-GB"/>
        </w:rPr>
        <w:t>been amended numerous times</w:t>
      </w:r>
      <w:r w:rsidR="00694DAD" w:rsidRPr="00565467">
        <w:rPr>
          <w:rFonts w:eastAsia="Times New Roman" w:cstheme="minorHAnsi"/>
          <w:color w:val="333333"/>
          <w:lang w:val="en-GB"/>
        </w:rPr>
        <w:t>,</w:t>
      </w:r>
      <w:r w:rsidRPr="000745D4">
        <w:rPr>
          <w:rFonts w:eastAsia="Times New Roman" w:cstheme="minorHAnsi"/>
          <w:color w:val="333333"/>
          <w:lang w:val="en-GB"/>
        </w:rPr>
        <w:t xml:space="preserve"> </w:t>
      </w:r>
      <w:r w:rsidRPr="00565467">
        <w:rPr>
          <w:rFonts w:eastAsia="Times New Roman" w:cstheme="minorHAnsi"/>
          <w:color w:val="333333"/>
          <w:lang w:val="en-GB"/>
        </w:rPr>
        <w:t xml:space="preserve">including some significant amendments in the form of the Food Quality Protection Act (FQPA) of 1996. In 1972, FIFRA transferred responsibility of pesticide regulation to the Environmental Protection Agency (EPA) and shifted </w:t>
      </w:r>
      <w:r w:rsidR="00694DAD" w:rsidRPr="00565467">
        <w:rPr>
          <w:rFonts w:eastAsia="Times New Roman" w:cstheme="minorHAnsi"/>
          <w:color w:val="333333"/>
          <w:lang w:val="en-GB"/>
        </w:rPr>
        <w:t xml:space="preserve">its own </w:t>
      </w:r>
      <w:r w:rsidRPr="00565467">
        <w:rPr>
          <w:rFonts w:eastAsia="Times New Roman" w:cstheme="minorHAnsi"/>
          <w:color w:val="333333"/>
          <w:lang w:val="en-GB"/>
        </w:rPr>
        <w:t>emphasis to protection of the environment and public health.</w:t>
      </w:r>
    </w:p>
    <w:p w14:paraId="1211C980" w14:textId="77777777" w:rsidR="003D68D6" w:rsidRPr="00565467" w:rsidRDefault="003D68D6" w:rsidP="000745D4">
      <w:pPr>
        <w:shd w:val="clear" w:color="auto" w:fill="FFFFFF"/>
        <w:spacing w:after="0" w:line="276" w:lineRule="auto"/>
        <w:jc w:val="both"/>
        <w:rPr>
          <w:rFonts w:eastAsia="Times New Roman" w:cstheme="minorHAnsi"/>
          <w:color w:val="333333"/>
          <w:lang w:val="en-GB"/>
        </w:rPr>
      </w:pPr>
    </w:p>
    <w:p w14:paraId="4F6BF510" w14:textId="11407064" w:rsidR="003D68D6" w:rsidRPr="00565467" w:rsidRDefault="003D68D6" w:rsidP="000745D4">
      <w:pPr>
        <w:shd w:val="clear" w:color="auto" w:fill="FFFFFF"/>
        <w:spacing w:after="0" w:line="276" w:lineRule="auto"/>
        <w:jc w:val="both"/>
        <w:rPr>
          <w:rFonts w:eastAsia="Times New Roman" w:cstheme="minorHAnsi"/>
          <w:color w:val="333333"/>
          <w:lang w:val="en-GB"/>
        </w:rPr>
      </w:pPr>
      <w:r w:rsidRPr="00565467">
        <w:rPr>
          <w:rFonts w:eastAsia="Times New Roman" w:cstheme="minorHAnsi"/>
          <w:color w:val="333333"/>
          <w:lang w:val="en-GB"/>
        </w:rPr>
        <w:t xml:space="preserve">FIFRA mandates that EPA regulate the use and sale of pesticides to protect human health and preserve the environment.  The EPA is specifically authorized </w:t>
      </w:r>
      <w:proofErr w:type="gramStart"/>
      <w:r w:rsidRPr="00565467">
        <w:rPr>
          <w:rFonts w:eastAsia="Times New Roman" w:cstheme="minorHAnsi"/>
          <w:color w:val="333333"/>
          <w:lang w:val="en-GB"/>
        </w:rPr>
        <w:t>to:</w:t>
      </w:r>
      <w:proofErr w:type="gramEnd"/>
      <w:r w:rsidRPr="00565467">
        <w:rPr>
          <w:rFonts w:eastAsia="Times New Roman" w:cstheme="minorHAnsi"/>
          <w:color w:val="333333"/>
          <w:lang w:val="en-GB"/>
        </w:rPr>
        <w:t xml:space="preserve"> strengthen the registration process by shifting the burden of proof to the chemical manufacturer and enforce compliance against banned and unregistered products. Further </w:t>
      </w:r>
      <w:r w:rsidR="00694DAD" w:rsidRPr="00565467">
        <w:rPr>
          <w:rFonts w:eastAsia="Times New Roman" w:cstheme="minorHAnsi"/>
          <w:color w:val="333333"/>
          <w:lang w:val="en-GB"/>
        </w:rPr>
        <w:t>a</w:t>
      </w:r>
      <w:r w:rsidRPr="00565467">
        <w:rPr>
          <w:rFonts w:eastAsia="Times New Roman" w:cstheme="minorHAnsi"/>
          <w:color w:val="333333"/>
          <w:lang w:val="en-GB"/>
        </w:rPr>
        <w:t xml:space="preserve">mendments have strengthened the regulatory framework, including the authority to oversee the sale and use of pesticides, the registration process and determination of effectiveness for its intended use, appropriate dosage, and hazards of the </w:t>
      </w:r>
      <w:proofErr w:type="gramStart"/>
      <w:r w:rsidRPr="00565467">
        <w:rPr>
          <w:rFonts w:eastAsia="Times New Roman" w:cstheme="minorHAnsi"/>
          <w:color w:val="333333"/>
          <w:lang w:val="en-GB"/>
        </w:rPr>
        <w:t>particular material</w:t>
      </w:r>
      <w:proofErr w:type="gramEnd"/>
      <w:r w:rsidRPr="00565467">
        <w:rPr>
          <w:rFonts w:eastAsia="Times New Roman" w:cstheme="minorHAnsi"/>
          <w:color w:val="333333"/>
          <w:lang w:val="en-GB"/>
        </w:rPr>
        <w:t>. FIFRA established a system of examination and certification both at the private level and at the commercial level for applicators who wish to purchase and use restricted</w:t>
      </w:r>
      <w:r w:rsidR="00694DAD" w:rsidRPr="00565467">
        <w:rPr>
          <w:rFonts w:eastAsia="Times New Roman" w:cstheme="minorHAnsi"/>
          <w:color w:val="333333"/>
          <w:lang w:val="en-GB"/>
        </w:rPr>
        <w:t>-</w:t>
      </w:r>
      <w:r w:rsidRPr="00565467">
        <w:rPr>
          <w:rFonts w:eastAsia="Times New Roman" w:cstheme="minorHAnsi"/>
          <w:color w:val="333333"/>
          <w:lang w:val="en-GB"/>
        </w:rPr>
        <w:t>use pesticides.  The distribution of restricted pesticides is also monitored.</w:t>
      </w:r>
    </w:p>
    <w:p w14:paraId="7BA53E2D" w14:textId="77777777" w:rsidR="003D68D6" w:rsidRPr="00565467" w:rsidRDefault="003D68D6" w:rsidP="000745D4">
      <w:pPr>
        <w:shd w:val="clear" w:color="auto" w:fill="FFFFFF"/>
        <w:spacing w:after="0" w:line="276" w:lineRule="auto"/>
        <w:jc w:val="both"/>
        <w:rPr>
          <w:rFonts w:eastAsia="Times New Roman" w:cstheme="minorHAnsi"/>
          <w:color w:val="333333"/>
          <w:lang w:val="en-GB"/>
        </w:rPr>
      </w:pPr>
    </w:p>
    <w:p w14:paraId="0D4F3C9C" w14:textId="376180C9" w:rsidR="003D68D6" w:rsidRPr="000745D4" w:rsidRDefault="003D68D6" w:rsidP="000745D4">
      <w:pPr>
        <w:spacing w:after="0" w:line="276" w:lineRule="auto"/>
        <w:jc w:val="both"/>
        <w:rPr>
          <w:rFonts w:cstheme="minorHAnsi"/>
          <w:lang w:val="en-GB"/>
        </w:rPr>
      </w:pPr>
      <w:r w:rsidRPr="00565467">
        <w:rPr>
          <w:rFonts w:cstheme="minorHAnsi"/>
          <w:b/>
          <w:lang w:val="en-GB"/>
        </w:rPr>
        <w:t xml:space="preserve">Food Security Act of 1985, as amended, </w:t>
      </w:r>
      <w:r w:rsidRPr="00565467">
        <w:rPr>
          <w:rFonts w:cstheme="minorHAnsi"/>
          <w:lang w:val="en-GB"/>
        </w:rPr>
        <w:t>suspends subsidies to farmers who co</w:t>
      </w:r>
      <w:r w:rsidR="00694DAD" w:rsidRPr="00565467">
        <w:rPr>
          <w:rFonts w:cstheme="minorHAnsi"/>
          <w:lang w:val="en-GB"/>
        </w:rPr>
        <w:t>n</w:t>
      </w:r>
      <w:r w:rsidRPr="00565467">
        <w:rPr>
          <w:rFonts w:cstheme="minorHAnsi"/>
          <w:lang w:val="en-GB"/>
        </w:rPr>
        <w:t>vert wetlands to agricultural production.  Wetlands are defined as an area that has a predominance of hydric soils</w:t>
      </w:r>
      <w:r w:rsidR="00694DAD" w:rsidRPr="00565467">
        <w:rPr>
          <w:rFonts w:cstheme="minorHAnsi"/>
          <w:lang w:val="en-GB"/>
        </w:rPr>
        <w:t xml:space="preserve"> and</w:t>
      </w:r>
      <w:r w:rsidRPr="00565467">
        <w:rPr>
          <w:rFonts w:cstheme="minorHAnsi"/>
          <w:lang w:val="en-GB"/>
        </w:rPr>
        <w:t xml:space="preserve"> is inundated or saturated by surface or groundwater at a frequency and duration sufficient to support a prevalence of water</w:t>
      </w:r>
      <w:r w:rsidR="00694DAD" w:rsidRPr="00565467">
        <w:rPr>
          <w:rFonts w:cstheme="minorHAnsi"/>
          <w:lang w:val="en-GB"/>
        </w:rPr>
        <w:t>-</w:t>
      </w:r>
      <w:r w:rsidRPr="00565467">
        <w:rPr>
          <w:rFonts w:cstheme="minorHAnsi"/>
          <w:lang w:val="en-GB"/>
        </w:rPr>
        <w:t>tolerant vegetation typically adapted for life in saturated soil conditions.</w:t>
      </w:r>
      <w:r w:rsidRPr="000745D4">
        <w:rPr>
          <w:rFonts w:cstheme="minorHAnsi"/>
          <w:lang w:val="en-GB"/>
        </w:rPr>
        <w:t xml:space="preserve"> </w:t>
      </w:r>
    </w:p>
    <w:p w14:paraId="14D31979" w14:textId="2CC6DCC0" w:rsidR="00CF20AC" w:rsidRPr="000745D4" w:rsidRDefault="00CF20AC" w:rsidP="000745D4">
      <w:pPr>
        <w:spacing w:line="276" w:lineRule="auto"/>
        <w:rPr>
          <w:rFonts w:cstheme="minorHAnsi"/>
          <w:lang w:val="en-GB"/>
        </w:rPr>
      </w:pPr>
      <w:r w:rsidRPr="000745D4">
        <w:rPr>
          <w:rFonts w:cstheme="minorHAnsi"/>
          <w:lang w:val="en-GB"/>
        </w:rPr>
        <w:br w:type="page"/>
      </w:r>
    </w:p>
    <w:p w14:paraId="33D4F4AE" w14:textId="4BC60463" w:rsidR="003D68D6" w:rsidRPr="000745D4" w:rsidRDefault="00CF20AC" w:rsidP="22B86ED6">
      <w:pPr>
        <w:pStyle w:val="Heading1"/>
        <w:spacing w:line="276" w:lineRule="auto"/>
        <w:rPr>
          <w:rFonts w:asciiTheme="minorHAnsi" w:hAnsiTheme="minorHAnsi" w:cstheme="minorBidi"/>
          <w:lang w:val="en-GB"/>
        </w:rPr>
      </w:pPr>
      <w:bookmarkStart w:id="39" w:name="_Toc1749610274"/>
      <w:r w:rsidRPr="22B86ED6">
        <w:rPr>
          <w:rFonts w:asciiTheme="minorHAnsi" w:hAnsiTheme="minorHAnsi" w:cstheme="minorBidi"/>
          <w:b/>
          <w:bCs/>
          <w:sz w:val="24"/>
          <w:szCs w:val="24"/>
          <w:lang w:val="en-GB"/>
        </w:rPr>
        <w:lastRenderedPageBreak/>
        <w:t xml:space="preserve">Annex III </w:t>
      </w:r>
      <w:r w:rsidR="000745D4" w:rsidRPr="22B86ED6">
        <w:rPr>
          <w:rFonts w:asciiTheme="minorHAnsi" w:hAnsiTheme="minorHAnsi" w:cstheme="minorBidi"/>
          <w:b/>
          <w:bCs/>
          <w:sz w:val="24"/>
          <w:szCs w:val="24"/>
          <w:lang w:val="en-GB"/>
        </w:rPr>
        <w:t xml:space="preserve">- </w:t>
      </w:r>
      <w:r w:rsidRPr="22B86ED6">
        <w:rPr>
          <w:rFonts w:asciiTheme="minorHAnsi" w:hAnsiTheme="minorHAnsi" w:cstheme="minorBidi"/>
          <w:b/>
          <w:bCs/>
          <w:sz w:val="24"/>
          <w:szCs w:val="24"/>
          <w:lang w:val="en-GB"/>
        </w:rPr>
        <w:t>List of emission factors for calculating actual GHG emissions</w:t>
      </w:r>
      <w:bookmarkEnd w:id="39"/>
    </w:p>
    <w:p w14:paraId="0BBB800B" w14:textId="512846E1" w:rsidR="003D68D6" w:rsidRPr="00531B4A" w:rsidRDefault="00B851D8" w:rsidP="009B76B5">
      <w:pPr>
        <w:pStyle w:val="NoSpacing"/>
        <w:rPr>
          <w:b/>
          <w:color w:val="5B9BD5" w:themeColor="accent1"/>
          <w:sz w:val="18"/>
          <w:szCs w:val="18"/>
          <w:lang w:val="en-GB"/>
        </w:rPr>
      </w:pPr>
      <w:r w:rsidRPr="00531B4A">
        <w:rPr>
          <w:b/>
          <w:color w:val="5B9BD5" w:themeColor="accent1"/>
          <w:sz w:val="18"/>
          <w:szCs w:val="18"/>
          <w:lang w:val="en-GB"/>
        </w:rPr>
        <w:t xml:space="preserve"> Table </w:t>
      </w:r>
      <w:r w:rsidR="00694DAD" w:rsidRPr="00531B4A">
        <w:rPr>
          <w:b/>
          <w:color w:val="5B9BD5" w:themeColor="accent1"/>
          <w:sz w:val="18"/>
          <w:szCs w:val="18"/>
          <w:lang w:val="en-GB"/>
        </w:rPr>
        <w:t>4</w:t>
      </w:r>
      <w:r w:rsidRPr="00531B4A">
        <w:rPr>
          <w:b/>
          <w:color w:val="5B9BD5" w:themeColor="accent1"/>
          <w:sz w:val="18"/>
          <w:szCs w:val="18"/>
          <w:lang w:val="en-GB"/>
        </w:rPr>
        <w:t>: Emission factors for cultivatio</w:t>
      </w:r>
      <w:r w:rsidR="00AD2E02" w:rsidRPr="00531B4A">
        <w:rPr>
          <w:b/>
          <w:color w:val="5B9BD5" w:themeColor="accent1"/>
          <w:sz w:val="18"/>
          <w:szCs w:val="18"/>
          <w:lang w:val="en-GB"/>
        </w:rPr>
        <w:t>n</w:t>
      </w:r>
    </w:p>
    <w:tbl>
      <w:tblPr>
        <w:tblStyle w:val="GridTable4-Accent5"/>
        <w:tblW w:w="0" w:type="auto"/>
        <w:tblLook w:val="04A0" w:firstRow="1" w:lastRow="0" w:firstColumn="1" w:lastColumn="0" w:noHBand="0" w:noVBand="1"/>
      </w:tblPr>
      <w:tblGrid>
        <w:gridCol w:w="4035"/>
        <w:gridCol w:w="1246"/>
        <w:gridCol w:w="1259"/>
        <w:gridCol w:w="1238"/>
        <w:gridCol w:w="1288"/>
      </w:tblGrid>
      <w:tr w:rsidR="00AD1949" w14:paraId="6DF0F904" w14:textId="46F92B7A" w:rsidTr="001600CB">
        <w:trPr>
          <w:cnfStyle w:val="100000000000" w:firstRow="1" w:lastRow="0" w:firstColumn="0" w:lastColumn="0" w:oddVBand="0" w:evenVBand="0" w:oddHBand="0"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49" w:type="dxa"/>
            <w:shd w:val="clear" w:color="auto" w:fill="0070C0"/>
          </w:tcPr>
          <w:p w14:paraId="426A52A2" w14:textId="77777777" w:rsidR="00AD1949" w:rsidRPr="00BE7246" w:rsidRDefault="00AD1949">
            <w:pPr>
              <w:spacing w:line="276" w:lineRule="auto"/>
              <w:rPr>
                <w:sz w:val="20"/>
                <w:szCs w:val="20"/>
                <w:lang w:val="en-GB"/>
              </w:rPr>
            </w:pPr>
          </w:p>
        </w:tc>
        <w:tc>
          <w:tcPr>
            <w:tcW w:w="5229" w:type="dxa"/>
            <w:gridSpan w:val="4"/>
            <w:shd w:val="clear" w:color="auto" w:fill="0070C0"/>
          </w:tcPr>
          <w:p w14:paraId="4CCCF572" w14:textId="524FB6DF" w:rsidR="00AD1949" w:rsidRPr="00BE7246" w:rsidRDefault="00AD1949">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BE7246">
              <w:rPr>
                <w:sz w:val="20"/>
                <w:szCs w:val="20"/>
                <w:lang w:val="en-GB"/>
              </w:rPr>
              <w:t>GHG emission coefficient</w:t>
            </w:r>
          </w:p>
        </w:tc>
      </w:tr>
      <w:tr w:rsidR="00AD1949" w14:paraId="7D16C12D" w14:textId="35A21F48" w:rsidTr="006E26B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49" w:type="dxa"/>
            <w:shd w:val="clear" w:color="auto" w:fill="0070C0"/>
          </w:tcPr>
          <w:p w14:paraId="508E1027" w14:textId="6132D0BA" w:rsidR="00AD1949" w:rsidRPr="00BE7246" w:rsidRDefault="00AD1949" w:rsidP="00DE54E5">
            <w:pPr>
              <w:spacing w:line="276" w:lineRule="auto"/>
              <w:rPr>
                <w:color w:val="FFFFFF" w:themeColor="background1"/>
                <w:sz w:val="20"/>
                <w:szCs w:val="20"/>
                <w:lang w:val="en-GB"/>
              </w:rPr>
            </w:pPr>
            <w:r w:rsidRPr="00BE7246">
              <w:rPr>
                <w:color w:val="FFFFFF" w:themeColor="background1"/>
                <w:sz w:val="20"/>
                <w:szCs w:val="20"/>
                <w:lang w:val="en-GB"/>
              </w:rPr>
              <w:t>N-fertiliser (kg N)</w:t>
            </w:r>
          </w:p>
        </w:tc>
        <w:tc>
          <w:tcPr>
            <w:tcW w:w="1288" w:type="dxa"/>
            <w:shd w:val="clear" w:color="auto" w:fill="0070C0"/>
          </w:tcPr>
          <w:p w14:paraId="750E9230" w14:textId="51920D59" w:rsidR="00AD1949" w:rsidRPr="00BE7246" w:rsidRDefault="00AD1949" w:rsidP="00DE54E5">
            <w:pPr>
              <w:spacing w:line="276" w:lineRule="auto"/>
              <w:cnfStyle w:val="000000100000" w:firstRow="0" w:lastRow="0" w:firstColumn="0" w:lastColumn="0" w:oddVBand="0" w:evenVBand="0" w:oddHBand="1" w:evenHBand="0" w:firstRowFirstColumn="0" w:firstRowLastColumn="0" w:lastRowFirstColumn="0" w:lastRowLastColumn="0"/>
              <w:rPr>
                <w:color w:val="FFFFFF" w:themeColor="background1"/>
                <w:sz w:val="20"/>
                <w:szCs w:val="20"/>
                <w:lang w:val="en-GB"/>
              </w:rPr>
            </w:pPr>
            <w:r w:rsidRPr="00BE7246">
              <w:rPr>
                <w:color w:val="FFFFFF" w:themeColor="background1"/>
                <w:sz w:val="20"/>
                <w:szCs w:val="20"/>
                <w:lang w:val="en-GB"/>
              </w:rPr>
              <w:t xml:space="preserve">gCO2/kg </w:t>
            </w:r>
          </w:p>
        </w:tc>
        <w:tc>
          <w:tcPr>
            <w:tcW w:w="1304" w:type="dxa"/>
            <w:shd w:val="clear" w:color="auto" w:fill="0070C0"/>
          </w:tcPr>
          <w:p w14:paraId="4B0B3C77" w14:textId="21DC3E30" w:rsidR="00AD1949" w:rsidRPr="00BE7246" w:rsidRDefault="00AD1949" w:rsidP="00DE54E5">
            <w:pPr>
              <w:spacing w:line="276" w:lineRule="auto"/>
              <w:cnfStyle w:val="000000100000" w:firstRow="0" w:lastRow="0" w:firstColumn="0" w:lastColumn="0" w:oddVBand="0" w:evenVBand="0" w:oddHBand="1" w:evenHBand="0" w:firstRowFirstColumn="0" w:firstRowLastColumn="0" w:lastRowFirstColumn="0" w:lastRowLastColumn="0"/>
              <w:rPr>
                <w:color w:val="FFFFFF" w:themeColor="background1"/>
                <w:sz w:val="20"/>
                <w:szCs w:val="20"/>
                <w:lang w:val="en-GB"/>
              </w:rPr>
            </w:pPr>
            <w:r w:rsidRPr="00BE7246">
              <w:rPr>
                <w:color w:val="FFFFFF" w:themeColor="background1"/>
                <w:sz w:val="20"/>
                <w:szCs w:val="20"/>
                <w:lang w:val="en-GB"/>
              </w:rPr>
              <w:t xml:space="preserve">gCH4/kg </w:t>
            </w:r>
          </w:p>
        </w:tc>
        <w:tc>
          <w:tcPr>
            <w:tcW w:w="1276" w:type="dxa"/>
            <w:shd w:val="clear" w:color="auto" w:fill="0070C0"/>
          </w:tcPr>
          <w:p w14:paraId="2E161EBE" w14:textId="1F51D0EB" w:rsidR="00AD1949" w:rsidRPr="00BE7246" w:rsidRDefault="00AD1949" w:rsidP="00DE54E5">
            <w:pPr>
              <w:spacing w:line="276" w:lineRule="auto"/>
              <w:cnfStyle w:val="000000100000" w:firstRow="0" w:lastRow="0" w:firstColumn="0" w:lastColumn="0" w:oddVBand="0" w:evenVBand="0" w:oddHBand="1" w:evenHBand="0" w:firstRowFirstColumn="0" w:firstRowLastColumn="0" w:lastRowFirstColumn="0" w:lastRowLastColumn="0"/>
              <w:rPr>
                <w:color w:val="FFFFFF" w:themeColor="background1"/>
                <w:sz w:val="20"/>
                <w:szCs w:val="20"/>
                <w:lang w:val="en-GB"/>
              </w:rPr>
            </w:pPr>
            <w:r w:rsidRPr="00BE7246">
              <w:rPr>
                <w:color w:val="FFFFFF" w:themeColor="background1"/>
                <w:sz w:val="20"/>
                <w:szCs w:val="20"/>
                <w:lang w:val="en-GB"/>
              </w:rPr>
              <w:t xml:space="preserve">gN2O/kg </w:t>
            </w:r>
          </w:p>
        </w:tc>
        <w:tc>
          <w:tcPr>
            <w:tcW w:w="1361" w:type="dxa"/>
            <w:shd w:val="clear" w:color="auto" w:fill="0070C0"/>
          </w:tcPr>
          <w:p w14:paraId="091B72FB" w14:textId="33399FBA" w:rsidR="00AD1949" w:rsidRPr="00BE7246" w:rsidRDefault="00AD1949" w:rsidP="00DE54E5">
            <w:pPr>
              <w:spacing w:line="276" w:lineRule="auto"/>
              <w:cnfStyle w:val="000000100000" w:firstRow="0" w:lastRow="0" w:firstColumn="0" w:lastColumn="0" w:oddVBand="0" w:evenVBand="0" w:oddHBand="1" w:evenHBand="0" w:firstRowFirstColumn="0" w:firstRowLastColumn="0" w:lastRowFirstColumn="0" w:lastRowLastColumn="0"/>
              <w:rPr>
                <w:color w:val="FFFFFF" w:themeColor="background1"/>
                <w:sz w:val="20"/>
                <w:szCs w:val="20"/>
                <w:lang w:val="en-GB"/>
              </w:rPr>
            </w:pPr>
            <w:r w:rsidRPr="00BE7246">
              <w:rPr>
                <w:color w:val="FFFFFF" w:themeColor="background1"/>
                <w:sz w:val="20"/>
                <w:szCs w:val="20"/>
                <w:lang w:val="en-GB"/>
              </w:rPr>
              <w:t>gCO2-eq/kg</w:t>
            </w:r>
          </w:p>
        </w:tc>
      </w:tr>
      <w:tr w:rsidR="00AD1949" w14:paraId="30AC566B" w14:textId="274B438A" w:rsidTr="00AD1949">
        <w:trPr>
          <w:trHeight w:val="281"/>
        </w:trPr>
        <w:tc>
          <w:tcPr>
            <w:cnfStyle w:val="001000000000" w:firstRow="0" w:lastRow="0" w:firstColumn="1" w:lastColumn="0" w:oddVBand="0" w:evenVBand="0" w:oddHBand="0" w:evenHBand="0" w:firstRowFirstColumn="0" w:firstRowLastColumn="0" w:lastRowFirstColumn="0" w:lastRowLastColumn="0"/>
            <w:tcW w:w="4349" w:type="dxa"/>
          </w:tcPr>
          <w:p w14:paraId="6CFDCBD0" w14:textId="21CB1EB4" w:rsidR="00AD1949" w:rsidRPr="00B04924" w:rsidRDefault="00AD1949" w:rsidP="00507D55">
            <w:pPr>
              <w:spacing w:line="276" w:lineRule="auto"/>
              <w:rPr>
                <w:rFonts w:cstheme="minorHAnsi"/>
                <w:sz w:val="20"/>
                <w:szCs w:val="20"/>
                <w:lang w:val="en-GB"/>
              </w:rPr>
            </w:pPr>
            <w:r w:rsidRPr="00B04924">
              <w:rPr>
                <w:rFonts w:cstheme="minorHAnsi"/>
                <w:sz w:val="20"/>
                <w:szCs w:val="20"/>
              </w:rPr>
              <w:t>Ammonium nitrate (AN)</w:t>
            </w:r>
          </w:p>
        </w:tc>
        <w:tc>
          <w:tcPr>
            <w:tcW w:w="1288" w:type="dxa"/>
          </w:tcPr>
          <w:p w14:paraId="5F80DD20" w14:textId="405AAB4C" w:rsidR="00AD1949" w:rsidRPr="00B04924" w:rsidRDefault="00AD1949" w:rsidP="00507D55">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B04924">
              <w:rPr>
                <w:rFonts w:cstheme="minorHAnsi"/>
                <w:color w:val="000000"/>
                <w:sz w:val="20"/>
                <w:szCs w:val="20"/>
              </w:rPr>
              <w:t>2671</w:t>
            </w:r>
          </w:p>
        </w:tc>
        <w:tc>
          <w:tcPr>
            <w:tcW w:w="1304" w:type="dxa"/>
          </w:tcPr>
          <w:p w14:paraId="6DB00A7C" w14:textId="1818FD13" w:rsidR="00AD1949" w:rsidRPr="00B04924" w:rsidRDefault="00AD1949" w:rsidP="00507D55">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B04924">
              <w:rPr>
                <w:rFonts w:cstheme="minorHAnsi"/>
                <w:sz w:val="20"/>
                <w:szCs w:val="20"/>
              </w:rPr>
              <w:t>6,9</w:t>
            </w:r>
          </w:p>
        </w:tc>
        <w:tc>
          <w:tcPr>
            <w:tcW w:w="1276" w:type="dxa"/>
          </w:tcPr>
          <w:p w14:paraId="5AE2CC15" w14:textId="11B17562" w:rsidR="00AD1949" w:rsidRPr="00B04924" w:rsidRDefault="00AD1949" w:rsidP="00507D55">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04924">
              <w:rPr>
                <w:rFonts w:cstheme="minorHAnsi"/>
                <w:sz w:val="20"/>
                <w:szCs w:val="20"/>
              </w:rPr>
              <w:t>2,1</w:t>
            </w:r>
          </w:p>
        </w:tc>
        <w:tc>
          <w:tcPr>
            <w:tcW w:w="1361" w:type="dxa"/>
          </w:tcPr>
          <w:p w14:paraId="158F2C8A" w14:textId="36315309" w:rsidR="00AD1949" w:rsidRPr="00B04924" w:rsidRDefault="00AD1949" w:rsidP="00507D55">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GB"/>
              </w:rPr>
            </w:pPr>
            <w:r w:rsidRPr="00B04924">
              <w:rPr>
                <w:rFonts w:cstheme="minorHAnsi"/>
                <w:color w:val="000000"/>
                <w:sz w:val="20"/>
                <w:szCs w:val="20"/>
              </w:rPr>
              <w:t>3469</w:t>
            </w:r>
          </w:p>
        </w:tc>
      </w:tr>
      <w:tr w:rsidR="00AD1949" w14:paraId="175C1769" w14:textId="1B2EAF7B" w:rsidTr="00AD194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4349" w:type="dxa"/>
          </w:tcPr>
          <w:p w14:paraId="5E7C07C2" w14:textId="6D0F29E3" w:rsidR="00AD1949" w:rsidRPr="00B04924" w:rsidRDefault="00AD1949" w:rsidP="00507D55">
            <w:pPr>
              <w:spacing w:line="276" w:lineRule="auto"/>
              <w:rPr>
                <w:rFonts w:cstheme="minorHAnsi"/>
                <w:sz w:val="20"/>
                <w:szCs w:val="20"/>
                <w:lang w:val="en-GB"/>
              </w:rPr>
            </w:pPr>
            <w:r w:rsidRPr="00B04924">
              <w:rPr>
                <w:rFonts w:cstheme="minorHAnsi"/>
                <w:sz w:val="20"/>
                <w:szCs w:val="20"/>
              </w:rPr>
              <w:t>Ammonium sulphate (AS)</w:t>
            </w:r>
          </w:p>
        </w:tc>
        <w:tc>
          <w:tcPr>
            <w:tcW w:w="1288" w:type="dxa"/>
          </w:tcPr>
          <w:p w14:paraId="574282DA" w14:textId="5CEB4EDE" w:rsidR="00AD1949" w:rsidRPr="00B04924" w:rsidRDefault="00AD1949" w:rsidP="00507D55">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04924">
              <w:rPr>
                <w:rFonts w:cstheme="minorHAnsi"/>
                <w:color w:val="000000"/>
                <w:sz w:val="20"/>
                <w:szCs w:val="20"/>
              </w:rPr>
              <w:t>2560</w:t>
            </w:r>
          </w:p>
        </w:tc>
        <w:tc>
          <w:tcPr>
            <w:tcW w:w="1304" w:type="dxa"/>
          </w:tcPr>
          <w:p w14:paraId="2DA2DC2F" w14:textId="4A3D7D2E" w:rsidR="00AD1949" w:rsidRPr="00B04924" w:rsidRDefault="00AD1949" w:rsidP="00507D55">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04924">
              <w:rPr>
                <w:rFonts w:cstheme="minorHAnsi"/>
                <w:sz w:val="20"/>
                <w:szCs w:val="20"/>
              </w:rPr>
              <w:t>6,5</w:t>
            </w:r>
          </w:p>
        </w:tc>
        <w:tc>
          <w:tcPr>
            <w:tcW w:w="1276" w:type="dxa"/>
          </w:tcPr>
          <w:p w14:paraId="44B0DDFE" w14:textId="33F82215" w:rsidR="00AD1949" w:rsidRPr="00B04924" w:rsidRDefault="00AD1949" w:rsidP="00507D55">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04924">
              <w:rPr>
                <w:rFonts w:cstheme="minorHAnsi"/>
                <w:sz w:val="20"/>
                <w:szCs w:val="20"/>
              </w:rPr>
              <w:t>0,0</w:t>
            </w:r>
          </w:p>
        </w:tc>
        <w:tc>
          <w:tcPr>
            <w:tcW w:w="1361" w:type="dxa"/>
          </w:tcPr>
          <w:p w14:paraId="5BE5BBA2" w14:textId="51404756" w:rsidR="00AD1949" w:rsidRPr="00B04924" w:rsidRDefault="00AD1949" w:rsidP="00507D55">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GB"/>
              </w:rPr>
            </w:pPr>
            <w:r w:rsidRPr="00B04924">
              <w:rPr>
                <w:rFonts w:cstheme="minorHAnsi"/>
                <w:color w:val="000000"/>
                <w:sz w:val="20"/>
                <w:szCs w:val="20"/>
              </w:rPr>
              <w:t>2724</w:t>
            </w:r>
          </w:p>
        </w:tc>
      </w:tr>
      <w:tr w:rsidR="00AD1949" w:rsidRPr="009A4B7E" w14:paraId="558F633B" w14:textId="4351AF99" w:rsidTr="001C604B">
        <w:trPr>
          <w:trHeight w:val="99"/>
        </w:trPr>
        <w:tc>
          <w:tcPr>
            <w:cnfStyle w:val="001000000000" w:firstRow="0" w:lastRow="0" w:firstColumn="1" w:lastColumn="0" w:oddVBand="0" w:evenVBand="0" w:oddHBand="0" w:evenHBand="0" w:firstRowFirstColumn="0" w:firstRowLastColumn="0" w:lastRowFirstColumn="0" w:lastRowLastColumn="0"/>
            <w:tcW w:w="4349" w:type="dxa"/>
          </w:tcPr>
          <w:p w14:paraId="42FADDA7" w14:textId="7D604A8C" w:rsidR="00AD1949" w:rsidRPr="00B04924" w:rsidRDefault="00AD1949" w:rsidP="00507D55">
            <w:pPr>
              <w:spacing w:line="276" w:lineRule="auto"/>
              <w:rPr>
                <w:rFonts w:cstheme="minorHAnsi"/>
                <w:sz w:val="20"/>
                <w:szCs w:val="20"/>
              </w:rPr>
            </w:pPr>
            <w:r w:rsidRPr="00B04924">
              <w:rPr>
                <w:rFonts w:cstheme="minorHAnsi"/>
                <w:sz w:val="20"/>
                <w:szCs w:val="20"/>
              </w:rPr>
              <w:t>Ammonium nitrate sulphate (ANS)</w:t>
            </w:r>
          </w:p>
        </w:tc>
        <w:tc>
          <w:tcPr>
            <w:tcW w:w="1288" w:type="dxa"/>
          </w:tcPr>
          <w:p w14:paraId="2D162696" w14:textId="40D10A85" w:rsidR="00AD1949" w:rsidRPr="00B04924" w:rsidRDefault="00AD1949" w:rsidP="00507D55">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04924">
              <w:rPr>
                <w:rFonts w:cstheme="minorHAnsi"/>
                <w:color w:val="000000"/>
                <w:sz w:val="20"/>
                <w:szCs w:val="20"/>
              </w:rPr>
              <w:t>2561</w:t>
            </w:r>
          </w:p>
        </w:tc>
        <w:tc>
          <w:tcPr>
            <w:tcW w:w="1304" w:type="dxa"/>
          </w:tcPr>
          <w:p w14:paraId="45D316F1" w14:textId="0217533E" w:rsidR="00AD1949" w:rsidRPr="00B04924" w:rsidRDefault="00AD1949" w:rsidP="00507D55">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04924">
              <w:rPr>
                <w:rFonts w:cstheme="minorHAnsi"/>
                <w:sz w:val="20"/>
                <w:szCs w:val="20"/>
              </w:rPr>
              <w:t>8,9</w:t>
            </w:r>
          </w:p>
        </w:tc>
        <w:tc>
          <w:tcPr>
            <w:tcW w:w="1276" w:type="dxa"/>
          </w:tcPr>
          <w:p w14:paraId="2A34412E" w14:textId="53E11F27" w:rsidR="00AD1949" w:rsidRPr="00B04924" w:rsidRDefault="00AD1949" w:rsidP="00507D55">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04924">
              <w:rPr>
                <w:rFonts w:cstheme="minorHAnsi"/>
                <w:sz w:val="20"/>
                <w:szCs w:val="20"/>
              </w:rPr>
              <w:t>1,3</w:t>
            </w:r>
          </w:p>
        </w:tc>
        <w:tc>
          <w:tcPr>
            <w:tcW w:w="1361" w:type="dxa"/>
          </w:tcPr>
          <w:p w14:paraId="4E23FC35" w14:textId="6B776D67" w:rsidR="00AD1949" w:rsidRPr="00B04924" w:rsidRDefault="00AD1949" w:rsidP="00507D55">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04924">
              <w:rPr>
                <w:rFonts w:cstheme="minorHAnsi"/>
                <w:color w:val="000000"/>
                <w:sz w:val="20"/>
                <w:szCs w:val="20"/>
              </w:rPr>
              <w:t>3162</w:t>
            </w:r>
          </w:p>
        </w:tc>
      </w:tr>
      <w:tr w:rsidR="00AD1949" w:rsidRPr="009A4B7E" w14:paraId="6051F71B" w14:textId="508DCDF1" w:rsidTr="00AD194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4349" w:type="dxa"/>
          </w:tcPr>
          <w:p w14:paraId="78DEB070" w14:textId="0A7BA12B" w:rsidR="00AD1949" w:rsidRPr="00B04924" w:rsidRDefault="00AD1949" w:rsidP="00507D55">
            <w:pPr>
              <w:spacing w:line="276" w:lineRule="auto"/>
              <w:rPr>
                <w:rFonts w:cstheme="minorHAnsi"/>
                <w:sz w:val="20"/>
                <w:szCs w:val="20"/>
              </w:rPr>
            </w:pPr>
            <w:r w:rsidRPr="00B04924">
              <w:rPr>
                <w:rFonts w:cstheme="minorHAnsi"/>
                <w:sz w:val="20"/>
                <w:szCs w:val="20"/>
              </w:rPr>
              <w:t>Anhydrous ammonia</w:t>
            </w:r>
          </w:p>
        </w:tc>
        <w:tc>
          <w:tcPr>
            <w:tcW w:w="1288" w:type="dxa"/>
          </w:tcPr>
          <w:p w14:paraId="1223A902" w14:textId="6B4E69C6" w:rsidR="00AD1949" w:rsidRPr="00B04924" w:rsidRDefault="00AD1949" w:rsidP="00507D55">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04924">
              <w:rPr>
                <w:rFonts w:cstheme="minorHAnsi"/>
                <w:color w:val="000000"/>
                <w:sz w:val="20"/>
                <w:szCs w:val="20"/>
              </w:rPr>
              <w:t>2662</w:t>
            </w:r>
          </w:p>
        </w:tc>
        <w:tc>
          <w:tcPr>
            <w:tcW w:w="1304" w:type="dxa"/>
          </w:tcPr>
          <w:p w14:paraId="7D176FFD" w14:textId="47DCD1CB" w:rsidR="00AD1949" w:rsidRPr="00B04924" w:rsidRDefault="00AD1949" w:rsidP="00507D55">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04924">
              <w:rPr>
                <w:rFonts w:cstheme="minorHAnsi"/>
                <w:sz w:val="20"/>
                <w:szCs w:val="20"/>
              </w:rPr>
              <w:t>6,8</w:t>
            </w:r>
          </w:p>
        </w:tc>
        <w:tc>
          <w:tcPr>
            <w:tcW w:w="1276" w:type="dxa"/>
          </w:tcPr>
          <w:p w14:paraId="0732499D" w14:textId="7D693B33" w:rsidR="00AD1949" w:rsidRPr="00B04924" w:rsidRDefault="00AD1949" w:rsidP="00507D55">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04924">
              <w:rPr>
                <w:rFonts w:cstheme="minorHAnsi"/>
                <w:sz w:val="20"/>
                <w:szCs w:val="20"/>
              </w:rPr>
              <w:t>0,0</w:t>
            </w:r>
          </w:p>
        </w:tc>
        <w:tc>
          <w:tcPr>
            <w:tcW w:w="1361" w:type="dxa"/>
          </w:tcPr>
          <w:p w14:paraId="07303AF1" w14:textId="2D519426" w:rsidR="00AD1949" w:rsidRPr="00B04924" w:rsidRDefault="00AD1949" w:rsidP="00507D55">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04924">
              <w:rPr>
                <w:rFonts w:cstheme="minorHAnsi"/>
                <w:color w:val="000000"/>
                <w:sz w:val="20"/>
                <w:szCs w:val="20"/>
              </w:rPr>
              <w:t>2832</w:t>
            </w:r>
          </w:p>
        </w:tc>
      </w:tr>
      <w:tr w:rsidR="00AD1949" w:rsidRPr="009A4B7E" w14:paraId="28F363DB" w14:textId="77777777" w:rsidTr="00AD1949">
        <w:trPr>
          <w:trHeight w:val="281"/>
        </w:trPr>
        <w:tc>
          <w:tcPr>
            <w:cnfStyle w:val="001000000000" w:firstRow="0" w:lastRow="0" w:firstColumn="1" w:lastColumn="0" w:oddVBand="0" w:evenVBand="0" w:oddHBand="0" w:evenHBand="0" w:firstRowFirstColumn="0" w:firstRowLastColumn="0" w:lastRowFirstColumn="0" w:lastRowLastColumn="0"/>
            <w:tcW w:w="4349" w:type="dxa"/>
          </w:tcPr>
          <w:p w14:paraId="04F02E99" w14:textId="39836B94" w:rsidR="00AD1949" w:rsidRPr="00B04924" w:rsidRDefault="00AD1949" w:rsidP="00453347">
            <w:pPr>
              <w:spacing w:line="276" w:lineRule="auto"/>
              <w:rPr>
                <w:rFonts w:cstheme="minorHAnsi"/>
                <w:sz w:val="20"/>
                <w:szCs w:val="20"/>
              </w:rPr>
            </w:pPr>
            <w:r w:rsidRPr="00B04924">
              <w:rPr>
                <w:rFonts w:cstheme="minorHAnsi"/>
                <w:sz w:val="20"/>
                <w:szCs w:val="20"/>
              </w:rPr>
              <w:t>Calcium nitrate (CN)</w:t>
            </w:r>
          </w:p>
        </w:tc>
        <w:tc>
          <w:tcPr>
            <w:tcW w:w="1288" w:type="dxa"/>
            <w:vAlign w:val="bottom"/>
          </w:tcPr>
          <w:p w14:paraId="0D3848AD" w14:textId="744D0158" w:rsidR="00AD1949" w:rsidRPr="00B04924" w:rsidRDefault="00AD1949" w:rsidP="0045334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04924">
              <w:rPr>
                <w:rFonts w:cstheme="minorHAnsi"/>
                <w:color w:val="000000"/>
                <w:sz w:val="20"/>
                <w:szCs w:val="20"/>
              </w:rPr>
              <w:t> </w:t>
            </w:r>
            <w:r w:rsidR="00D31905" w:rsidRPr="00B04924">
              <w:rPr>
                <w:rFonts w:cstheme="minorHAnsi"/>
                <w:color w:val="000000"/>
                <w:sz w:val="20"/>
                <w:szCs w:val="20"/>
              </w:rPr>
              <w:t>2653</w:t>
            </w:r>
          </w:p>
        </w:tc>
        <w:tc>
          <w:tcPr>
            <w:tcW w:w="1304" w:type="dxa"/>
          </w:tcPr>
          <w:p w14:paraId="4348C4F4" w14:textId="337AB120" w:rsidR="00AD1949" w:rsidRPr="00B04924" w:rsidRDefault="00D31905" w:rsidP="0045334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04924">
              <w:rPr>
                <w:rFonts w:cstheme="minorHAnsi"/>
                <w:sz w:val="20"/>
                <w:szCs w:val="20"/>
              </w:rPr>
              <w:t>7,0</w:t>
            </w:r>
          </w:p>
        </w:tc>
        <w:tc>
          <w:tcPr>
            <w:tcW w:w="1276" w:type="dxa"/>
          </w:tcPr>
          <w:p w14:paraId="59B88FA5" w14:textId="04E9E788" w:rsidR="00AD1949" w:rsidRPr="00B04924" w:rsidRDefault="00120749" w:rsidP="0045334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04924">
              <w:rPr>
                <w:rFonts w:cstheme="minorHAnsi"/>
                <w:sz w:val="20"/>
                <w:szCs w:val="20"/>
              </w:rPr>
              <w:t>5,1</w:t>
            </w:r>
          </w:p>
        </w:tc>
        <w:tc>
          <w:tcPr>
            <w:tcW w:w="1361" w:type="dxa"/>
          </w:tcPr>
          <w:p w14:paraId="186B7FF7" w14:textId="1C63EF4A" w:rsidR="00AD1949" w:rsidRPr="00B04924" w:rsidRDefault="00AE2B7C" w:rsidP="0045334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04924">
              <w:rPr>
                <w:rFonts w:cstheme="minorHAnsi"/>
                <w:sz w:val="20"/>
                <w:szCs w:val="20"/>
              </w:rPr>
              <w:t>4348</w:t>
            </w:r>
          </w:p>
        </w:tc>
      </w:tr>
      <w:tr w:rsidR="00AD1949" w:rsidRPr="009A4B7E" w14:paraId="03D86F7A" w14:textId="77777777" w:rsidTr="00AD1949">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4349" w:type="dxa"/>
          </w:tcPr>
          <w:p w14:paraId="1C4A9B35" w14:textId="7A091BC1" w:rsidR="00AD1949" w:rsidRPr="00B04924" w:rsidRDefault="00AD1949" w:rsidP="00453347">
            <w:pPr>
              <w:spacing w:line="276" w:lineRule="auto"/>
              <w:rPr>
                <w:rFonts w:cstheme="minorHAnsi"/>
                <w:sz w:val="20"/>
                <w:szCs w:val="20"/>
              </w:rPr>
            </w:pPr>
            <w:r w:rsidRPr="00B04924">
              <w:rPr>
                <w:rFonts w:cstheme="minorHAnsi"/>
                <w:sz w:val="20"/>
                <w:szCs w:val="20"/>
              </w:rPr>
              <w:t>Urea</w:t>
            </w:r>
          </w:p>
        </w:tc>
        <w:tc>
          <w:tcPr>
            <w:tcW w:w="1288" w:type="dxa"/>
            <w:vAlign w:val="bottom"/>
          </w:tcPr>
          <w:p w14:paraId="75310124" w14:textId="2B05EB44" w:rsidR="00AD1949" w:rsidRPr="00B04924" w:rsidRDefault="00AD1949" w:rsidP="00453347">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B04924">
              <w:rPr>
                <w:rFonts w:cstheme="minorHAnsi"/>
                <w:color w:val="000000"/>
                <w:sz w:val="20"/>
                <w:szCs w:val="20"/>
              </w:rPr>
              <w:t> </w:t>
            </w:r>
            <w:r w:rsidR="00AE2B7C" w:rsidRPr="00B04924">
              <w:rPr>
                <w:rFonts w:cstheme="minorHAnsi"/>
                <w:color w:val="000000"/>
                <w:sz w:val="20"/>
                <w:szCs w:val="20"/>
              </w:rPr>
              <w:t>1703</w:t>
            </w:r>
          </w:p>
        </w:tc>
        <w:tc>
          <w:tcPr>
            <w:tcW w:w="1304" w:type="dxa"/>
          </w:tcPr>
          <w:p w14:paraId="7405A774" w14:textId="40DF9F6B" w:rsidR="00AD1949" w:rsidRPr="00B04924" w:rsidRDefault="00AE2B7C" w:rsidP="0045334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04924">
              <w:rPr>
                <w:rFonts w:cstheme="minorHAnsi"/>
                <w:sz w:val="20"/>
                <w:szCs w:val="20"/>
              </w:rPr>
              <w:t>9,3</w:t>
            </w:r>
          </w:p>
        </w:tc>
        <w:tc>
          <w:tcPr>
            <w:tcW w:w="1276" w:type="dxa"/>
          </w:tcPr>
          <w:p w14:paraId="17F60434" w14:textId="5DF3B089" w:rsidR="00AD1949" w:rsidRPr="00B04924" w:rsidRDefault="00AE2B7C" w:rsidP="0045334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04924">
              <w:rPr>
                <w:rFonts w:cstheme="minorHAnsi"/>
                <w:sz w:val="20"/>
                <w:szCs w:val="20"/>
              </w:rPr>
              <w:t>0,0</w:t>
            </w:r>
          </w:p>
        </w:tc>
        <w:tc>
          <w:tcPr>
            <w:tcW w:w="1361" w:type="dxa"/>
          </w:tcPr>
          <w:p w14:paraId="540C0A7E" w14:textId="68C86610" w:rsidR="00AD1949" w:rsidRPr="00B04924" w:rsidRDefault="00EF3FEE" w:rsidP="00453347">
            <w:pPr>
              <w:spacing w:line="276" w:lineRule="auto"/>
              <w:cnfStyle w:val="000000100000" w:firstRow="0" w:lastRow="0" w:firstColumn="0" w:lastColumn="0" w:oddVBand="0" w:evenVBand="0" w:oddHBand="1" w:evenHBand="0" w:firstRowFirstColumn="0" w:firstRowLastColumn="0" w:lastRowFirstColumn="0" w:lastRowLastColumn="0"/>
              <w:rPr>
                <w:rFonts w:cstheme="minorHAnsi"/>
                <w:color w:val="000000"/>
                <w:sz w:val="20"/>
                <w:szCs w:val="20"/>
              </w:rPr>
            </w:pPr>
            <w:r w:rsidRPr="00B04924">
              <w:rPr>
                <w:rFonts w:cstheme="minorHAnsi"/>
                <w:sz w:val="20"/>
                <w:szCs w:val="20"/>
              </w:rPr>
              <w:t>1935</w:t>
            </w:r>
          </w:p>
        </w:tc>
      </w:tr>
      <w:tr w:rsidR="00AD1949" w:rsidRPr="009A4B7E" w14:paraId="03F16DD1" w14:textId="77777777" w:rsidTr="00AD1949">
        <w:trPr>
          <w:trHeight w:val="281"/>
        </w:trPr>
        <w:tc>
          <w:tcPr>
            <w:cnfStyle w:val="001000000000" w:firstRow="0" w:lastRow="0" w:firstColumn="1" w:lastColumn="0" w:oddVBand="0" w:evenVBand="0" w:oddHBand="0" w:evenHBand="0" w:firstRowFirstColumn="0" w:firstRowLastColumn="0" w:lastRowFirstColumn="0" w:lastRowLastColumn="0"/>
            <w:tcW w:w="4349" w:type="dxa"/>
          </w:tcPr>
          <w:p w14:paraId="213948CE" w14:textId="082F1602" w:rsidR="00AD1949" w:rsidRPr="00B04924" w:rsidRDefault="00AD1949" w:rsidP="00453347">
            <w:pPr>
              <w:spacing w:line="276" w:lineRule="auto"/>
              <w:rPr>
                <w:rFonts w:cstheme="minorHAnsi"/>
                <w:sz w:val="20"/>
                <w:szCs w:val="20"/>
              </w:rPr>
            </w:pPr>
            <w:r w:rsidRPr="00B04924">
              <w:rPr>
                <w:rFonts w:cstheme="minorHAnsi"/>
                <w:sz w:val="20"/>
                <w:szCs w:val="20"/>
              </w:rPr>
              <w:t>Urea ammonium nitrate (UAN)</w:t>
            </w:r>
          </w:p>
        </w:tc>
        <w:tc>
          <w:tcPr>
            <w:tcW w:w="1288" w:type="dxa"/>
            <w:vAlign w:val="bottom"/>
          </w:tcPr>
          <w:p w14:paraId="2DAAC421" w14:textId="31E61D6E" w:rsidR="00AD1949" w:rsidRPr="00B04924" w:rsidRDefault="00AD1949" w:rsidP="0045334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04924">
              <w:rPr>
                <w:rFonts w:cstheme="minorHAnsi"/>
                <w:color w:val="000000"/>
                <w:sz w:val="20"/>
                <w:szCs w:val="20"/>
              </w:rPr>
              <w:t> </w:t>
            </w:r>
            <w:r w:rsidR="00F013EA" w:rsidRPr="00B04924">
              <w:rPr>
                <w:rFonts w:cstheme="minorHAnsi"/>
                <w:color w:val="000000"/>
                <w:sz w:val="20"/>
                <w:szCs w:val="20"/>
              </w:rPr>
              <w:t>2182</w:t>
            </w:r>
          </w:p>
        </w:tc>
        <w:tc>
          <w:tcPr>
            <w:tcW w:w="1304" w:type="dxa"/>
          </w:tcPr>
          <w:p w14:paraId="0B32EFCC" w14:textId="6B005C09" w:rsidR="00AD1949" w:rsidRPr="00B04924" w:rsidRDefault="00F013EA" w:rsidP="0045334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04924">
              <w:rPr>
                <w:rFonts w:cstheme="minorHAnsi"/>
                <w:sz w:val="20"/>
                <w:szCs w:val="20"/>
              </w:rPr>
              <w:t>7,5</w:t>
            </w:r>
          </w:p>
        </w:tc>
        <w:tc>
          <w:tcPr>
            <w:tcW w:w="1276" w:type="dxa"/>
          </w:tcPr>
          <w:p w14:paraId="3C26155D" w14:textId="07D7B883" w:rsidR="00AD1949" w:rsidRPr="00B04924" w:rsidRDefault="00F013EA" w:rsidP="00453347">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B04924">
              <w:rPr>
                <w:rFonts w:cstheme="minorHAnsi"/>
                <w:sz w:val="20"/>
                <w:szCs w:val="20"/>
              </w:rPr>
              <w:t>1,1</w:t>
            </w:r>
          </w:p>
        </w:tc>
        <w:tc>
          <w:tcPr>
            <w:tcW w:w="1361" w:type="dxa"/>
          </w:tcPr>
          <w:p w14:paraId="1C0E69BA" w14:textId="79CE3B26" w:rsidR="00AD1949" w:rsidRPr="00B04924" w:rsidRDefault="00990CD4" w:rsidP="00453347">
            <w:pPr>
              <w:spacing w:line="276" w:lineRule="auto"/>
              <w:cnfStyle w:val="000000000000" w:firstRow="0" w:lastRow="0" w:firstColumn="0" w:lastColumn="0" w:oddVBand="0" w:evenVBand="0" w:oddHBand="0" w:evenHBand="0" w:firstRowFirstColumn="0" w:firstRowLastColumn="0" w:lastRowFirstColumn="0" w:lastRowLastColumn="0"/>
              <w:rPr>
                <w:rFonts w:cstheme="minorHAnsi"/>
                <w:color w:val="000000"/>
                <w:sz w:val="20"/>
                <w:szCs w:val="20"/>
              </w:rPr>
            </w:pPr>
            <w:r w:rsidRPr="00B04924">
              <w:rPr>
                <w:rFonts w:cstheme="minorHAnsi"/>
                <w:sz w:val="20"/>
                <w:szCs w:val="20"/>
              </w:rPr>
              <w:t>2693</w:t>
            </w:r>
          </w:p>
        </w:tc>
      </w:tr>
      <w:tr w:rsidR="00AD1949" w:rsidRPr="009A4B7E" w14:paraId="6A1E8F40" w14:textId="77777777" w:rsidTr="006E26B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49" w:type="dxa"/>
            <w:shd w:val="clear" w:color="auto" w:fill="0070C0"/>
          </w:tcPr>
          <w:p w14:paraId="600E8E5E" w14:textId="2852CCCE" w:rsidR="00AD1949" w:rsidRDefault="00AD1949" w:rsidP="002378D7">
            <w:pPr>
              <w:spacing w:line="276" w:lineRule="auto"/>
              <w:rPr>
                <w:rFonts w:ascii="Verdana" w:hAnsi="Verdana"/>
                <w:sz w:val="20"/>
                <w:szCs w:val="20"/>
              </w:rPr>
            </w:pPr>
            <w:r w:rsidRPr="00BE7246">
              <w:rPr>
                <w:color w:val="FFFFFF" w:themeColor="background1"/>
                <w:sz w:val="20"/>
                <w:szCs w:val="20"/>
                <w:lang w:val="en-GB"/>
              </w:rPr>
              <w:t>P2O5-fertiliser (kg P2O5)</w:t>
            </w:r>
          </w:p>
        </w:tc>
        <w:tc>
          <w:tcPr>
            <w:tcW w:w="1288" w:type="dxa"/>
            <w:shd w:val="clear" w:color="auto" w:fill="0070C0"/>
          </w:tcPr>
          <w:p w14:paraId="297882C4" w14:textId="36A1AB46" w:rsidR="00AD1949" w:rsidRDefault="00AD1949" w:rsidP="002378D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rPr>
            </w:pPr>
            <w:r w:rsidRPr="00BE7246">
              <w:rPr>
                <w:color w:val="FFFFFF" w:themeColor="background1"/>
                <w:sz w:val="20"/>
                <w:szCs w:val="20"/>
                <w:lang w:val="en-GB"/>
              </w:rPr>
              <w:t xml:space="preserve">gCO2/kg </w:t>
            </w:r>
          </w:p>
        </w:tc>
        <w:tc>
          <w:tcPr>
            <w:tcW w:w="1304" w:type="dxa"/>
            <w:shd w:val="clear" w:color="auto" w:fill="0070C0"/>
          </w:tcPr>
          <w:p w14:paraId="0F3D7225" w14:textId="73346183" w:rsidR="00AD1949" w:rsidRDefault="00AD1949" w:rsidP="002378D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7246">
              <w:rPr>
                <w:color w:val="FFFFFF" w:themeColor="background1"/>
                <w:sz w:val="20"/>
                <w:szCs w:val="20"/>
                <w:lang w:val="en-GB"/>
              </w:rPr>
              <w:t xml:space="preserve">gCH4/kg </w:t>
            </w:r>
          </w:p>
        </w:tc>
        <w:tc>
          <w:tcPr>
            <w:tcW w:w="1276" w:type="dxa"/>
            <w:shd w:val="clear" w:color="auto" w:fill="0070C0"/>
          </w:tcPr>
          <w:p w14:paraId="4350C038" w14:textId="3B8DCA90" w:rsidR="00AD1949" w:rsidRDefault="00AD1949" w:rsidP="002378D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7246">
              <w:rPr>
                <w:color w:val="FFFFFF" w:themeColor="background1"/>
                <w:sz w:val="20"/>
                <w:szCs w:val="20"/>
                <w:lang w:val="en-GB"/>
              </w:rPr>
              <w:t xml:space="preserve">gN2O/kg </w:t>
            </w:r>
          </w:p>
        </w:tc>
        <w:tc>
          <w:tcPr>
            <w:tcW w:w="1361" w:type="dxa"/>
            <w:shd w:val="clear" w:color="auto" w:fill="0070C0"/>
          </w:tcPr>
          <w:p w14:paraId="0BEB08D3" w14:textId="49A0C669" w:rsidR="00AD1949" w:rsidRDefault="00AD1949" w:rsidP="002378D7">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rPr>
            </w:pPr>
            <w:r w:rsidRPr="00BE7246">
              <w:rPr>
                <w:color w:val="FFFFFF" w:themeColor="background1"/>
                <w:sz w:val="20"/>
                <w:szCs w:val="20"/>
                <w:lang w:val="en-GB"/>
              </w:rPr>
              <w:t>gCO2-eq/kg</w:t>
            </w:r>
          </w:p>
        </w:tc>
      </w:tr>
      <w:tr w:rsidR="00AD1949" w:rsidRPr="009A4B7E" w14:paraId="70F8C521" w14:textId="77777777" w:rsidTr="00AD1949">
        <w:trPr>
          <w:trHeight w:val="311"/>
        </w:trPr>
        <w:tc>
          <w:tcPr>
            <w:cnfStyle w:val="001000000000" w:firstRow="0" w:lastRow="0" w:firstColumn="1" w:lastColumn="0" w:oddVBand="0" w:evenVBand="0" w:oddHBand="0" w:evenHBand="0" w:firstRowFirstColumn="0" w:firstRowLastColumn="0" w:lastRowFirstColumn="0" w:lastRowLastColumn="0"/>
            <w:tcW w:w="4349" w:type="dxa"/>
          </w:tcPr>
          <w:p w14:paraId="316A6750" w14:textId="58248B2B" w:rsidR="00AD1949" w:rsidRDefault="00AD1949" w:rsidP="00E549B6">
            <w:pPr>
              <w:spacing w:line="276" w:lineRule="auto"/>
              <w:rPr>
                <w:rFonts w:ascii="Verdana" w:hAnsi="Verdana"/>
                <w:sz w:val="20"/>
                <w:szCs w:val="20"/>
              </w:rPr>
            </w:pPr>
            <w:r w:rsidRPr="00BE7246">
              <w:rPr>
                <w:sz w:val="20"/>
                <w:szCs w:val="20"/>
              </w:rPr>
              <w:t>Triple superphosphate (TSP)</w:t>
            </w:r>
          </w:p>
        </w:tc>
        <w:tc>
          <w:tcPr>
            <w:tcW w:w="1288" w:type="dxa"/>
          </w:tcPr>
          <w:p w14:paraId="5A0A3277" w14:textId="0CFBCEA9" w:rsidR="00AD1949" w:rsidRDefault="00AD1949" w:rsidP="00E549B6">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rPr>
            </w:pPr>
            <w:r w:rsidRPr="00BE7246">
              <w:rPr>
                <w:sz w:val="20"/>
                <w:szCs w:val="20"/>
              </w:rPr>
              <w:t>517</w:t>
            </w:r>
          </w:p>
        </w:tc>
        <w:tc>
          <w:tcPr>
            <w:tcW w:w="1304" w:type="dxa"/>
          </w:tcPr>
          <w:p w14:paraId="543EE73B" w14:textId="3333DB4C" w:rsidR="00AD1949" w:rsidRDefault="00AD1949" w:rsidP="00E549B6">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7246">
              <w:rPr>
                <w:sz w:val="20"/>
                <w:szCs w:val="20"/>
              </w:rPr>
              <w:t>0,9</w:t>
            </w:r>
          </w:p>
        </w:tc>
        <w:tc>
          <w:tcPr>
            <w:tcW w:w="1276" w:type="dxa"/>
          </w:tcPr>
          <w:p w14:paraId="0C39A0C6" w14:textId="6770CB66" w:rsidR="00AD1949" w:rsidRDefault="00AD1949" w:rsidP="00E549B6">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7246">
              <w:rPr>
                <w:sz w:val="20"/>
                <w:szCs w:val="20"/>
              </w:rPr>
              <w:t>0,0</w:t>
            </w:r>
          </w:p>
        </w:tc>
        <w:tc>
          <w:tcPr>
            <w:tcW w:w="1361" w:type="dxa"/>
          </w:tcPr>
          <w:p w14:paraId="19D97358" w14:textId="6D37EB42" w:rsidR="00AD1949" w:rsidRDefault="00AD1949" w:rsidP="00E549B6">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rPr>
            </w:pPr>
            <w:r w:rsidRPr="00BE7246">
              <w:rPr>
                <w:sz w:val="20"/>
                <w:szCs w:val="20"/>
              </w:rPr>
              <w:t>544</w:t>
            </w:r>
          </w:p>
        </w:tc>
      </w:tr>
      <w:tr w:rsidR="00AD1949" w:rsidRPr="009A4B7E" w14:paraId="3AD5B025" w14:textId="77777777" w:rsidTr="00AD194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49" w:type="dxa"/>
          </w:tcPr>
          <w:p w14:paraId="01EB31BC" w14:textId="15492FB3" w:rsidR="00AD1949" w:rsidRDefault="00AD1949" w:rsidP="00E549B6">
            <w:pPr>
              <w:spacing w:line="276" w:lineRule="auto"/>
              <w:rPr>
                <w:rFonts w:ascii="Verdana" w:hAnsi="Verdana"/>
                <w:sz w:val="20"/>
                <w:szCs w:val="20"/>
              </w:rPr>
            </w:pPr>
            <w:r w:rsidRPr="00BE7246">
              <w:rPr>
                <w:sz w:val="20"/>
                <w:szCs w:val="20"/>
              </w:rPr>
              <w:t>Rock phosphate 21%P2O5  23%SO3</w:t>
            </w:r>
          </w:p>
        </w:tc>
        <w:tc>
          <w:tcPr>
            <w:tcW w:w="1288" w:type="dxa"/>
          </w:tcPr>
          <w:p w14:paraId="36DFA91A" w14:textId="33B7AF15" w:rsidR="00AD1949" w:rsidRDefault="00AD1949" w:rsidP="00E549B6">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rPr>
            </w:pPr>
            <w:r w:rsidRPr="00BE7246">
              <w:rPr>
                <w:sz w:val="20"/>
                <w:szCs w:val="20"/>
              </w:rPr>
              <w:t>95</w:t>
            </w:r>
          </w:p>
        </w:tc>
        <w:tc>
          <w:tcPr>
            <w:tcW w:w="1304" w:type="dxa"/>
          </w:tcPr>
          <w:p w14:paraId="3D671FF1" w14:textId="28C4964A" w:rsidR="00AD1949" w:rsidRDefault="00AD1949" w:rsidP="00E549B6">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7246">
              <w:rPr>
                <w:sz w:val="20"/>
                <w:szCs w:val="20"/>
              </w:rPr>
              <w:t>0,0</w:t>
            </w:r>
          </w:p>
        </w:tc>
        <w:tc>
          <w:tcPr>
            <w:tcW w:w="1276" w:type="dxa"/>
          </w:tcPr>
          <w:p w14:paraId="384134B2" w14:textId="18C670AC" w:rsidR="00AD1949" w:rsidRDefault="00AD1949" w:rsidP="00E549B6">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7246">
              <w:rPr>
                <w:sz w:val="20"/>
                <w:szCs w:val="20"/>
              </w:rPr>
              <w:t>0,0</w:t>
            </w:r>
          </w:p>
        </w:tc>
        <w:tc>
          <w:tcPr>
            <w:tcW w:w="1361" w:type="dxa"/>
          </w:tcPr>
          <w:p w14:paraId="388F69D4" w14:textId="0FDD3D85" w:rsidR="00AD1949" w:rsidRDefault="00AD1949" w:rsidP="00E549B6">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rPr>
            </w:pPr>
            <w:r w:rsidRPr="00BE7246">
              <w:rPr>
                <w:sz w:val="20"/>
                <w:szCs w:val="20"/>
              </w:rPr>
              <w:t>95</w:t>
            </w:r>
          </w:p>
        </w:tc>
      </w:tr>
      <w:tr w:rsidR="00AD1949" w:rsidRPr="009A4B7E" w14:paraId="480EB0CA" w14:textId="77777777" w:rsidTr="00AD1949">
        <w:trPr>
          <w:trHeight w:val="623"/>
        </w:trPr>
        <w:tc>
          <w:tcPr>
            <w:cnfStyle w:val="001000000000" w:firstRow="0" w:lastRow="0" w:firstColumn="1" w:lastColumn="0" w:oddVBand="0" w:evenVBand="0" w:oddHBand="0" w:evenHBand="0" w:firstRowFirstColumn="0" w:firstRowLastColumn="0" w:lastRowFirstColumn="0" w:lastRowLastColumn="0"/>
            <w:tcW w:w="4349" w:type="dxa"/>
          </w:tcPr>
          <w:p w14:paraId="14F6C111" w14:textId="358DD249" w:rsidR="00AD1949" w:rsidRPr="00122D7D" w:rsidRDefault="00AD1949" w:rsidP="00E549B6">
            <w:pPr>
              <w:spacing w:line="276" w:lineRule="auto"/>
              <w:rPr>
                <w:rFonts w:ascii="Verdana" w:hAnsi="Verdana"/>
                <w:sz w:val="20"/>
                <w:szCs w:val="20"/>
                <w:lang w:val="pt-BR"/>
              </w:rPr>
            </w:pPr>
            <w:r w:rsidRPr="00122D7D">
              <w:rPr>
                <w:sz w:val="20"/>
                <w:szCs w:val="20"/>
                <w:lang w:val="pt-BR"/>
              </w:rPr>
              <w:t xml:space="preserve">Mono    </w:t>
            </w:r>
            <w:proofErr w:type="spellStart"/>
            <w:r w:rsidRPr="00122D7D">
              <w:rPr>
                <w:sz w:val="20"/>
                <w:szCs w:val="20"/>
                <w:lang w:val="pt-BR"/>
              </w:rPr>
              <w:t>ammonium</w:t>
            </w:r>
            <w:proofErr w:type="spellEnd"/>
            <w:r w:rsidRPr="00122D7D">
              <w:rPr>
                <w:sz w:val="20"/>
                <w:szCs w:val="20"/>
                <w:lang w:val="pt-BR"/>
              </w:rPr>
              <w:t xml:space="preserve">    </w:t>
            </w:r>
            <w:proofErr w:type="spellStart"/>
            <w:r w:rsidRPr="00122D7D">
              <w:rPr>
                <w:sz w:val="20"/>
                <w:szCs w:val="20"/>
                <w:lang w:val="pt-BR"/>
              </w:rPr>
              <w:t>phosphate</w:t>
            </w:r>
            <w:proofErr w:type="spellEnd"/>
            <w:r w:rsidRPr="00122D7D">
              <w:rPr>
                <w:sz w:val="20"/>
                <w:szCs w:val="20"/>
                <w:lang w:val="pt-BR"/>
              </w:rPr>
              <w:t xml:space="preserve"> </w:t>
            </w:r>
            <w:proofErr w:type="gramStart"/>
            <w:r w:rsidRPr="00122D7D">
              <w:rPr>
                <w:sz w:val="20"/>
                <w:szCs w:val="20"/>
                <w:lang w:val="pt-BR"/>
              </w:rPr>
              <w:t xml:space="preserve">   (</w:t>
            </w:r>
            <w:proofErr w:type="gramEnd"/>
            <w:r w:rsidRPr="00122D7D">
              <w:rPr>
                <w:sz w:val="20"/>
                <w:szCs w:val="20"/>
                <w:lang w:val="pt-BR"/>
              </w:rPr>
              <w:t>MAP) 11%N 52%P2O5</w:t>
            </w:r>
          </w:p>
        </w:tc>
        <w:tc>
          <w:tcPr>
            <w:tcW w:w="1288" w:type="dxa"/>
          </w:tcPr>
          <w:p w14:paraId="59595D1A" w14:textId="1CC9127D" w:rsidR="00AD1949" w:rsidRDefault="00AD1949" w:rsidP="00E549B6">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rPr>
            </w:pPr>
            <w:r w:rsidRPr="00BE7246">
              <w:rPr>
                <w:sz w:val="20"/>
                <w:szCs w:val="20"/>
              </w:rPr>
              <w:t>967</w:t>
            </w:r>
          </w:p>
        </w:tc>
        <w:tc>
          <w:tcPr>
            <w:tcW w:w="1304" w:type="dxa"/>
          </w:tcPr>
          <w:p w14:paraId="54558390" w14:textId="68D70253" w:rsidR="00AD1949" w:rsidRDefault="00AD1949" w:rsidP="00E549B6">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7246">
              <w:rPr>
                <w:sz w:val="20"/>
                <w:szCs w:val="20"/>
              </w:rPr>
              <w:t>2,5</w:t>
            </w:r>
          </w:p>
        </w:tc>
        <w:tc>
          <w:tcPr>
            <w:tcW w:w="1276" w:type="dxa"/>
          </w:tcPr>
          <w:p w14:paraId="6FA51256" w14:textId="1B811DD8" w:rsidR="00AD1949" w:rsidRDefault="00AD1949" w:rsidP="00E549B6">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7246">
              <w:rPr>
                <w:sz w:val="20"/>
                <w:szCs w:val="20"/>
              </w:rPr>
              <w:t>0,0</w:t>
            </w:r>
          </w:p>
        </w:tc>
        <w:tc>
          <w:tcPr>
            <w:tcW w:w="1361" w:type="dxa"/>
          </w:tcPr>
          <w:p w14:paraId="2ABD6415" w14:textId="4362AC54" w:rsidR="00AD1949" w:rsidRDefault="00AD1949" w:rsidP="00E549B6">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rPr>
            </w:pPr>
            <w:r w:rsidRPr="00BE7246">
              <w:rPr>
                <w:sz w:val="20"/>
                <w:szCs w:val="20"/>
              </w:rPr>
              <w:t>1029</w:t>
            </w:r>
          </w:p>
        </w:tc>
      </w:tr>
      <w:tr w:rsidR="00AD1949" w:rsidRPr="009A4B7E" w14:paraId="5F684961" w14:textId="77777777" w:rsidTr="00AD1949">
        <w:trPr>
          <w:cnfStyle w:val="000000100000" w:firstRow="0" w:lastRow="0" w:firstColumn="0" w:lastColumn="0" w:oddVBand="0" w:evenVBand="0" w:oddHBand="1" w:evenHBand="0" w:firstRowFirstColumn="0" w:firstRowLastColumn="0" w:lastRowFirstColumn="0" w:lastRowLastColumn="0"/>
          <w:trHeight w:val="613"/>
        </w:trPr>
        <w:tc>
          <w:tcPr>
            <w:cnfStyle w:val="001000000000" w:firstRow="0" w:lastRow="0" w:firstColumn="1" w:lastColumn="0" w:oddVBand="0" w:evenVBand="0" w:oddHBand="0" w:evenHBand="0" w:firstRowFirstColumn="0" w:firstRowLastColumn="0" w:lastRowFirstColumn="0" w:lastRowLastColumn="0"/>
            <w:tcW w:w="4349" w:type="dxa"/>
          </w:tcPr>
          <w:p w14:paraId="76A11942" w14:textId="3B79E995" w:rsidR="00AD1949" w:rsidRPr="00E549B6" w:rsidRDefault="00AD1949" w:rsidP="00E549B6">
            <w:pPr>
              <w:spacing w:line="276" w:lineRule="auto"/>
              <w:rPr>
                <w:rFonts w:ascii="Verdana" w:hAnsi="Verdana"/>
                <w:sz w:val="20"/>
                <w:szCs w:val="20"/>
                <w:lang w:val="en-US"/>
              </w:rPr>
            </w:pPr>
            <w:r w:rsidRPr="00BE7246">
              <w:rPr>
                <w:sz w:val="20"/>
                <w:szCs w:val="20"/>
                <w:lang w:val="en-US"/>
              </w:rPr>
              <w:t>Di-Ammonium-</w:t>
            </w:r>
            <w:proofErr w:type="gramStart"/>
            <w:r w:rsidRPr="00BE7246">
              <w:rPr>
                <w:sz w:val="20"/>
                <w:szCs w:val="20"/>
                <w:lang w:val="en-US"/>
              </w:rPr>
              <w:t>Phosphate  (DAP)  18</w:t>
            </w:r>
            <w:proofErr w:type="gramEnd"/>
            <w:r w:rsidRPr="00BE7246">
              <w:rPr>
                <w:sz w:val="20"/>
                <w:szCs w:val="20"/>
                <w:lang w:val="en-US"/>
              </w:rPr>
              <w:t>%N 46%P2O5</w:t>
            </w:r>
          </w:p>
        </w:tc>
        <w:tc>
          <w:tcPr>
            <w:tcW w:w="1288" w:type="dxa"/>
          </w:tcPr>
          <w:p w14:paraId="1D52FE0D" w14:textId="4F02D584" w:rsidR="00AD1949" w:rsidRDefault="00AD1949" w:rsidP="00E549B6">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rPr>
            </w:pPr>
            <w:r w:rsidRPr="00BE7246">
              <w:rPr>
                <w:sz w:val="20"/>
                <w:szCs w:val="20"/>
              </w:rPr>
              <w:t>1459</w:t>
            </w:r>
          </w:p>
        </w:tc>
        <w:tc>
          <w:tcPr>
            <w:tcW w:w="1304" w:type="dxa"/>
          </w:tcPr>
          <w:p w14:paraId="13E902FB" w14:textId="3AC6015F" w:rsidR="00AD1949" w:rsidRDefault="00AD1949" w:rsidP="00E549B6">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7246">
              <w:rPr>
                <w:sz w:val="20"/>
                <w:szCs w:val="20"/>
              </w:rPr>
              <w:t>3,7</w:t>
            </w:r>
          </w:p>
        </w:tc>
        <w:tc>
          <w:tcPr>
            <w:tcW w:w="1276" w:type="dxa"/>
          </w:tcPr>
          <w:p w14:paraId="6D240AE2" w14:textId="592F59E0" w:rsidR="00AD1949" w:rsidRDefault="00AD1949" w:rsidP="00E549B6">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7246">
              <w:rPr>
                <w:sz w:val="20"/>
                <w:szCs w:val="20"/>
              </w:rPr>
              <w:t>0,0</w:t>
            </w:r>
          </w:p>
        </w:tc>
        <w:tc>
          <w:tcPr>
            <w:tcW w:w="1361" w:type="dxa"/>
          </w:tcPr>
          <w:p w14:paraId="1AC266AE" w14:textId="0897C157" w:rsidR="00AD1949" w:rsidRDefault="00AD1949" w:rsidP="00E549B6">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rPr>
            </w:pPr>
            <w:r w:rsidRPr="00BE7246">
              <w:rPr>
                <w:sz w:val="20"/>
                <w:szCs w:val="20"/>
              </w:rPr>
              <w:t>1552</w:t>
            </w:r>
          </w:p>
        </w:tc>
      </w:tr>
      <w:tr w:rsidR="00AD1949" w:rsidRPr="009A4B7E" w14:paraId="05F54DCB" w14:textId="77777777" w:rsidTr="006E26B9">
        <w:trPr>
          <w:trHeight w:val="311"/>
        </w:trPr>
        <w:tc>
          <w:tcPr>
            <w:cnfStyle w:val="001000000000" w:firstRow="0" w:lastRow="0" w:firstColumn="1" w:lastColumn="0" w:oddVBand="0" w:evenVBand="0" w:oddHBand="0" w:evenHBand="0" w:firstRowFirstColumn="0" w:firstRowLastColumn="0" w:lastRowFirstColumn="0" w:lastRowLastColumn="0"/>
            <w:tcW w:w="4349" w:type="dxa"/>
            <w:shd w:val="clear" w:color="auto" w:fill="0070C0"/>
          </w:tcPr>
          <w:p w14:paraId="40CB3ABC" w14:textId="59C57624" w:rsidR="00AD1949" w:rsidRPr="00681A9F" w:rsidRDefault="00AD1949" w:rsidP="00681A9F">
            <w:pPr>
              <w:spacing w:line="276" w:lineRule="auto"/>
              <w:rPr>
                <w:rFonts w:ascii="Verdana" w:hAnsi="Verdana"/>
                <w:color w:val="FFFFFF" w:themeColor="background1"/>
                <w:sz w:val="20"/>
                <w:szCs w:val="20"/>
              </w:rPr>
            </w:pPr>
            <w:r w:rsidRPr="00BE7246">
              <w:rPr>
                <w:color w:val="FFFFFF" w:themeColor="background1"/>
                <w:sz w:val="20"/>
                <w:szCs w:val="20"/>
              </w:rPr>
              <w:t>K2O-fertiliser (kg K2O)</w:t>
            </w:r>
            <w:r w:rsidRPr="00BE7246">
              <w:rPr>
                <w:color w:val="FFFFFF" w:themeColor="background1"/>
                <w:sz w:val="20"/>
                <w:szCs w:val="20"/>
              </w:rPr>
              <w:tab/>
            </w:r>
          </w:p>
        </w:tc>
        <w:tc>
          <w:tcPr>
            <w:tcW w:w="1288" w:type="dxa"/>
            <w:shd w:val="clear" w:color="auto" w:fill="0070C0"/>
          </w:tcPr>
          <w:p w14:paraId="4F990301" w14:textId="4F056533" w:rsidR="00AD1949" w:rsidRPr="00681A9F" w:rsidRDefault="00AD1949" w:rsidP="00681A9F">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20"/>
                <w:szCs w:val="20"/>
              </w:rPr>
            </w:pPr>
            <w:r w:rsidRPr="00BE7246">
              <w:rPr>
                <w:color w:val="FFFFFF" w:themeColor="background1"/>
                <w:sz w:val="20"/>
                <w:szCs w:val="20"/>
              </w:rPr>
              <w:t xml:space="preserve">gCO2/kg </w:t>
            </w:r>
          </w:p>
        </w:tc>
        <w:tc>
          <w:tcPr>
            <w:tcW w:w="1304" w:type="dxa"/>
            <w:shd w:val="clear" w:color="auto" w:fill="0070C0"/>
          </w:tcPr>
          <w:p w14:paraId="3C152CDB" w14:textId="1D082C39" w:rsidR="00AD1949" w:rsidRPr="00681A9F" w:rsidRDefault="00AD1949" w:rsidP="00681A9F">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20"/>
                <w:szCs w:val="20"/>
              </w:rPr>
            </w:pPr>
            <w:r w:rsidRPr="00BE7246">
              <w:rPr>
                <w:color w:val="FFFFFF" w:themeColor="background1"/>
                <w:sz w:val="20"/>
                <w:szCs w:val="20"/>
              </w:rPr>
              <w:t xml:space="preserve">gCH4/kg </w:t>
            </w:r>
          </w:p>
        </w:tc>
        <w:tc>
          <w:tcPr>
            <w:tcW w:w="1276" w:type="dxa"/>
            <w:shd w:val="clear" w:color="auto" w:fill="0070C0"/>
          </w:tcPr>
          <w:p w14:paraId="1366B231" w14:textId="5D954040" w:rsidR="00AD1949" w:rsidRPr="00681A9F" w:rsidRDefault="00AD1949" w:rsidP="00681A9F">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20"/>
                <w:szCs w:val="20"/>
              </w:rPr>
            </w:pPr>
            <w:r w:rsidRPr="00BE7246">
              <w:rPr>
                <w:color w:val="FFFFFF" w:themeColor="background1"/>
                <w:sz w:val="20"/>
                <w:szCs w:val="20"/>
              </w:rPr>
              <w:t xml:space="preserve">gN2O/kg </w:t>
            </w:r>
          </w:p>
        </w:tc>
        <w:tc>
          <w:tcPr>
            <w:tcW w:w="1361" w:type="dxa"/>
            <w:shd w:val="clear" w:color="auto" w:fill="0070C0"/>
          </w:tcPr>
          <w:p w14:paraId="65CEB31A" w14:textId="41CEC445" w:rsidR="00AD1949" w:rsidRPr="00681A9F" w:rsidRDefault="00AD1949" w:rsidP="00681A9F">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20"/>
                <w:szCs w:val="20"/>
              </w:rPr>
            </w:pPr>
            <w:r w:rsidRPr="00BE7246">
              <w:rPr>
                <w:color w:val="FFFFFF" w:themeColor="background1"/>
                <w:sz w:val="20"/>
                <w:szCs w:val="20"/>
              </w:rPr>
              <w:t>gCO2-eq/kg</w:t>
            </w:r>
          </w:p>
        </w:tc>
      </w:tr>
      <w:tr w:rsidR="00AD1949" w:rsidRPr="009A4B7E" w14:paraId="1E15D6B6" w14:textId="77777777" w:rsidTr="00AD194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49" w:type="dxa"/>
          </w:tcPr>
          <w:p w14:paraId="2EB6281C" w14:textId="6B68D8E3" w:rsidR="00AD1949" w:rsidRPr="0078410C" w:rsidRDefault="00AD1949" w:rsidP="00FC04CB">
            <w:pPr>
              <w:spacing w:line="276" w:lineRule="auto"/>
              <w:rPr>
                <w:rFonts w:ascii="Verdana" w:hAnsi="Verdana"/>
                <w:sz w:val="20"/>
                <w:szCs w:val="20"/>
                <w:lang w:val="en-US"/>
              </w:rPr>
            </w:pPr>
            <w:r w:rsidRPr="00BE7246">
              <w:rPr>
                <w:sz w:val="20"/>
                <w:szCs w:val="20"/>
                <w:lang w:val="en-US"/>
              </w:rPr>
              <w:t>Muriate of Potash (MOP) 60%K2O</w:t>
            </w:r>
          </w:p>
        </w:tc>
        <w:tc>
          <w:tcPr>
            <w:tcW w:w="1288" w:type="dxa"/>
          </w:tcPr>
          <w:p w14:paraId="1D2D78F7" w14:textId="3055764D" w:rsidR="00AD1949" w:rsidRDefault="00AD1949" w:rsidP="00FC04CB">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rPr>
            </w:pPr>
            <w:r w:rsidRPr="00BE7246">
              <w:rPr>
                <w:sz w:val="20"/>
                <w:szCs w:val="20"/>
              </w:rPr>
              <w:t>409</w:t>
            </w:r>
          </w:p>
        </w:tc>
        <w:tc>
          <w:tcPr>
            <w:tcW w:w="1304" w:type="dxa"/>
          </w:tcPr>
          <w:p w14:paraId="74865772" w14:textId="59A83453" w:rsidR="00AD1949" w:rsidRDefault="00AD1949" w:rsidP="00FC04CB">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7246">
              <w:rPr>
                <w:sz w:val="20"/>
                <w:szCs w:val="20"/>
              </w:rPr>
              <w:t>0,17</w:t>
            </w:r>
          </w:p>
        </w:tc>
        <w:tc>
          <w:tcPr>
            <w:tcW w:w="1276" w:type="dxa"/>
          </w:tcPr>
          <w:p w14:paraId="60D5A7B3" w14:textId="24EC3184" w:rsidR="00AD1949" w:rsidRDefault="00AD1949" w:rsidP="00FC04CB">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7246">
              <w:rPr>
                <w:sz w:val="20"/>
                <w:szCs w:val="20"/>
              </w:rPr>
              <w:t>0,0</w:t>
            </w:r>
          </w:p>
        </w:tc>
        <w:tc>
          <w:tcPr>
            <w:tcW w:w="1361" w:type="dxa"/>
          </w:tcPr>
          <w:p w14:paraId="7F8F5E75" w14:textId="143454DF" w:rsidR="00AD1949" w:rsidRDefault="00AD1949" w:rsidP="00FC04CB">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rPr>
            </w:pPr>
            <w:r w:rsidRPr="00BE7246">
              <w:rPr>
                <w:sz w:val="20"/>
                <w:szCs w:val="20"/>
              </w:rPr>
              <w:t>413</w:t>
            </w:r>
          </w:p>
        </w:tc>
      </w:tr>
      <w:tr w:rsidR="00AD1949" w:rsidRPr="009A4B7E" w14:paraId="17FFC6C3" w14:textId="77777777" w:rsidTr="006E26B9">
        <w:trPr>
          <w:trHeight w:val="311"/>
        </w:trPr>
        <w:tc>
          <w:tcPr>
            <w:cnfStyle w:val="001000000000" w:firstRow="0" w:lastRow="0" w:firstColumn="1" w:lastColumn="0" w:oddVBand="0" w:evenVBand="0" w:oddHBand="0" w:evenHBand="0" w:firstRowFirstColumn="0" w:firstRowLastColumn="0" w:lastRowFirstColumn="0" w:lastRowLastColumn="0"/>
            <w:tcW w:w="4349" w:type="dxa"/>
            <w:shd w:val="clear" w:color="auto" w:fill="0070C0"/>
          </w:tcPr>
          <w:p w14:paraId="46DAB485" w14:textId="52CFB6F1" w:rsidR="00AD1949" w:rsidRPr="00E77FEA" w:rsidRDefault="00AD1949" w:rsidP="00E77FEA">
            <w:pPr>
              <w:spacing w:line="276" w:lineRule="auto"/>
              <w:rPr>
                <w:rFonts w:ascii="Verdana" w:hAnsi="Verdana"/>
                <w:color w:val="FFFFFF" w:themeColor="background1"/>
                <w:sz w:val="20"/>
                <w:szCs w:val="20"/>
              </w:rPr>
            </w:pPr>
            <w:r w:rsidRPr="00BE7246">
              <w:rPr>
                <w:color w:val="FFFFFF" w:themeColor="background1"/>
                <w:sz w:val="20"/>
                <w:szCs w:val="20"/>
              </w:rPr>
              <w:t>Other fertilisers</w:t>
            </w:r>
            <w:r w:rsidRPr="00BE7246">
              <w:rPr>
                <w:color w:val="FFFFFF" w:themeColor="background1"/>
                <w:sz w:val="20"/>
                <w:szCs w:val="20"/>
              </w:rPr>
              <w:tab/>
            </w:r>
          </w:p>
        </w:tc>
        <w:tc>
          <w:tcPr>
            <w:tcW w:w="1288" w:type="dxa"/>
            <w:shd w:val="clear" w:color="auto" w:fill="0070C0"/>
          </w:tcPr>
          <w:p w14:paraId="4F4C3931" w14:textId="74C5A205" w:rsidR="00AD1949" w:rsidRPr="00E77FEA" w:rsidRDefault="00AD1949" w:rsidP="00E77FEA">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20"/>
                <w:szCs w:val="20"/>
              </w:rPr>
            </w:pPr>
            <w:r w:rsidRPr="00BE7246">
              <w:rPr>
                <w:color w:val="FFFFFF" w:themeColor="background1"/>
                <w:sz w:val="20"/>
                <w:szCs w:val="20"/>
              </w:rPr>
              <w:t xml:space="preserve">gCO2/kg </w:t>
            </w:r>
          </w:p>
        </w:tc>
        <w:tc>
          <w:tcPr>
            <w:tcW w:w="1304" w:type="dxa"/>
            <w:shd w:val="clear" w:color="auto" w:fill="0070C0"/>
          </w:tcPr>
          <w:p w14:paraId="3A3AF5B3" w14:textId="70103B06" w:rsidR="00AD1949" w:rsidRPr="00E77FEA" w:rsidRDefault="00AD1949" w:rsidP="00E77FEA">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20"/>
                <w:szCs w:val="20"/>
              </w:rPr>
            </w:pPr>
            <w:r w:rsidRPr="00BE7246">
              <w:rPr>
                <w:color w:val="FFFFFF" w:themeColor="background1"/>
                <w:sz w:val="20"/>
                <w:szCs w:val="20"/>
              </w:rPr>
              <w:t xml:space="preserve">gCH4/kg </w:t>
            </w:r>
          </w:p>
        </w:tc>
        <w:tc>
          <w:tcPr>
            <w:tcW w:w="1276" w:type="dxa"/>
            <w:shd w:val="clear" w:color="auto" w:fill="0070C0"/>
          </w:tcPr>
          <w:p w14:paraId="02F0B942" w14:textId="7D0F3CF8" w:rsidR="00AD1949" w:rsidRPr="00E77FEA" w:rsidRDefault="00AD1949" w:rsidP="00E77FEA">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20"/>
                <w:szCs w:val="20"/>
              </w:rPr>
            </w:pPr>
            <w:r w:rsidRPr="00BE7246">
              <w:rPr>
                <w:color w:val="FFFFFF" w:themeColor="background1"/>
                <w:sz w:val="20"/>
                <w:szCs w:val="20"/>
              </w:rPr>
              <w:t xml:space="preserve">gN2O/kg </w:t>
            </w:r>
          </w:p>
        </w:tc>
        <w:tc>
          <w:tcPr>
            <w:tcW w:w="1361" w:type="dxa"/>
            <w:shd w:val="clear" w:color="auto" w:fill="0070C0"/>
          </w:tcPr>
          <w:p w14:paraId="67FFDBA9" w14:textId="206B4EFB" w:rsidR="00AD1949" w:rsidRPr="00E77FEA" w:rsidRDefault="00AD1949" w:rsidP="00E77FEA">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olor w:val="FFFFFF" w:themeColor="background1"/>
                <w:sz w:val="20"/>
                <w:szCs w:val="20"/>
              </w:rPr>
            </w:pPr>
            <w:r w:rsidRPr="00BE7246">
              <w:rPr>
                <w:color w:val="FFFFFF" w:themeColor="background1"/>
                <w:sz w:val="20"/>
                <w:szCs w:val="20"/>
              </w:rPr>
              <w:t>gCO2-eq/kg</w:t>
            </w:r>
          </w:p>
        </w:tc>
      </w:tr>
      <w:tr w:rsidR="00AD1949" w:rsidRPr="009A4B7E" w14:paraId="3E7D8D4B" w14:textId="77777777" w:rsidTr="00AD194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49" w:type="dxa"/>
          </w:tcPr>
          <w:p w14:paraId="4A78EB53" w14:textId="3E466510" w:rsidR="00AD1949" w:rsidRDefault="00AD1949" w:rsidP="0078410C">
            <w:pPr>
              <w:spacing w:line="276" w:lineRule="auto"/>
              <w:rPr>
                <w:rFonts w:ascii="Verdana" w:hAnsi="Verdana"/>
                <w:sz w:val="20"/>
                <w:szCs w:val="20"/>
              </w:rPr>
            </w:pPr>
            <w:r w:rsidRPr="00BE7246">
              <w:rPr>
                <w:sz w:val="20"/>
                <w:szCs w:val="20"/>
              </w:rPr>
              <w:t>NPK 15-15-15</w:t>
            </w:r>
          </w:p>
        </w:tc>
        <w:tc>
          <w:tcPr>
            <w:tcW w:w="1288" w:type="dxa"/>
          </w:tcPr>
          <w:p w14:paraId="1BE8A9BE" w14:textId="2D9FF406" w:rsidR="00AD1949" w:rsidRDefault="00AD1949" w:rsidP="0078410C">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rPr>
            </w:pPr>
            <w:r w:rsidRPr="00BE7246">
              <w:rPr>
                <w:sz w:val="20"/>
                <w:szCs w:val="20"/>
              </w:rPr>
              <w:t>4261</w:t>
            </w:r>
          </w:p>
        </w:tc>
        <w:tc>
          <w:tcPr>
            <w:tcW w:w="1304" w:type="dxa"/>
          </w:tcPr>
          <w:p w14:paraId="47C4A8A7" w14:textId="6C616285" w:rsidR="00AD1949" w:rsidRDefault="00AD1949" w:rsidP="0078410C">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7246">
              <w:rPr>
                <w:sz w:val="20"/>
                <w:szCs w:val="20"/>
              </w:rPr>
              <w:t>10,0</w:t>
            </w:r>
          </w:p>
        </w:tc>
        <w:tc>
          <w:tcPr>
            <w:tcW w:w="1276" w:type="dxa"/>
          </w:tcPr>
          <w:p w14:paraId="5E86E535" w14:textId="6F0D6812" w:rsidR="00AD1949" w:rsidRDefault="00AD1949" w:rsidP="0078410C">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7246">
              <w:rPr>
                <w:sz w:val="20"/>
                <w:szCs w:val="20"/>
              </w:rPr>
              <w:t>1,7</w:t>
            </w:r>
          </w:p>
        </w:tc>
        <w:tc>
          <w:tcPr>
            <w:tcW w:w="1361" w:type="dxa"/>
          </w:tcPr>
          <w:p w14:paraId="78141A96" w14:textId="705E8022" w:rsidR="00AD1949" w:rsidRDefault="00AD1949" w:rsidP="0078410C">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rPr>
            </w:pPr>
            <w:r w:rsidRPr="00BE7246">
              <w:rPr>
                <w:sz w:val="20"/>
                <w:szCs w:val="20"/>
              </w:rPr>
              <w:t>5013</w:t>
            </w:r>
          </w:p>
        </w:tc>
      </w:tr>
      <w:tr w:rsidR="00AD1949" w:rsidRPr="009A4B7E" w14:paraId="12E8EB03" w14:textId="77777777" w:rsidTr="00AD1949">
        <w:trPr>
          <w:trHeight w:val="311"/>
        </w:trPr>
        <w:tc>
          <w:tcPr>
            <w:cnfStyle w:val="001000000000" w:firstRow="0" w:lastRow="0" w:firstColumn="1" w:lastColumn="0" w:oddVBand="0" w:evenVBand="0" w:oddHBand="0" w:evenHBand="0" w:firstRowFirstColumn="0" w:firstRowLastColumn="0" w:lastRowFirstColumn="0" w:lastRowLastColumn="0"/>
            <w:tcW w:w="4349" w:type="dxa"/>
          </w:tcPr>
          <w:p w14:paraId="6AC46F6D" w14:textId="74669375" w:rsidR="00AD1949" w:rsidRDefault="00AD1949" w:rsidP="0078410C">
            <w:pPr>
              <w:spacing w:line="276" w:lineRule="auto"/>
              <w:rPr>
                <w:rFonts w:ascii="Verdana" w:hAnsi="Verdana"/>
                <w:sz w:val="20"/>
                <w:szCs w:val="20"/>
              </w:rPr>
            </w:pPr>
            <w:r w:rsidRPr="00BE7246">
              <w:rPr>
                <w:sz w:val="20"/>
                <w:szCs w:val="20"/>
              </w:rPr>
              <w:t>MgO (kg MgO)</w:t>
            </w:r>
          </w:p>
        </w:tc>
        <w:tc>
          <w:tcPr>
            <w:tcW w:w="1288" w:type="dxa"/>
          </w:tcPr>
          <w:p w14:paraId="0CF3867C" w14:textId="1E33DA21" w:rsidR="00AD1949" w:rsidRDefault="00AD1949" w:rsidP="0078410C">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rPr>
            </w:pPr>
            <w:r w:rsidRPr="00BE7246">
              <w:rPr>
                <w:sz w:val="20"/>
                <w:szCs w:val="20"/>
              </w:rPr>
              <w:t>769</w:t>
            </w:r>
          </w:p>
        </w:tc>
        <w:tc>
          <w:tcPr>
            <w:tcW w:w="1304" w:type="dxa"/>
          </w:tcPr>
          <w:p w14:paraId="757B0D73" w14:textId="4643E9BF" w:rsidR="00AD1949" w:rsidRDefault="00AD1949" w:rsidP="0078410C">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7246">
              <w:rPr>
                <w:sz w:val="20"/>
                <w:szCs w:val="20"/>
              </w:rPr>
              <w:t>0,0</w:t>
            </w:r>
          </w:p>
        </w:tc>
        <w:tc>
          <w:tcPr>
            <w:tcW w:w="1276" w:type="dxa"/>
          </w:tcPr>
          <w:p w14:paraId="0CBFDCC8" w14:textId="366B2259" w:rsidR="00AD1949" w:rsidRDefault="00AD1949" w:rsidP="0078410C">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sz w:val="20"/>
                <w:szCs w:val="20"/>
              </w:rPr>
            </w:pPr>
            <w:r w:rsidRPr="00BE7246">
              <w:rPr>
                <w:sz w:val="20"/>
                <w:szCs w:val="20"/>
              </w:rPr>
              <w:t>0,0</w:t>
            </w:r>
          </w:p>
        </w:tc>
        <w:tc>
          <w:tcPr>
            <w:tcW w:w="1361" w:type="dxa"/>
          </w:tcPr>
          <w:p w14:paraId="37859CA1" w14:textId="471181A1" w:rsidR="00AD1949" w:rsidRDefault="00AD1949" w:rsidP="0078410C">
            <w:pPr>
              <w:spacing w:line="276" w:lineRule="auto"/>
              <w:cnfStyle w:val="000000000000" w:firstRow="0" w:lastRow="0" w:firstColumn="0" w:lastColumn="0" w:oddVBand="0" w:evenVBand="0" w:oddHBand="0" w:evenHBand="0" w:firstRowFirstColumn="0" w:firstRowLastColumn="0" w:lastRowFirstColumn="0" w:lastRowLastColumn="0"/>
              <w:rPr>
                <w:rFonts w:ascii="Verdana" w:hAnsi="Verdana"/>
                <w:color w:val="000000"/>
                <w:sz w:val="20"/>
                <w:szCs w:val="20"/>
              </w:rPr>
            </w:pPr>
            <w:r w:rsidRPr="00BE7246">
              <w:rPr>
                <w:sz w:val="20"/>
                <w:szCs w:val="20"/>
              </w:rPr>
              <w:t>769</w:t>
            </w:r>
          </w:p>
        </w:tc>
      </w:tr>
      <w:tr w:rsidR="00AD1949" w:rsidRPr="009A4B7E" w14:paraId="3488C3BF" w14:textId="77777777" w:rsidTr="00AD194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49" w:type="dxa"/>
          </w:tcPr>
          <w:p w14:paraId="0E3C2034" w14:textId="05A6DA67" w:rsidR="00AD1949" w:rsidRPr="001600A7" w:rsidRDefault="00AD1949" w:rsidP="0078410C">
            <w:pPr>
              <w:spacing w:line="276" w:lineRule="auto"/>
              <w:rPr>
                <w:rFonts w:ascii="Verdana" w:hAnsi="Verdana"/>
                <w:sz w:val="20"/>
                <w:szCs w:val="20"/>
                <w:lang w:val="nl-NL"/>
              </w:rPr>
            </w:pPr>
            <w:r w:rsidRPr="001600A7">
              <w:rPr>
                <w:lang w:val="nl-NL"/>
              </w:rPr>
              <w:t>Sodium (Na) fertiliser (kg Na)</w:t>
            </w:r>
          </w:p>
        </w:tc>
        <w:tc>
          <w:tcPr>
            <w:tcW w:w="1288" w:type="dxa"/>
          </w:tcPr>
          <w:p w14:paraId="33AC2350" w14:textId="6D155DE2" w:rsidR="00AD1949" w:rsidRDefault="00AD1949" w:rsidP="0078410C">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rPr>
            </w:pPr>
            <w:r w:rsidRPr="00BE7246">
              <w:rPr>
                <w:sz w:val="20"/>
                <w:szCs w:val="20"/>
              </w:rPr>
              <w:t>1620</w:t>
            </w:r>
          </w:p>
        </w:tc>
        <w:tc>
          <w:tcPr>
            <w:tcW w:w="1304" w:type="dxa"/>
          </w:tcPr>
          <w:p w14:paraId="6DD38548" w14:textId="67BF9758" w:rsidR="00AD1949" w:rsidRDefault="00AD1949" w:rsidP="0078410C">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7246">
              <w:rPr>
                <w:sz w:val="20"/>
                <w:szCs w:val="20"/>
              </w:rPr>
              <w:t>0,0</w:t>
            </w:r>
          </w:p>
        </w:tc>
        <w:tc>
          <w:tcPr>
            <w:tcW w:w="1276" w:type="dxa"/>
          </w:tcPr>
          <w:p w14:paraId="66AD1776" w14:textId="3C1DE8B4" w:rsidR="00AD1949" w:rsidRDefault="00AD1949" w:rsidP="0078410C">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sz w:val="20"/>
                <w:szCs w:val="20"/>
              </w:rPr>
            </w:pPr>
            <w:r w:rsidRPr="00BE7246">
              <w:rPr>
                <w:sz w:val="20"/>
                <w:szCs w:val="20"/>
              </w:rPr>
              <w:t>0,0</w:t>
            </w:r>
          </w:p>
        </w:tc>
        <w:tc>
          <w:tcPr>
            <w:tcW w:w="1361" w:type="dxa"/>
          </w:tcPr>
          <w:p w14:paraId="1969F0E5" w14:textId="62752425" w:rsidR="00AD1949" w:rsidRDefault="00AD1949" w:rsidP="0078410C">
            <w:pPr>
              <w:spacing w:line="276" w:lineRule="auto"/>
              <w:cnfStyle w:val="000000100000" w:firstRow="0" w:lastRow="0" w:firstColumn="0" w:lastColumn="0" w:oddVBand="0" w:evenVBand="0" w:oddHBand="1" w:evenHBand="0" w:firstRowFirstColumn="0" w:firstRowLastColumn="0" w:lastRowFirstColumn="0" w:lastRowLastColumn="0"/>
              <w:rPr>
                <w:rFonts w:ascii="Verdana" w:hAnsi="Verdana"/>
                <w:color w:val="000000"/>
                <w:sz w:val="20"/>
                <w:szCs w:val="20"/>
              </w:rPr>
            </w:pPr>
            <w:r w:rsidRPr="00BE7246">
              <w:rPr>
                <w:sz w:val="20"/>
                <w:szCs w:val="20"/>
              </w:rPr>
              <w:t>1620</w:t>
            </w:r>
          </w:p>
        </w:tc>
      </w:tr>
      <w:tr w:rsidR="00AD1949" w:rsidRPr="009A4B7E" w14:paraId="0DB59E31" w14:textId="77777777" w:rsidTr="006E26B9">
        <w:trPr>
          <w:trHeight w:val="301"/>
        </w:trPr>
        <w:tc>
          <w:tcPr>
            <w:cnfStyle w:val="001000000000" w:firstRow="0" w:lastRow="0" w:firstColumn="1" w:lastColumn="0" w:oddVBand="0" w:evenVBand="0" w:oddHBand="0" w:evenHBand="0" w:firstRowFirstColumn="0" w:firstRowLastColumn="0" w:lastRowFirstColumn="0" w:lastRowLastColumn="0"/>
            <w:tcW w:w="4349" w:type="dxa"/>
            <w:shd w:val="clear" w:color="auto" w:fill="0070C0"/>
          </w:tcPr>
          <w:p w14:paraId="138A3964" w14:textId="59729E05" w:rsidR="00AD1949" w:rsidRPr="00BE7246" w:rsidRDefault="00203694" w:rsidP="0078410C">
            <w:pPr>
              <w:spacing w:line="276" w:lineRule="auto"/>
              <w:rPr>
                <w:sz w:val="20"/>
                <w:szCs w:val="20"/>
              </w:rPr>
            </w:pPr>
            <w:r w:rsidRPr="006E26B9">
              <w:rPr>
                <w:color w:val="FFFFFF" w:themeColor="background1"/>
                <w:sz w:val="20"/>
                <w:szCs w:val="20"/>
              </w:rPr>
              <w:t>Seeds</w:t>
            </w:r>
          </w:p>
        </w:tc>
        <w:tc>
          <w:tcPr>
            <w:tcW w:w="1288" w:type="dxa"/>
            <w:shd w:val="clear" w:color="auto" w:fill="0070C0"/>
          </w:tcPr>
          <w:p w14:paraId="38C866D4" w14:textId="77777777" w:rsidR="00AD1949" w:rsidRPr="00BE7246" w:rsidRDefault="00AD1949" w:rsidP="0078410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304" w:type="dxa"/>
            <w:shd w:val="clear" w:color="auto" w:fill="0070C0"/>
          </w:tcPr>
          <w:p w14:paraId="7B1DA103" w14:textId="77777777" w:rsidR="00AD1949" w:rsidRPr="00BE7246" w:rsidRDefault="00AD1949" w:rsidP="0078410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276" w:type="dxa"/>
            <w:shd w:val="clear" w:color="auto" w:fill="0070C0"/>
          </w:tcPr>
          <w:p w14:paraId="3AB6F3AA" w14:textId="77777777" w:rsidR="00AD1949" w:rsidRPr="00BE7246" w:rsidRDefault="00AD1949" w:rsidP="0078410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c>
          <w:tcPr>
            <w:tcW w:w="1361" w:type="dxa"/>
            <w:shd w:val="clear" w:color="auto" w:fill="0070C0"/>
          </w:tcPr>
          <w:p w14:paraId="17AE991A" w14:textId="77777777" w:rsidR="00AD1949" w:rsidRPr="00BE7246" w:rsidRDefault="00AD1949" w:rsidP="0078410C">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p>
        </w:tc>
      </w:tr>
      <w:tr w:rsidR="00AD1949" w:rsidRPr="009A4B7E" w14:paraId="4551AFE0" w14:textId="77777777" w:rsidTr="00AD1949">
        <w:trPr>
          <w:cnfStyle w:val="000000100000" w:firstRow="0" w:lastRow="0" w:firstColumn="0" w:lastColumn="0" w:oddVBand="0" w:evenVBand="0" w:oddHBand="1" w:evenHBand="0" w:firstRowFirstColumn="0" w:firstRowLastColumn="0" w:lastRowFirstColumn="0" w:lastRowLastColumn="0"/>
          <w:trHeight w:val="311"/>
        </w:trPr>
        <w:tc>
          <w:tcPr>
            <w:cnfStyle w:val="001000000000" w:firstRow="0" w:lastRow="0" w:firstColumn="1" w:lastColumn="0" w:oddVBand="0" w:evenVBand="0" w:oddHBand="0" w:evenHBand="0" w:firstRowFirstColumn="0" w:firstRowLastColumn="0" w:lastRowFirstColumn="0" w:lastRowLastColumn="0"/>
            <w:tcW w:w="4349" w:type="dxa"/>
          </w:tcPr>
          <w:p w14:paraId="0B828489" w14:textId="3F5E0EDE" w:rsidR="00AD1949" w:rsidRPr="00BE7246" w:rsidRDefault="00AD1949" w:rsidP="007830E2">
            <w:pPr>
              <w:spacing w:line="276" w:lineRule="auto"/>
              <w:rPr>
                <w:sz w:val="20"/>
                <w:szCs w:val="20"/>
              </w:rPr>
            </w:pPr>
            <w:r w:rsidRPr="00BE7246">
              <w:rPr>
                <w:sz w:val="20"/>
                <w:szCs w:val="20"/>
              </w:rPr>
              <w:t>Seeds- soy bean</w:t>
            </w:r>
          </w:p>
        </w:tc>
        <w:tc>
          <w:tcPr>
            <w:tcW w:w="1288" w:type="dxa"/>
          </w:tcPr>
          <w:p w14:paraId="2923413B" w14:textId="166D3996" w:rsidR="00AD1949" w:rsidRPr="00BE7246" w:rsidRDefault="00AD1949" w:rsidP="007830E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E7246">
              <w:rPr>
                <w:sz w:val="20"/>
                <w:szCs w:val="20"/>
              </w:rPr>
              <w:t>0,0</w:t>
            </w:r>
          </w:p>
        </w:tc>
        <w:tc>
          <w:tcPr>
            <w:tcW w:w="1304" w:type="dxa"/>
          </w:tcPr>
          <w:p w14:paraId="488A3685" w14:textId="7746E849" w:rsidR="00AD1949" w:rsidRPr="00BE7246" w:rsidRDefault="00AD1949" w:rsidP="007830E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E7246">
              <w:rPr>
                <w:sz w:val="20"/>
                <w:szCs w:val="20"/>
              </w:rPr>
              <w:t>0,00</w:t>
            </w:r>
          </w:p>
        </w:tc>
        <w:tc>
          <w:tcPr>
            <w:tcW w:w="1276" w:type="dxa"/>
          </w:tcPr>
          <w:p w14:paraId="795A6E18" w14:textId="764A2C95" w:rsidR="00AD1949" w:rsidRPr="00BE7246" w:rsidRDefault="00AD1949" w:rsidP="007830E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E7246">
              <w:rPr>
                <w:sz w:val="20"/>
                <w:szCs w:val="20"/>
              </w:rPr>
              <w:t>0,0000</w:t>
            </w:r>
          </w:p>
        </w:tc>
        <w:tc>
          <w:tcPr>
            <w:tcW w:w="1361" w:type="dxa"/>
          </w:tcPr>
          <w:p w14:paraId="1D3E907F" w14:textId="169D37E8" w:rsidR="00AD1949" w:rsidRPr="00BE7246" w:rsidRDefault="00AD1949" w:rsidP="007830E2">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BE7246">
              <w:rPr>
                <w:sz w:val="20"/>
                <w:szCs w:val="20"/>
              </w:rPr>
              <w:t>0,0</w:t>
            </w:r>
          </w:p>
        </w:tc>
      </w:tr>
    </w:tbl>
    <w:p w14:paraId="13D4DEE0" w14:textId="77777777" w:rsidR="00CB59BE" w:rsidRPr="00681A9F" w:rsidRDefault="00CB59BE" w:rsidP="000745D4">
      <w:pPr>
        <w:spacing w:after="0" w:line="276" w:lineRule="auto"/>
        <w:jc w:val="both"/>
        <w:rPr>
          <w:rFonts w:cstheme="minorHAnsi"/>
          <w:sz w:val="16"/>
        </w:rPr>
      </w:pPr>
    </w:p>
    <w:p w14:paraId="24C0A3D5" w14:textId="7B6D4013" w:rsidR="00B851D8" w:rsidRPr="000745D4" w:rsidRDefault="00B851D8" w:rsidP="003E0AE3">
      <w:pPr>
        <w:pStyle w:val="Caption"/>
        <w:keepNext/>
        <w:spacing w:after="0" w:line="276" w:lineRule="auto"/>
        <w:rPr>
          <w:rFonts w:cstheme="minorHAnsi"/>
          <w:lang w:val="en-GB"/>
        </w:rPr>
      </w:pPr>
      <w:r w:rsidRPr="00F53591">
        <w:rPr>
          <w:rFonts w:cstheme="minorHAnsi"/>
          <w:lang w:val="en-US"/>
        </w:rPr>
        <w:t xml:space="preserve"> </w:t>
      </w:r>
      <w:r w:rsidRPr="000745D4">
        <w:rPr>
          <w:rFonts w:cstheme="minorHAnsi"/>
          <w:lang w:val="en-GB"/>
        </w:rPr>
        <w:t xml:space="preserve">Table </w:t>
      </w:r>
      <w:r w:rsidR="00694DAD" w:rsidRPr="00F557FD">
        <w:rPr>
          <w:rFonts w:cstheme="minorHAnsi"/>
          <w:lang w:val="en-GB"/>
        </w:rPr>
        <w:t>5</w:t>
      </w:r>
      <w:r w:rsidR="004B6827">
        <w:rPr>
          <w:rFonts w:cstheme="minorHAnsi"/>
          <w:lang w:val="en-GB"/>
        </w:rPr>
        <w:t>a</w:t>
      </w:r>
      <w:r w:rsidRPr="000745D4">
        <w:rPr>
          <w:rFonts w:cstheme="minorHAnsi"/>
          <w:lang w:val="en-GB"/>
        </w:rPr>
        <w:t>: Emission factors for transport &amp; distribution</w:t>
      </w:r>
    </w:p>
    <w:tbl>
      <w:tblPr>
        <w:tblStyle w:val="GridTable4-Accent5"/>
        <w:tblW w:w="0" w:type="auto"/>
        <w:tblLook w:val="04A0" w:firstRow="1" w:lastRow="0" w:firstColumn="1" w:lastColumn="0" w:noHBand="0" w:noVBand="1"/>
      </w:tblPr>
      <w:tblGrid>
        <w:gridCol w:w="1555"/>
        <w:gridCol w:w="2136"/>
        <w:gridCol w:w="1920"/>
        <w:gridCol w:w="1330"/>
        <w:gridCol w:w="2125"/>
      </w:tblGrid>
      <w:tr w:rsidR="00AE7D31" w:rsidRPr="00B268CB" w14:paraId="1E152B00" w14:textId="5D5F29DD" w:rsidTr="00851B9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7FB5F14A" w14:textId="6F8D3342" w:rsidR="00AE7D31" w:rsidRPr="006E26B9" w:rsidRDefault="00AE7D31">
            <w:pPr>
              <w:spacing w:line="276" w:lineRule="auto"/>
              <w:rPr>
                <w:rFonts w:cstheme="minorHAnsi"/>
                <w:sz w:val="20"/>
                <w:szCs w:val="20"/>
              </w:rPr>
            </w:pPr>
            <w:r w:rsidRPr="006E26B9">
              <w:rPr>
                <w:rFonts w:cstheme="minorHAnsi"/>
                <w:sz w:val="20"/>
                <w:szCs w:val="20"/>
              </w:rPr>
              <w:t>Fuel type</w:t>
            </w:r>
          </w:p>
        </w:tc>
        <w:tc>
          <w:tcPr>
            <w:tcW w:w="2136" w:type="dxa"/>
          </w:tcPr>
          <w:p w14:paraId="01F6B15A" w14:textId="21636DC7" w:rsidR="00AE7D31" w:rsidRPr="000B5C94" w:rsidRDefault="00AE7D31">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0"/>
                <w:szCs w:val="20"/>
                <w:lang w:val="fr-FR"/>
              </w:rPr>
            </w:pPr>
            <w:r w:rsidRPr="000B5C94">
              <w:rPr>
                <w:rFonts w:cstheme="minorHAnsi"/>
                <w:sz w:val="20"/>
                <w:szCs w:val="20"/>
                <w:lang w:val="fr-FR"/>
              </w:rPr>
              <w:t xml:space="preserve">GHG </w:t>
            </w:r>
            <w:r w:rsidR="006E26B9" w:rsidRPr="000B5C94">
              <w:rPr>
                <w:rFonts w:cstheme="minorHAnsi"/>
                <w:sz w:val="20"/>
                <w:szCs w:val="20"/>
                <w:lang w:val="fr-FR"/>
              </w:rPr>
              <w:t>Emission</w:t>
            </w:r>
            <w:r w:rsidRPr="000B5C94">
              <w:rPr>
                <w:rFonts w:cstheme="minorHAnsi"/>
                <w:sz w:val="20"/>
                <w:szCs w:val="20"/>
                <w:lang w:val="fr-FR"/>
              </w:rPr>
              <w:t xml:space="preserve"> </w:t>
            </w:r>
            <w:r w:rsidR="006E26B9" w:rsidRPr="000B5C94">
              <w:rPr>
                <w:rFonts w:cstheme="minorHAnsi"/>
                <w:sz w:val="20"/>
                <w:szCs w:val="20"/>
                <w:lang w:val="fr-FR"/>
              </w:rPr>
              <w:t>C</w:t>
            </w:r>
            <w:r w:rsidRPr="000B5C94">
              <w:rPr>
                <w:rFonts w:cstheme="minorHAnsi"/>
                <w:sz w:val="20"/>
                <w:szCs w:val="20"/>
                <w:lang w:val="fr-FR"/>
              </w:rPr>
              <w:t>oefficient</w:t>
            </w:r>
            <w:r w:rsidR="001600CB" w:rsidRPr="000B5C94">
              <w:rPr>
                <w:rFonts w:cstheme="minorHAnsi"/>
                <w:sz w:val="20"/>
                <w:szCs w:val="20"/>
                <w:lang w:val="fr-FR"/>
              </w:rPr>
              <w:t xml:space="preserve"> </w:t>
            </w:r>
            <w:r w:rsidR="001600CB" w:rsidRPr="000B5C94">
              <w:rPr>
                <w:rFonts w:cstheme="minorHAnsi"/>
                <w:lang w:val="fr-FR"/>
              </w:rPr>
              <w:t>gCO2-eq/MJ</w:t>
            </w:r>
          </w:p>
        </w:tc>
        <w:tc>
          <w:tcPr>
            <w:tcW w:w="0" w:type="auto"/>
          </w:tcPr>
          <w:p w14:paraId="6FFE7AC5" w14:textId="0F685031" w:rsidR="00AE7D31" w:rsidRPr="001600CB" w:rsidRDefault="00AE7D31">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r w:rsidRPr="001600CB">
              <w:rPr>
                <w:rFonts w:cstheme="minorHAnsi"/>
                <w:sz w:val="20"/>
                <w:szCs w:val="20"/>
                <w:lang w:val="en-US"/>
              </w:rPr>
              <w:t>Fossil energy input</w:t>
            </w:r>
            <w:r w:rsidR="001600CB" w:rsidRPr="001600CB">
              <w:rPr>
                <w:rFonts w:cstheme="minorHAnsi"/>
                <w:sz w:val="20"/>
                <w:szCs w:val="20"/>
                <w:lang w:val="en-US"/>
              </w:rPr>
              <w:t xml:space="preserve"> </w:t>
            </w:r>
            <w:proofErr w:type="spellStart"/>
            <w:r w:rsidR="001600CB" w:rsidRPr="001600CB">
              <w:rPr>
                <w:rFonts w:cstheme="minorHAnsi"/>
                <w:lang w:val="en-US"/>
              </w:rPr>
              <w:t>MJfossil</w:t>
            </w:r>
            <w:proofErr w:type="spellEnd"/>
            <w:r w:rsidR="001600CB" w:rsidRPr="001600CB">
              <w:rPr>
                <w:rFonts w:cstheme="minorHAnsi"/>
                <w:lang w:val="en-US"/>
              </w:rPr>
              <w:t>/MJ</w:t>
            </w:r>
          </w:p>
        </w:tc>
        <w:tc>
          <w:tcPr>
            <w:tcW w:w="1330" w:type="dxa"/>
          </w:tcPr>
          <w:p w14:paraId="10B8D6CD" w14:textId="40232541" w:rsidR="00AE7D31" w:rsidRPr="006E26B9" w:rsidRDefault="00AE7D31">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sidRPr="006E26B9">
              <w:rPr>
                <w:rFonts w:cstheme="minorHAnsi"/>
                <w:sz w:val="20"/>
                <w:szCs w:val="20"/>
                <w:lang w:val="en-GB"/>
              </w:rPr>
              <w:t>Density</w:t>
            </w:r>
            <w:r w:rsidR="001600CB">
              <w:rPr>
                <w:rFonts w:cstheme="minorHAnsi"/>
                <w:sz w:val="20"/>
                <w:szCs w:val="20"/>
                <w:lang w:val="en-GB"/>
              </w:rPr>
              <w:t xml:space="preserve"> </w:t>
            </w:r>
            <w:r w:rsidR="001600CB" w:rsidRPr="00147CAF">
              <w:rPr>
                <w:rFonts w:cstheme="minorHAnsi"/>
                <w:lang w:val="en-GB"/>
              </w:rPr>
              <w:t>Kg/m3</w:t>
            </w:r>
          </w:p>
        </w:tc>
        <w:tc>
          <w:tcPr>
            <w:tcW w:w="2125" w:type="dxa"/>
          </w:tcPr>
          <w:p w14:paraId="26D5F866" w14:textId="3CCA4FC7" w:rsidR="00AE7D31" w:rsidRPr="006E26B9" w:rsidRDefault="00AE7D31">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0"/>
                <w:szCs w:val="20"/>
                <w:lang w:val="en-GB"/>
              </w:rPr>
            </w:pPr>
            <w:r w:rsidRPr="006E26B9">
              <w:rPr>
                <w:rFonts w:cstheme="minorHAnsi"/>
                <w:sz w:val="20"/>
                <w:szCs w:val="20"/>
                <w:lang w:val="en-GB"/>
              </w:rPr>
              <w:t>LHV (lower heating value)</w:t>
            </w:r>
            <w:r w:rsidR="001600CB">
              <w:rPr>
                <w:rFonts w:cstheme="minorHAnsi"/>
                <w:sz w:val="20"/>
                <w:szCs w:val="20"/>
                <w:lang w:val="en-GB"/>
              </w:rPr>
              <w:t xml:space="preserve"> </w:t>
            </w:r>
            <w:r w:rsidR="001600CB" w:rsidRPr="00147CAF">
              <w:rPr>
                <w:rFonts w:cstheme="minorHAnsi"/>
                <w:lang w:val="en-GB"/>
              </w:rPr>
              <w:t>MJ/kg-dry</w:t>
            </w:r>
          </w:p>
        </w:tc>
      </w:tr>
      <w:tr w:rsidR="00EF5B62" w:rsidRPr="001600A7" w14:paraId="282F2575" w14:textId="1FC4654A" w:rsidTr="00AE7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0C2E9539" w14:textId="22E13367" w:rsidR="00EF5B62" w:rsidRPr="000745D4" w:rsidRDefault="00AE7D31" w:rsidP="000745D4">
            <w:pPr>
              <w:pStyle w:val="Default"/>
              <w:spacing w:line="276" w:lineRule="auto"/>
              <w:rPr>
                <w:rFonts w:asciiTheme="minorHAnsi" w:hAnsiTheme="minorHAnsi" w:cstheme="minorHAnsi"/>
                <w:sz w:val="20"/>
                <w:szCs w:val="20"/>
              </w:rPr>
            </w:pPr>
            <w:r>
              <w:rPr>
                <w:rFonts w:asciiTheme="minorHAnsi" w:hAnsiTheme="minorHAnsi" w:cstheme="minorHAnsi"/>
                <w:sz w:val="20"/>
                <w:szCs w:val="20"/>
              </w:rPr>
              <w:t>Diesel</w:t>
            </w:r>
          </w:p>
        </w:tc>
        <w:tc>
          <w:tcPr>
            <w:tcW w:w="2136" w:type="dxa"/>
          </w:tcPr>
          <w:p w14:paraId="721F731C" w14:textId="15CC335C" w:rsidR="00EF5B62" w:rsidRPr="000745D4" w:rsidRDefault="00AE7D31" w:rsidP="000745D4">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95,1</w:t>
            </w:r>
          </w:p>
        </w:tc>
        <w:tc>
          <w:tcPr>
            <w:tcW w:w="0" w:type="auto"/>
          </w:tcPr>
          <w:p w14:paraId="3B8FFD59" w14:textId="4DEB766C" w:rsidR="00EF5B62" w:rsidRPr="000745D4" w:rsidRDefault="00AE7D31" w:rsidP="000745D4">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1,2300</w:t>
            </w:r>
          </w:p>
        </w:tc>
        <w:tc>
          <w:tcPr>
            <w:tcW w:w="1330" w:type="dxa"/>
          </w:tcPr>
          <w:p w14:paraId="1DF702B2" w14:textId="142659F1" w:rsidR="00EF5B62" w:rsidRPr="000745D4" w:rsidRDefault="00AE7D31" w:rsidP="000745D4">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832</w:t>
            </w:r>
          </w:p>
        </w:tc>
        <w:tc>
          <w:tcPr>
            <w:tcW w:w="2125" w:type="dxa"/>
          </w:tcPr>
          <w:p w14:paraId="38961F42" w14:textId="42116BE1" w:rsidR="00AE7D31" w:rsidRDefault="00AE7D31" w:rsidP="000745D4">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43,1</w:t>
            </w:r>
          </w:p>
        </w:tc>
      </w:tr>
      <w:tr w:rsidR="00EF5B62" w:rsidRPr="001600A7" w14:paraId="44F30F35" w14:textId="23A8B7FC" w:rsidTr="00AE7D31">
        <w:tc>
          <w:tcPr>
            <w:cnfStyle w:val="001000000000" w:firstRow="0" w:lastRow="0" w:firstColumn="1" w:lastColumn="0" w:oddVBand="0" w:evenVBand="0" w:oddHBand="0" w:evenHBand="0" w:firstRowFirstColumn="0" w:firstRowLastColumn="0" w:lastRowFirstColumn="0" w:lastRowLastColumn="0"/>
            <w:tcW w:w="1555" w:type="dxa"/>
          </w:tcPr>
          <w:p w14:paraId="33BCB539" w14:textId="584373B8" w:rsidR="00EF5B62" w:rsidRPr="000745D4" w:rsidRDefault="00AE7D31" w:rsidP="000745D4">
            <w:pPr>
              <w:pStyle w:val="Default"/>
              <w:spacing w:line="276" w:lineRule="auto"/>
              <w:rPr>
                <w:rFonts w:asciiTheme="minorHAnsi" w:hAnsiTheme="minorHAnsi" w:cstheme="minorHAnsi"/>
                <w:sz w:val="20"/>
                <w:szCs w:val="20"/>
              </w:rPr>
            </w:pPr>
            <w:r>
              <w:rPr>
                <w:rFonts w:asciiTheme="minorHAnsi" w:hAnsiTheme="minorHAnsi" w:cstheme="minorHAnsi"/>
                <w:sz w:val="20"/>
                <w:szCs w:val="20"/>
              </w:rPr>
              <w:t>Gasoline</w:t>
            </w:r>
          </w:p>
        </w:tc>
        <w:tc>
          <w:tcPr>
            <w:tcW w:w="2136" w:type="dxa"/>
          </w:tcPr>
          <w:p w14:paraId="69811CA1" w14:textId="36DCEBE5" w:rsidR="00EF5B62" w:rsidRPr="000745D4" w:rsidRDefault="00AE7D31" w:rsidP="000745D4">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93,9</w:t>
            </w:r>
          </w:p>
        </w:tc>
        <w:tc>
          <w:tcPr>
            <w:tcW w:w="0" w:type="auto"/>
          </w:tcPr>
          <w:p w14:paraId="19342CEC" w14:textId="52EAFB97" w:rsidR="00EF5B62" w:rsidRPr="000745D4" w:rsidRDefault="00AE7D31" w:rsidP="000745D4">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1,2000</w:t>
            </w:r>
          </w:p>
        </w:tc>
        <w:tc>
          <w:tcPr>
            <w:tcW w:w="1330" w:type="dxa"/>
          </w:tcPr>
          <w:p w14:paraId="01AC2AD0" w14:textId="0A6B4C21" w:rsidR="00EF5B62" w:rsidRPr="000745D4" w:rsidRDefault="00AE7D31" w:rsidP="000745D4">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745</w:t>
            </w:r>
          </w:p>
        </w:tc>
        <w:tc>
          <w:tcPr>
            <w:tcW w:w="2125" w:type="dxa"/>
          </w:tcPr>
          <w:p w14:paraId="0FDED23A" w14:textId="30DB67E5" w:rsidR="00AE7D31" w:rsidRDefault="00AE7D31" w:rsidP="000745D4">
            <w:pPr>
              <w:pStyle w:val="Default"/>
              <w:spacing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lang w:val="en-GB"/>
              </w:rPr>
            </w:pPr>
            <w:r>
              <w:rPr>
                <w:rFonts w:asciiTheme="minorHAnsi" w:hAnsiTheme="minorHAnsi" w:cstheme="minorHAnsi"/>
                <w:sz w:val="18"/>
                <w:szCs w:val="18"/>
                <w:lang w:val="en-GB"/>
              </w:rPr>
              <w:t>43,2</w:t>
            </w:r>
          </w:p>
        </w:tc>
      </w:tr>
      <w:tr w:rsidR="00EF5B62" w:rsidRPr="000745D4" w14:paraId="62F2DDC7" w14:textId="2CB69F99" w:rsidTr="00AE7D3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55" w:type="dxa"/>
          </w:tcPr>
          <w:p w14:paraId="3B9B2D16" w14:textId="5000C55E" w:rsidR="00EF5B62" w:rsidRPr="000745D4" w:rsidRDefault="00AE7D31" w:rsidP="000745D4">
            <w:pPr>
              <w:pStyle w:val="Default"/>
              <w:spacing w:line="276" w:lineRule="auto"/>
              <w:rPr>
                <w:rFonts w:asciiTheme="minorHAnsi" w:hAnsiTheme="minorHAnsi" w:cstheme="minorHAnsi"/>
                <w:sz w:val="20"/>
                <w:szCs w:val="20"/>
              </w:rPr>
            </w:pPr>
            <w:r>
              <w:rPr>
                <w:rFonts w:asciiTheme="minorHAnsi" w:hAnsiTheme="minorHAnsi" w:cstheme="minorHAnsi"/>
                <w:sz w:val="20"/>
                <w:szCs w:val="20"/>
              </w:rPr>
              <w:t>Heavy Fuel oil</w:t>
            </w:r>
          </w:p>
        </w:tc>
        <w:tc>
          <w:tcPr>
            <w:tcW w:w="2136" w:type="dxa"/>
          </w:tcPr>
          <w:p w14:paraId="4B1D84C0" w14:textId="2504403B" w:rsidR="00EF5B62" w:rsidRPr="000745D4" w:rsidRDefault="00AE7D31" w:rsidP="000745D4">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94,2</w:t>
            </w:r>
          </w:p>
        </w:tc>
        <w:tc>
          <w:tcPr>
            <w:tcW w:w="0" w:type="auto"/>
          </w:tcPr>
          <w:p w14:paraId="467A98D5" w14:textId="6A304FE5" w:rsidR="00EF5B62" w:rsidRPr="000745D4" w:rsidRDefault="00AE7D31" w:rsidP="000745D4">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0"/>
                <w:szCs w:val="20"/>
              </w:rPr>
            </w:pPr>
            <w:r>
              <w:rPr>
                <w:rFonts w:asciiTheme="minorHAnsi" w:hAnsiTheme="minorHAnsi" w:cstheme="minorHAnsi"/>
                <w:sz w:val="20"/>
                <w:szCs w:val="20"/>
              </w:rPr>
              <w:t>1,1600</w:t>
            </w:r>
          </w:p>
        </w:tc>
        <w:tc>
          <w:tcPr>
            <w:tcW w:w="1330" w:type="dxa"/>
          </w:tcPr>
          <w:p w14:paraId="68461079" w14:textId="1CC3E5AE" w:rsidR="00EF5B62" w:rsidRPr="000745D4" w:rsidRDefault="00AE7D31" w:rsidP="000745D4">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970</w:t>
            </w:r>
          </w:p>
        </w:tc>
        <w:tc>
          <w:tcPr>
            <w:tcW w:w="2125" w:type="dxa"/>
          </w:tcPr>
          <w:p w14:paraId="13315CC6" w14:textId="7F65C24D" w:rsidR="00AE7D31" w:rsidRDefault="00AE7D31" w:rsidP="000745D4">
            <w:pPr>
              <w:pStyle w:val="Default"/>
              <w:spacing w:line="276" w:lineRule="auto"/>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18"/>
                <w:szCs w:val="18"/>
              </w:rPr>
            </w:pPr>
            <w:r>
              <w:rPr>
                <w:rFonts w:asciiTheme="minorHAnsi" w:hAnsiTheme="minorHAnsi" w:cstheme="minorHAnsi"/>
                <w:sz w:val="18"/>
                <w:szCs w:val="18"/>
              </w:rPr>
              <w:t>40,5</w:t>
            </w:r>
          </w:p>
        </w:tc>
      </w:tr>
    </w:tbl>
    <w:p w14:paraId="0182DD44" w14:textId="77777777" w:rsidR="004B6827" w:rsidRDefault="004B6827" w:rsidP="004A400E">
      <w:pPr>
        <w:pStyle w:val="Caption"/>
        <w:keepNext/>
        <w:rPr>
          <w:lang w:val="en-US"/>
        </w:rPr>
      </w:pPr>
    </w:p>
    <w:p w14:paraId="6E3960FF" w14:textId="75BA274E" w:rsidR="004A400E" w:rsidRPr="009B76B5" w:rsidRDefault="004A400E" w:rsidP="009B76B5">
      <w:pPr>
        <w:pStyle w:val="NoSpacing"/>
        <w:rPr>
          <w:b/>
          <w:color w:val="5B9BD5" w:themeColor="accent1"/>
          <w:sz w:val="18"/>
          <w:szCs w:val="18"/>
          <w:lang w:val="en-US"/>
        </w:rPr>
      </w:pPr>
      <w:r w:rsidRPr="009B76B5">
        <w:rPr>
          <w:b/>
          <w:color w:val="5B9BD5" w:themeColor="accent1"/>
          <w:sz w:val="18"/>
          <w:szCs w:val="18"/>
          <w:lang w:val="en-US"/>
        </w:rPr>
        <w:t>Table 5b: Fuel efficiencies for relevant transport modes</w:t>
      </w:r>
    </w:p>
    <w:tbl>
      <w:tblPr>
        <w:tblStyle w:val="GridTable4-Accent5"/>
        <w:tblW w:w="0" w:type="auto"/>
        <w:tblLook w:val="04A0" w:firstRow="1" w:lastRow="0" w:firstColumn="1" w:lastColumn="0" w:noHBand="0" w:noVBand="1"/>
      </w:tblPr>
      <w:tblGrid>
        <w:gridCol w:w="4157"/>
        <w:gridCol w:w="1650"/>
        <w:gridCol w:w="1621"/>
        <w:gridCol w:w="1638"/>
      </w:tblGrid>
      <w:tr w:rsidR="008C1D5C" w14:paraId="0A36A9B8" w14:textId="77777777" w:rsidTr="006E26B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7" w:type="dxa"/>
            <w:shd w:val="clear" w:color="auto" w:fill="0070C0"/>
          </w:tcPr>
          <w:p w14:paraId="501079D2" w14:textId="77777777" w:rsidR="008C1D5C" w:rsidRPr="001C604B" w:rsidRDefault="008C1D5C" w:rsidP="008C1D5C">
            <w:pPr>
              <w:spacing w:line="276" w:lineRule="auto"/>
              <w:rPr>
                <w:sz w:val="20"/>
                <w:szCs w:val="20"/>
                <w:lang w:val="en-GB"/>
              </w:rPr>
            </w:pPr>
          </w:p>
        </w:tc>
        <w:tc>
          <w:tcPr>
            <w:tcW w:w="1650" w:type="dxa"/>
            <w:shd w:val="clear" w:color="auto" w:fill="0070C0"/>
          </w:tcPr>
          <w:p w14:paraId="231E53DE" w14:textId="5E80061A" w:rsidR="008C1D5C" w:rsidRPr="001C604B" w:rsidRDefault="00FC63D4" w:rsidP="00FC63D4">
            <w:pPr>
              <w:spacing w:line="276" w:lineRule="auto"/>
              <w:cnfStyle w:val="100000000000" w:firstRow="1" w:lastRow="0" w:firstColumn="0" w:lastColumn="0" w:oddVBand="0" w:evenVBand="0" w:oddHBand="0" w:evenHBand="0" w:firstRowFirstColumn="0" w:firstRowLastColumn="0" w:lastRowFirstColumn="0" w:lastRowLastColumn="0"/>
              <w:rPr>
                <w:sz w:val="20"/>
                <w:szCs w:val="20"/>
                <w:lang w:val="en-GB"/>
              </w:rPr>
            </w:pPr>
            <w:r w:rsidRPr="001C604B">
              <w:rPr>
                <w:sz w:val="20"/>
                <w:szCs w:val="20"/>
                <w:lang w:val="en-GB"/>
              </w:rPr>
              <w:t>Fuel Efficiency</w:t>
            </w:r>
          </w:p>
        </w:tc>
        <w:tc>
          <w:tcPr>
            <w:tcW w:w="3259" w:type="dxa"/>
            <w:gridSpan w:val="2"/>
            <w:shd w:val="clear" w:color="auto" w:fill="0070C0"/>
          </w:tcPr>
          <w:p w14:paraId="347F1433" w14:textId="07B7FB91" w:rsidR="008C1D5C" w:rsidRPr="001C604B" w:rsidRDefault="00FC63D4" w:rsidP="00FC63D4">
            <w:pPr>
              <w:spacing w:line="276" w:lineRule="auto"/>
              <w:jc w:val="center"/>
              <w:cnfStyle w:val="100000000000" w:firstRow="1" w:lastRow="0" w:firstColumn="0" w:lastColumn="0" w:oddVBand="0" w:evenVBand="0" w:oddHBand="0" w:evenHBand="0" w:firstRowFirstColumn="0" w:firstRowLastColumn="0" w:lastRowFirstColumn="0" w:lastRowLastColumn="0"/>
              <w:rPr>
                <w:sz w:val="20"/>
                <w:szCs w:val="20"/>
                <w:lang w:val="en-GB"/>
              </w:rPr>
            </w:pPr>
            <w:r w:rsidRPr="001C604B">
              <w:rPr>
                <w:sz w:val="20"/>
                <w:szCs w:val="20"/>
                <w:lang w:val="en-GB"/>
              </w:rPr>
              <w:t>Transport exhaust gas emissions</w:t>
            </w:r>
          </w:p>
        </w:tc>
      </w:tr>
      <w:tr w:rsidR="008C1D5C" w14:paraId="418E3F3D" w14:textId="77777777" w:rsidTr="006E26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7" w:type="dxa"/>
            <w:shd w:val="clear" w:color="auto" w:fill="0070C0"/>
          </w:tcPr>
          <w:p w14:paraId="2A037DE4" w14:textId="2415BBA5" w:rsidR="008C1D5C" w:rsidRPr="001C604B" w:rsidRDefault="008C1D5C" w:rsidP="008C1D5C">
            <w:pPr>
              <w:spacing w:line="276" w:lineRule="auto"/>
              <w:rPr>
                <w:color w:val="FFFFFF" w:themeColor="background1"/>
                <w:sz w:val="20"/>
                <w:szCs w:val="20"/>
                <w:lang w:val="en-GB"/>
              </w:rPr>
            </w:pPr>
            <w:r w:rsidRPr="001C604B">
              <w:rPr>
                <w:color w:val="FFFFFF" w:themeColor="background1"/>
                <w:sz w:val="20"/>
                <w:szCs w:val="20"/>
                <w:lang w:val="en-GB"/>
              </w:rPr>
              <w:t>Input -</w:t>
            </w:r>
            <w:r w:rsidR="000B17B8" w:rsidRPr="001C604B">
              <w:rPr>
                <w:color w:val="FFFFFF" w:themeColor="background1"/>
                <w:sz w:val="20"/>
                <w:szCs w:val="20"/>
                <w:lang w:val="en-GB"/>
              </w:rPr>
              <w:t xml:space="preserve"> </w:t>
            </w:r>
            <w:r w:rsidRPr="001C604B">
              <w:rPr>
                <w:color w:val="FFFFFF" w:themeColor="background1"/>
                <w:sz w:val="20"/>
                <w:szCs w:val="20"/>
                <w:lang w:val="en-GB"/>
              </w:rPr>
              <w:t>transport efficiencies</w:t>
            </w:r>
          </w:p>
        </w:tc>
        <w:tc>
          <w:tcPr>
            <w:tcW w:w="1650" w:type="dxa"/>
            <w:shd w:val="clear" w:color="auto" w:fill="0070C0"/>
          </w:tcPr>
          <w:p w14:paraId="6301705D" w14:textId="40ADB88F" w:rsidR="008C1D5C" w:rsidRPr="001C604B" w:rsidRDefault="008C1D5C" w:rsidP="008C1D5C">
            <w:pPr>
              <w:spacing w:line="276" w:lineRule="auto"/>
              <w:cnfStyle w:val="000000100000" w:firstRow="0" w:lastRow="0" w:firstColumn="0" w:lastColumn="0" w:oddVBand="0" w:evenVBand="0" w:oddHBand="1" w:evenHBand="0" w:firstRowFirstColumn="0" w:firstRowLastColumn="0" w:lastRowFirstColumn="0" w:lastRowLastColumn="0"/>
              <w:rPr>
                <w:color w:val="FFFFFF" w:themeColor="background1"/>
                <w:sz w:val="20"/>
                <w:szCs w:val="20"/>
                <w:lang w:val="en-GB"/>
              </w:rPr>
            </w:pPr>
            <w:r w:rsidRPr="001C604B">
              <w:rPr>
                <w:color w:val="FFFFFF" w:themeColor="background1"/>
                <w:sz w:val="20"/>
                <w:szCs w:val="20"/>
                <w:lang w:val="en-GB"/>
              </w:rPr>
              <w:t xml:space="preserve">MJ/t.km </w:t>
            </w:r>
          </w:p>
        </w:tc>
        <w:tc>
          <w:tcPr>
            <w:tcW w:w="1621" w:type="dxa"/>
            <w:shd w:val="clear" w:color="auto" w:fill="0070C0"/>
          </w:tcPr>
          <w:p w14:paraId="49408623" w14:textId="71561EB3" w:rsidR="008C1D5C" w:rsidRPr="001C604B" w:rsidRDefault="008C1D5C" w:rsidP="008C1D5C">
            <w:pPr>
              <w:spacing w:line="276" w:lineRule="auto"/>
              <w:cnfStyle w:val="000000100000" w:firstRow="0" w:lastRow="0" w:firstColumn="0" w:lastColumn="0" w:oddVBand="0" w:evenVBand="0" w:oddHBand="1" w:evenHBand="0" w:firstRowFirstColumn="0" w:firstRowLastColumn="0" w:lastRowFirstColumn="0" w:lastRowLastColumn="0"/>
              <w:rPr>
                <w:color w:val="FFFFFF" w:themeColor="background1"/>
                <w:sz w:val="20"/>
                <w:szCs w:val="20"/>
                <w:lang w:val="en-GB"/>
              </w:rPr>
            </w:pPr>
            <w:r w:rsidRPr="001C604B">
              <w:rPr>
                <w:color w:val="FFFFFF" w:themeColor="background1"/>
                <w:sz w:val="20"/>
                <w:szCs w:val="20"/>
                <w:lang w:val="en-GB"/>
              </w:rPr>
              <w:t xml:space="preserve">gCH4/t.km </w:t>
            </w:r>
          </w:p>
        </w:tc>
        <w:tc>
          <w:tcPr>
            <w:tcW w:w="1638" w:type="dxa"/>
            <w:shd w:val="clear" w:color="auto" w:fill="0070C0"/>
          </w:tcPr>
          <w:p w14:paraId="4B66CB33" w14:textId="3EFA4B4B" w:rsidR="008C1D5C" w:rsidRPr="001C604B" w:rsidRDefault="008C1D5C" w:rsidP="008C1D5C">
            <w:pPr>
              <w:spacing w:line="276" w:lineRule="auto"/>
              <w:cnfStyle w:val="000000100000" w:firstRow="0" w:lastRow="0" w:firstColumn="0" w:lastColumn="0" w:oddVBand="0" w:evenVBand="0" w:oddHBand="1" w:evenHBand="0" w:firstRowFirstColumn="0" w:firstRowLastColumn="0" w:lastRowFirstColumn="0" w:lastRowLastColumn="0"/>
              <w:rPr>
                <w:color w:val="FFFFFF" w:themeColor="background1"/>
                <w:sz w:val="20"/>
                <w:szCs w:val="20"/>
                <w:lang w:val="en-GB"/>
              </w:rPr>
            </w:pPr>
            <w:r w:rsidRPr="001C604B">
              <w:rPr>
                <w:color w:val="FFFFFF" w:themeColor="background1"/>
                <w:sz w:val="20"/>
                <w:szCs w:val="20"/>
                <w:lang w:val="en-GB"/>
              </w:rPr>
              <w:t>gN2O/t.km</w:t>
            </w:r>
          </w:p>
        </w:tc>
      </w:tr>
      <w:tr w:rsidR="00717E30" w14:paraId="28FC55B1" w14:textId="77777777" w:rsidTr="00BE7246">
        <w:tc>
          <w:tcPr>
            <w:cnfStyle w:val="001000000000" w:firstRow="0" w:lastRow="0" w:firstColumn="1" w:lastColumn="0" w:oddVBand="0" w:evenVBand="0" w:oddHBand="0" w:evenHBand="0" w:firstRowFirstColumn="0" w:firstRowLastColumn="0" w:lastRowFirstColumn="0" w:lastRowLastColumn="0"/>
            <w:tcW w:w="4157" w:type="dxa"/>
          </w:tcPr>
          <w:p w14:paraId="091CED97" w14:textId="17C3AC34" w:rsidR="00717E30" w:rsidRPr="001C604B" w:rsidRDefault="00717E30" w:rsidP="00717E30">
            <w:pPr>
              <w:spacing w:line="276" w:lineRule="auto"/>
              <w:rPr>
                <w:sz w:val="20"/>
                <w:szCs w:val="20"/>
                <w:lang w:val="en-GB"/>
              </w:rPr>
            </w:pPr>
            <w:r w:rsidRPr="001C604B">
              <w:rPr>
                <w:sz w:val="20"/>
                <w:szCs w:val="20"/>
                <w:lang w:val="en-GB"/>
              </w:rPr>
              <w:t>Truck (40 tonne) for dry product (Diesel)</w:t>
            </w:r>
          </w:p>
        </w:tc>
        <w:tc>
          <w:tcPr>
            <w:tcW w:w="1650" w:type="dxa"/>
          </w:tcPr>
          <w:p w14:paraId="35D378F2" w14:textId="054AECEA" w:rsidR="00717E30" w:rsidRPr="001C604B" w:rsidRDefault="00717E30" w:rsidP="00717E30">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GB"/>
              </w:rPr>
            </w:pPr>
            <w:r w:rsidRPr="001C604B">
              <w:rPr>
                <w:sz w:val="20"/>
                <w:szCs w:val="20"/>
              </w:rPr>
              <w:t xml:space="preserve">0,81 </w:t>
            </w:r>
          </w:p>
        </w:tc>
        <w:tc>
          <w:tcPr>
            <w:tcW w:w="1621" w:type="dxa"/>
          </w:tcPr>
          <w:p w14:paraId="0CD3B382" w14:textId="7FF97990" w:rsidR="00717E30" w:rsidRPr="001C604B" w:rsidRDefault="00717E30" w:rsidP="00717E30">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GB"/>
              </w:rPr>
            </w:pPr>
            <w:r w:rsidRPr="001C604B">
              <w:rPr>
                <w:sz w:val="20"/>
                <w:szCs w:val="20"/>
              </w:rPr>
              <w:t xml:space="preserve">0,003 </w:t>
            </w:r>
          </w:p>
        </w:tc>
        <w:tc>
          <w:tcPr>
            <w:tcW w:w="1638" w:type="dxa"/>
          </w:tcPr>
          <w:p w14:paraId="309A42AB" w14:textId="081B7D2F" w:rsidR="00717E30" w:rsidRPr="001C604B" w:rsidRDefault="00717E30" w:rsidP="00717E30">
            <w:pPr>
              <w:spacing w:line="276" w:lineRule="auto"/>
              <w:cnfStyle w:val="000000000000" w:firstRow="0" w:lastRow="0" w:firstColumn="0" w:lastColumn="0" w:oddVBand="0" w:evenVBand="0" w:oddHBand="0" w:evenHBand="0" w:firstRowFirstColumn="0" w:firstRowLastColumn="0" w:lastRowFirstColumn="0" w:lastRowLastColumn="0"/>
              <w:rPr>
                <w:sz w:val="20"/>
                <w:szCs w:val="20"/>
                <w:lang w:val="en-GB"/>
              </w:rPr>
            </w:pPr>
            <w:r w:rsidRPr="001C604B">
              <w:rPr>
                <w:sz w:val="20"/>
                <w:szCs w:val="20"/>
              </w:rPr>
              <w:t>0,0015</w:t>
            </w:r>
          </w:p>
        </w:tc>
      </w:tr>
      <w:tr w:rsidR="00926DEC" w14:paraId="2854CB70" w14:textId="77777777" w:rsidTr="00BE7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7" w:type="dxa"/>
          </w:tcPr>
          <w:p w14:paraId="73702A49" w14:textId="6007B987" w:rsidR="00926DEC" w:rsidRPr="001C604B" w:rsidRDefault="00AC73A2" w:rsidP="04C0CE0E">
            <w:pPr>
              <w:spacing w:line="276" w:lineRule="auto"/>
              <w:rPr>
                <w:sz w:val="20"/>
                <w:szCs w:val="20"/>
                <w:lang w:val="en-GB"/>
              </w:rPr>
            </w:pPr>
            <w:r w:rsidRPr="001C604B">
              <w:rPr>
                <w:sz w:val="20"/>
                <w:szCs w:val="20"/>
                <w:lang w:val="en-GB"/>
              </w:rPr>
              <w:t>‘Handymax’ bulk carrier (fuel oil) - Grains</w:t>
            </w:r>
          </w:p>
        </w:tc>
        <w:tc>
          <w:tcPr>
            <w:tcW w:w="1650" w:type="dxa"/>
          </w:tcPr>
          <w:p w14:paraId="31131B32" w14:textId="0B9402E9" w:rsidR="00926DEC" w:rsidRPr="001C604B" w:rsidRDefault="00AC73A2" w:rsidP="04C0CE0E">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GB"/>
              </w:rPr>
            </w:pPr>
            <w:r w:rsidRPr="001C604B">
              <w:rPr>
                <w:sz w:val="20"/>
                <w:szCs w:val="20"/>
                <w:lang w:val="en-GB"/>
              </w:rPr>
              <w:t>0,10</w:t>
            </w:r>
          </w:p>
        </w:tc>
        <w:tc>
          <w:tcPr>
            <w:tcW w:w="1621" w:type="dxa"/>
          </w:tcPr>
          <w:p w14:paraId="45071D90" w14:textId="77777777" w:rsidR="00926DEC" w:rsidRPr="001C604B" w:rsidRDefault="00926DEC" w:rsidP="04C0CE0E">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GB"/>
              </w:rPr>
            </w:pPr>
          </w:p>
        </w:tc>
        <w:tc>
          <w:tcPr>
            <w:tcW w:w="1638" w:type="dxa"/>
          </w:tcPr>
          <w:p w14:paraId="3D05F355" w14:textId="77777777" w:rsidR="00926DEC" w:rsidRPr="001C604B" w:rsidRDefault="00926DEC" w:rsidP="04C0CE0E">
            <w:pPr>
              <w:spacing w:line="276" w:lineRule="auto"/>
              <w:cnfStyle w:val="000000100000" w:firstRow="0" w:lastRow="0" w:firstColumn="0" w:lastColumn="0" w:oddVBand="0" w:evenVBand="0" w:oddHBand="1" w:evenHBand="0" w:firstRowFirstColumn="0" w:firstRowLastColumn="0" w:lastRowFirstColumn="0" w:lastRowLastColumn="0"/>
              <w:rPr>
                <w:sz w:val="20"/>
                <w:szCs w:val="20"/>
                <w:lang w:val="en-GB"/>
              </w:rPr>
            </w:pPr>
          </w:p>
        </w:tc>
      </w:tr>
      <w:tr w:rsidR="003E4E75" w:rsidRPr="009A4B7E" w14:paraId="7058932D" w14:textId="77777777" w:rsidTr="00BE7246">
        <w:tc>
          <w:tcPr>
            <w:cnfStyle w:val="001000000000" w:firstRow="0" w:lastRow="0" w:firstColumn="1" w:lastColumn="0" w:oddVBand="0" w:evenVBand="0" w:oddHBand="0" w:evenHBand="0" w:firstRowFirstColumn="0" w:firstRowLastColumn="0" w:lastRowFirstColumn="0" w:lastRowLastColumn="0"/>
            <w:tcW w:w="4157" w:type="dxa"/>
          </w:tcPr>
          <w:p w14:paraId="580D4D12" w14:textId="2FB8126D" w:rsidR="003E4E75" w:rsidRPr="001C604B" w:rsidRDefault="003E4E75" w:rsidP="003E4E75">
            <w:pPr>
              <w:spacing w:line="276" w:lineRule="auto"/>
              <w:rPr>
                <w:sz w:val="20"/>
                <w:szCs w:val="20"/>
              </w:rPr>
            </w:pPr>
            <w:r w:rsidRPr="001C604B">
              <w:rPr>
                <w:sz w:val="20"/>
                <w:szCs w:val="20"/>
              </w:rPr>
              <w:t>Inland bulk carrier, 8.8 kt (diesel)</w:t>
            </w:r>
          </w:p>
        </w:tc>
        <w:tc>
          <w:tcPr>
            <w:tcW w:w="1650" w:type="dxa"/>
          </w:tcPr>
          <w:p w14:paraId="11528D06" w14:textId="036431D7" w:rsidR="003E4E75" w:rsidRPr="001C604B" w:rsidRDefault="003E4E75" w:rsidP="003E4E75">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C604B">
              <w:rPr>
                <w:sz w:val="20"/>
                <w:szCs w:val="20"/>
              </w:rPr>
              <w:t xml:space="preserve">0,32 </w:t>
            </w:r>
          </w:p>
        </w:tc>
        <w:tc>
          <w:tcPr>
            <w:tcW w:w="1621" w:type="dxa"/>
          </w:tcPr>
          <w:p w14:paraId="26F8DEB9" w14:textId="703B66D0" w:rsidR="003E4E75" w:rsidRPr="001C604B" w:rsidRDefault="003E4E75" w:rsidP="003E4E75">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C604B">
              <w:rPr>
                <w:sz w:val="20"/>
                <w:szCs w:val="20"/>
              </w:rPr>
              <w:t xml:space="preserve">0,093 </w:t>
            </w:r>
          </w:p>
        </w:tc>
        <w:tc>
          <w:tcPr>
            <w:tcW w:w="1638" w:type="dxa"/>
          </w:tcPr>
          <w:p w14:paraId="348513E2" w14:textId="362E0016" w:rsidR="003E4E75" w:rsidRPr="001C604B" w:rsidRDefault="003E4E75" w:rsidP="003E4E75">
            <w:pPr>
              <w:spacing w:line="276" w:lineRule="auto"/>
              <w:cnfStyle w:val="000000000000" w:firstRow="0" w:lastRow="0" w:firstColumn="0" w:lastColumn="0" w:oddVBand="0" w:evenVBand="0" w:oddHBand="0" w:evenHBand="0" w:firstRowFirstColumn="0" w:firstRowLastColumn="0" w:lastRowFirstColumn="0" w:lastRowLastColumn="0"/>
              <w:rPr>
                <w:sz w:val="20"/>
                <w:szCs w:val="20"/>
              </w:rPr>
            </w:pPr>
            <w:r w:rsidRPr="001C604B">
              <w:rPr>
                <w:sz w:val="20"/>
                <w:szCs w:val="20"/>
              </w:rPr>
              <w:t>0,0004</w:t>
            </w:r>
          </w:p>
        </w:tc>
      </w:tr>
      <w:tr w:rsidR="00F871AB" w:rsidRPr="009A4B7E" w14:paraId="4FED971C" w14:textId="77777777" w:rsidTr="00BE724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57" w:type="dxa"/>
          </w:tcPr>
          <w:p w14:paraId="0BBE13A7" w14:textId="292363F0" w:rsidR="00F871AB" w:rsidRPr="001C604B" w:rsidRDefault="00F871AB" w:rsidP="00F871AB">
            <w:pPr>
              <w:spacing w:line="276" w:lineRule="auto"/>
              <w:rPr>
                <w:sz w:val="20"/>
                <w:szCs w:val="20"/>
              </w:rPr>
            </w:pPr>
            <w:r w:rsidRPr="001C604B">
              <w:rPr>
                <w:sz w:val="20"/>
                <w:szCs w:val="20"/>
              </w:rPr>
              <w:t>Freight train USA (diesel)</w:t>
            </w:r>
          </w:p>
        </w:tc>
        <w:tc>
          <w:tcPr>
            <w:tcW w:w="1650" w:type="dxa"/>
          </w:tcPr>
          <w:p w14:paraId="1604A63E" w14:textId="39611B42" w:rsidR="00F871AB" w:rsidRPr="001C604B" w:rsidRDefault="00F871AB" w:rsidP="00F871AB">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C604B">
              <w:rPr>
                <w:sz w:val="20"/>
                <w:szCs w:val="20"/>
              </w:rPr>
              <w:t xml:space="preserve">0,25 </w:t>
            </w:r>
          </w:p>
        </w:tc>
        <w:tc>
          <w:tcPr>
            <w:tcW w:w="1621" w:type="dxa"/>
          </w:tcPr>
          <w:p w14:paraId="4B6A5152" w14:textId="5611A3E7" w:rsidR="00F871AB" w:rsidRPr="001C604B" w:rsidRDefault="00F871AB" w:rsidP="00F871AB">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C604B">
              <w:rPr>
                <w:sz w:val="20"/>
                <w:szCs w:val="20"/>
              </w:rPr>
              <w:t xml:space="preserve">0,005 </w:t>
            </w:r>
          </w:p>
        </w:tc>
        <w:tc>
          <w:tcPr>
            <w:tcW w:w="1638" w:type="dxa"/>
          </w:tcPr>
          <w:p w14:paraId="48BE847D" w14:textId="6A1E7B3D" w:rsidR="00F871AB" w:rsidRPr="001C604B" w:rsidRDefault="00F871AB" w:rsidP="00F871AB">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01C604B">
              <w:rPr>
                <w:sz w:val="20"/>
                <w:szCs w:val="20"/>
              </w:rPr>
              <w:t>0,0010</w:t>
            </w:r>
          </w:p>
        </w:tc>
      </w:tr>
    </w:tbl>
    <w:p w14:paraId="525CF566" w14:textId="77777777" w:rsidR="00C06F43" w:rsidRDefault="00C06F43" w:rsidP="04C0CE0E">
      <w:pPr>
        <w:spacing w:line="276" w:lineRule="auto"/>
        <w:rPr>
          <w:lang w:val="en-GB"/>
        </w:rPr>
      </w:pPr>
    </w:p>
    <w:p w14:paraId="01A657D4" w14:textId="4E56FC66" w:rsidR="00B851D8" w:rsidRDefault="4890B749" w:rsidP="04C0CE0E">
      <w:pPr>
        <w:spacing w:line="276" w:lineRule="auto"/>
        <w:rPr>
          <w:rFonts w:ascii="Calibri" w:eastAsia="Calibri" w:hAnsi="Calibri" w:cs="Calibri"/>
          <w:lang w:val="en-GB"/>
        </w:rPr>
      </w:pPr>
      <w:r w:rsidRPr="04C0CE0E">
        <w:rPr>
          <w:lang w:val="en-GB"/>
        </w:rPr>
        <w:t>Note:</w:t>
      </w:r>
      <w:r w:rsidR="00531B4A">
        <w:rPr>
          <w:lang w:val="en-GB"/>
        </w:rPr>
        <w:t xml:space="preserve"> The above tables are a selection.</w:t>
      </w:r>
      <w:r w:rsidRPr="04C0CE0E">
        <w:rPr>
          <w:lang w:val="en-GB"/>
        </w:rPr>
        <w:t xml:space="preserve"> </w:t>
      </w:r>
      <w:proofErr w:type="gramStart"/>
      <w:r w:rsidR="0059442D" w:rsidRPr="0059442D">
        <w:rPr>
          <w:rFonts w:ascii="Calibri" w:eastAsia="Calibri" w:hAnsi="Calibri" w:cs="Calibri"/>
          <w:lang w:val="en-GB"/>
        </w:rPr>
        <w:t>For the purpose of</w:t>
      </w:r>
      <w:proofErr w:type="gramEnd"/>
      <w:r w:rsidR="0059442D" w:rsidRPr="0059442D">
        <w:rPr>
          <w:rFonts w:ascii="Calibri" w:eastAsia="Calibri" w:hAnsi="Calibri" w:cs="Calibri"/>
          <w:lang w:val="en-GB"/>
        </w:rPr>
        <w:t xml:space="preserve"> actual value GHG emission calculations, whenever available, the standard calculation values published in Annex IX of the IR shall be applied</w:t>
      </w:r>
      <w:r w:rsidRPr="04C0CE0E">
        <w:rPr>
          <w:rFonts w:ascii="Calibri" w:eastAsia="Calibri" w:hAnsi="Calibri" w:cs="Calibri"/>
          <w:lang w:val="en-GB"/>
        </w:rPr>
        <w:t>.</w:t>
      </w:r>
    </w:p>
    <w:p w14:paraId="6BEC1F32" w14:textId="4060F682" w:rsidR="0047485A" w:rsidRDefault="00C06F43" w:rsidP="22B86ED6">
      <w:pPr>
        <w:pStyle w:val="Heading1"/>
        <w:spacing w:line="276" w:lineRule="auto"/>
        <w:rPr>
          <w:rFonts w:asciiTheme="minorHAnsi" w:hAnsiTheme="minorHAnsi" w:cstheme="minorBidi"/>
          <w:b/>
          <w:bCs/>
          <w:sz w:val="24"/>
          <w:szCs w:val="24"/>
          <w:lang w:val="en-GB"/>
        </w:rPr>
      </w:pPr>
      <w:bookmarkStart w:id="40" w:name="_Toc640648254"/>
      <w:r w:rsidRPr="22B86ED6">
        <w:rPr>
          <w:rFonts w:ascii="Calibri" w:eastAsia="Calibri" w:hAnsi="Calibri" w:cs="Calibri"/>
          <w:lang w:val="en-GB"/>
        </w:rPr>
        <w:br w:type="page"/>
      </w:r>
      <w:r w:rsidR="0047485A" w:rsidRPr="22B86ED6">
        <w:rPr>
          <w:rFonts w:asciiTheme="minorHAnsi" w:hAnsiTheme="minorHAnsi" w:cstheme="minorBidi"/>
          <w:b/>
          <w:bCs/>
          <w:sz w:val="24"/>
          <w:szCs w:val="24"/>
          <w:lang w:val="en-GB"/>
        </w:rPr>
        <w:lastRenderedPageBreak/>
        <w:t xml:space="preserve">Annex IV – </w:t>
      </w:r>
      <w:r w:rsidR="009A2290" w:rsidRPr="22B86ED6">
        <w:rPr>
          <w:rFonts w:asciiTheme="minorHAnsi" w:hAnsiTheme="minorHAnsi" w:cstheme="minorBidi"/>
          <w:b/>
          <w:bCs/>
          <w:sz w:val="24"/>
          <w:szCs w:val="24"/>
          <w:lang w:val="en-GB"/>
        </w:rPr>
        <w:t>Alignment</w:t>
      </w:r>
      <w:r w:rsidR="0047485A" w:rsidRPr="22B86ED6">
        <w:rPr>
          <w:rFonts w:asciiTheme="minorHAnsi" w:hAnsiTheme="minorHAnsi" w:cstheme="minorBidi"/>
          <w:b/>
          <w:bCs/>
          <w:sz w:val="24"/>
          <w:szCs w:val="24"/>
          <w:lang w:val="en-GB"/>
        </w:rPr>
        <w:t xml:space="preserve"> with Annex VII of the Implementing Regulation:</w:t>
      </w:r>
      <w:bookmarkEnd w:id="40"/>
    </w:p>
    <w:p w14:paraId="5C75BF1E" w14:textId="77777777" w:rsidR="0047485A" w:rsidRPr="00CE2295" w:rsidRDefault="0047485A" w:rsidP="0047485A">
      <w:pPr>
        <w:pStyle w:val="Heading3"/>
        <w:rPr>
          <w:lang w:val="en-GB"/>
        </w:rPr>
      </w:pPr>
      <w:bookmarkStart w:id="41" w:name="_Toc287404114"/>
      <w:r w:rsidRPr="22B86ED6">
        <w:rPr>
          <w:lang w:val="en-GB"/>
        </w:rPr>
        <w:t>METHODOLOGY FOR DETERMINING THE EMISSIONS FROM THE EXTRACTION</w:t>
      </w:r>
      <w:bookmarkEnd w:id="41"/>
    </w:p>
    <w:p w14:paraId="2C31C8C7" w14:textId="77777777" w:rsidR="0047485A" w:rsidRPr="000745D4" w:rsidRDefault="0047485A" w:rsidP="0047485A">
      <w:pPr>
        <w:pStyle w:val="Heading3"/>
        <w:rPr>
          <w:lang w:val="en-GB"/>
        </w:rPr>
      </w:pPr>
      <w:bookmarkStart w:id="42" w:name="_Toc146084087"/>
      <w:r w:rsidRPr="22B86ED6">
        <w:rPr>
          <w:lang w:val="en-GB"/>
        </w:rPr>
        <w:t>OR CULTIVATION OF RAW MATERIALS</w:t>
      </w:r>
      <w:bookmarkEnd w:id="42"/>
    </w:p>
    <w:p w14:paraId="0CF03CD5" w14:textId="77777777" w:rsidR="0047485A" w:rsidRPr="00EE52E6" w:rsidRDefault="0047485A" w:rsidP="0047485A">
      <w:pPr>
        <w:widowControl w:val="0"/>
        <w:autoSpaceDE w:val="0"/>
        <w:autoSpaceDN w:val="0"/>
        <w:spacing w:after="0" w:line="240" w:lineRule="auto"/>
        <w:jc w:val="both"/>
        <w:rPr>
          <w:rFonts w:ascii="Times New Roman" w:eastAsia="Times New Roman" w:hAnsi="Times New Roman" w:cs="Times New Roman"/>
          <w:lang w:val="en-US"/>
        </w:rPr>
      </w:pPr>
      <w:r w:rsidRPr="00EE52E6">
        <w:rPr>
          <w:rFonts w:ascii="Times New Roman" w:eastAsia="Times New Roman" w:hAnsi="Times New Roman" w:cs="Times New Roman"/>
          <w:lang w:val="en-US"/>
        </w:rPr>
        <w:t>To calculate the emissions from the extraction or cultivation of raw materials Part C, point 5 of Annex V and Part B, point 5 of Annex VI to Directive 2018/2001 (EU) state that the calculation shall include the sum of all emissions from the extraction or cultivation process itself; from the collection, drying and storage of raw materials; from waste and leakages; and from the production of chemicals or products used in extraction or cultivation.</w:t>
      </w:r>
    </w:p>
    <w:p w14:paraId="775A763E" w14:textId="77777777" w:rsidR="0047485A" w:rsidRPr="00EE52E6" w:rsidRDefault="0047485A" w:rsidP="0047485A">
      <w:pPr>
        <w:widowControl w:val="0"/>
        <w:autoSpaceDE w:val="0"/>
        <w:autoSpaceDN w:val="0"/>
        <w:spacing w:before="120" w:after="0" w:line="240" w:lineRule="auto"/>
        <w:jc w:val="both"/>
        <w:rPr>
          <w:rFonts w:ascii="Times New Roman" w:eastAsia="Times New Roman" w:hAnsi="Times New Roman" w:cs="Times New Roman"/>
          <w:lang w:val="en-US"/>
        </w:rPr>
      </w:pPr>
      <w:r w:rsidRPr="00EE52E6">
        <w:rPr>
          <w:rFonts w:ascii="Times New Roman" w:eastAsia="Times New Roman" w:hAnsi="Times New Roman" w:cs="Times New Roman"/>
          <w:position w:val="2"/>
          <w:lang w:val="en-US"/>
        </w:rPr>
        <w:t>The capture of CO</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spacing w:val="37"/>
          <w:sz w:val="14"/>
          <w:lang w:val="en-US"/>
        </w:rPr>
        <w:t xml:space="preserve"> </w:t>
      </w:r>
      <w:r w:rsidRPr="00EE52E6">
        <w:rPr>
          <w:rFonts w:ascii="Times New Roman" w:eastAsia="Times New Roman" w:hAnsi="Times New Roman" w:cs="Times New Roman"/>
          <w:position w:val="2"/>
          <w:lang w:val="en-US"/>
        </w:rPr>
        <w:t xml:space="preserve">in the cultivation of raw materials shall be excluded. Estimates of emissions </w:t>
      </w:r>
      <w:r w:rsidRPr="00EE52E6">
        <w:rPr>
          <w:rFonts w:ascii="Times New Roman" w:eastAsia="Times New Roman" w:hAnsi="Times New Roman" w:cs="Times New Roman"/>
          <w:lang w:val="en-US"/>
        </w:rPr>
        <w:t>from agriculture biomass cultivation may be derived from the use of regional averages for cultivation emissions included in the reports referred to in Article 31(4) of Directive 2018/2001 (EU) or the information on the disaggregated default values for cultivation emissions included in this Annex, as an alternative</w:t>
      </w:r>
      <w:r w:rsidRPr="00EE52E6">
        <w:rPr>
          <w:rFonts w:ascii="Times New Roman" w:eastAsia="Times New Roman" w:hAnsi="Times New Roman" w:cs="Times New Roman"/>
          <w:spacing w:val="-1"/>
          <w:lang w:val="en-US"/>
        </w:rPr>
        <w:t xml:space="preserve"> </w:t>
      </w:r>
      <w:r w:rsidRPr="00EE52E6">
        <w:rPr>
          <w:rFonts w:ascii="Times New Roman" w:eastAsia="Times New Roman" w:hAnsi="Times New Roman" w:cs="Times New Roman"/>
          <w:lang w:val="en-US"/>
        </w:rPr>
        <w:t>to using actual values. In the absence</w:t>
      </w:r>
      <w:r w:rsidRPr="00EE52E6">
        <w:rPr>
          <w:rFonts w:ascii="Times New Roman" w:eastAsia="Times New Roman" w:hAnsi="Times New Roman" w:cs="Times New Roman"/>
          <w:spacing w:val="-1"/>
          <w:lang w:val="en-US"/>
        </w:rPr>
        <w:t xml:space="preserve"> </w:t>
      </w:r>
      <w:r w:rsidRPr="00EE52E6">
        <w:rPr>
          <w:rFonts w:ascii="Times New Roman" w:eastAsia="Times New Roman" w:hAnsi="Times New Roman" w:cs="Times New Roman"/>
          <w:lang w:val="en-US"/>
        </w:rPr>
        <w:t>of relevant information in those reports,</w:t>
      </w:r>
      <w:r w:rsidRPr="00EE52E6">
        <w:rPr>
          <w:rFonts w:ascii="Times New Roman" w:eastAsia="Times New Roman" w:hAnsi="Times New Roman" w:cs="Times New Roman"/>
          <w:spacing w:val="-5"/>
          <w:lang w:val="en-US"/>
        </w:rPr>
        <w:t xml:space="preserve"> </w:t>
      </w:r>
      <w:r w:rsidRPr="00EE52E6">
        <w:rPr>
          <w:rFonts w:ascii="Times New Roman" w:eastAsia="Times New Roman" w:hAnsi="Times New Roman" w:cs="Times New Roman"/>
          <w:lang w:val="en-US"/>
        </w:rPr>
        <w:t>averages</w:t>
      </w:r>
      <w:r w:rsidRPr="00EE52E6">
        <w:rPr>
          <w:rFonts w:ascii="Times New Roman" w:eastAsia="Times New Roman" w:hAnsi="Times New Roman" w:cs="Times New Roman"/>
          <w:spacing w:val="-4"/>
          <w:lang w:val="en-US"/>
        </w:rPr>
        <w:t xml:space="preserve"> </w:t>
      </w:r>
      <w:r w:rsidRPr="00EE52E6">
        <w:rPr>
          <w:rFonts w:ascii="Times New Roman" w:eastAsia="Times New Roman" w:hAnsi="Times New Roman" w:cs="Times New Roman"/>
          <w:lang w:val="en-US"/>
        </w:rPr>
        <w:t>can</w:t>
      </w:r>
      <w:r w:rsidRPr="00EE52E6">
        <w:rPr>
          <w:rFonts w:ascii="Times New Roman" w:eastAsia="Times New Roman" w:hAnsi="Times New Roman" w:cs="Times New Roman"/>
          <w:spacing w:val="-5"/>
          <w:lang w:val="en-US"/>
        </w:rPr>
        <w:t xml:space="preserve"> </w:t>
      </w:r>
      <w:r w:rsidRPr="00EE52E6">
        <w:rPr>
          <w:rFonts w:ascii="Times New Roman" w:eastAsia="Times New Roman" w:hAnsi="Times New Roman" w:cs="Times New Roman"/>
          <w:lang w:val="en-US"/>
        </w:rPr>
        <w:t>be</w:t>
      </w:r>
      <w:r w:rsidRPr="00EE52E6">
        <w:rPr>
          <w:rFonts w:ascii="Times New Roman" w:eastAsia="Times New Roman" w:hAnsi="Times New Roman" w:cs="Times New Roman"/>
          <w:spacing w:val="-4"/>
          <w:lang w:val="en-US"/>
        </w:rPr>
        <w:t xml:space="preserve"> </w:t>
      </w:r>
      <w:r w:rsidRPr="00EE52E6">
        <w:rPr>
          <w:rFonts w:ascii="Times New Roman" w:eastAsia="Times New Roman" w:hAnsi="Times New Roman" w:cs="Times New Roman"/>
          <w:lang w:val="en-US"/>
        </w:rPr>
        <w:t>calculated</w:t>
      </w:r>
      <w:r w:rsidRPr="00EE52E6">
        <w:rPr>
          <w:rFonts w:ascii="Times New Roman" w:eastAsia="Times New Roman" w:hAnsi="Times New Roman" w:cs="Times New Roman"/>
          <w:spacing w:val="-4"/>
          <w:lang w:val="en-US"/>
        </w:rPr>
        <w:t xml:space="preserve"> </w:t>
      </w:r>
      <w:r w:rsidRPr="00EE52E6">
        <w:rPr>
          <w:rFonts w:ascii="Times New Roman" w:eastAsia="Times New Roman" w:hAnsi="Times New Roman" w:cs="Times New Roman"/>
          <w:lang w:val="en-US"/>
        </w:rPr>
        <w:t>based</w:t>
      </w:r>
      <w:r w:rsidRPr="00EE52E6">
        <w:rPr>
          <w:rFonts w:ascii="Times New Roman" w:eastAsia="Times New Roman" w:hAnsi="Times New Roman" w:cs="Times New Roman"/>
          <w:spacing w:val="-7"/>
          <w:lang w:val="en-US"/>
        </w:rPr>
        <w:t xml:space="preserve"> </w:t>
      </w:r>
      <w:r w:rsidRPr="00EE52E6">
        <w:rPr>
          <w:rFonts w:ascii="Times New Roman" w:eastAsia="Times New Roman" w:hAnsi="Times New Roman" w:cs="Times New Roman"/>
          <w:lang w:val="en-US"/>
        </w:rPr>
        <w:t>on</w:t>
      </w:r>
      <w:r w:rsidRPr="00EE52E6">
        <w:rPr>
          <w:rFonts w:ascii="Times New Roman" w:eastAsia="Times New Roman" w:hAnsi="Times New Roman" w:cs="Times New Roman"/>
          <w:spacing w:val="-5"/>
          <w:lang w:val="en-US"/>
        </w:rPr>
        <w:t xml:space="preserve"> </w:t>
      </w:r>
      <w:r w:rsidRPr="00EE52E6">
        <w:rPr>
          <w:rFonts w:ascii="Times New Roman" w:eastAsia="Times New Roman" w:hAnsi="Times New Roman" w:cs="Times New Roman"/>
          <w:lang w:val="en-US"/>
        </w:rPr>
        <w:t>local</w:t>
      </w:r>
      <w:r w:rsidRPr="00EE52E6">
        <w:rPr>
          <w:rFonts w:ascii="Times New Roman" w:eastAsia="Times New Roman" w:hAnsi="Times New Roman" w:cs="Times New Roman"/>
          <w:spacing w:val="-4"/>
          <w:lang w:val="en-US"/>
        </w:rPr>
        <w:t xml:space="preserve"> </w:t>
      </w:r>
      <w:r w:rsidRPr="00EE52E6">
        <w:rPr>
          <w:rFonts w:ascii="Times New Roman" w:eastAsia="Times New Roman" w:hAnsi="Times New Roman" w:cs="Times New Roman"/>
          <w:lang w:val="en-US"/>
        </w:rPr>
        <w:t>farming</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practices,</w:t>
      </w:r>
      <w:r w:rsidRPr="00EE52E6">
        <w:rPr>
          <w:rFonts w:ascii="Times New Roman" w:eastAsia="Times New Roman" w:hAnsi="Times New Roman" w:cs="Times New Roman"/>
          <w:spacing w:val="-7"/>
          <w:lang w:val="en-US"/>
        </w:rPr>
        <w:t xml:space="preserve"> </w:t>
      </w:r>
      <w:r w:rsidRPr="00EE52E6">
        <w:rPr>
          <w:rFonts w:ascii="Times New Roman" w:eastAsia="Times New Roman" w:hAnsi="Times New Roman" w:cs="Times New Roman"/>
          <w:lang w:val="en-US"/>
        </w:rPr>
        <w:t>for</w:t>
      </w:r>
      <w:r w:rsidRPr="00EE52E6">
        <w:rPr>
          <w:rFonts w:ascii="Times New Roman" w:eastAsia="Times New Roman" w:hAnsi="Times New Roman" w:cs="Times New Roman"/>
          <w:spacing w:val="-8"/>
          <w:lang w:val="en-US"/>
        </w:rPr>
        <w:t xml:space="preserve"> </w:t>
      </w:r>
      <w:r w:rsidRPr="00EE52E6">
        <w:rPr>
          <w:rFonts w:ascii="Times New Roman" w:eastAsia="Times New Roman" w:hAnsi="Times New Roman" w:cs="Times New Roman"/>
          <w:lang w:val="en-US"/>
        </w:rPr>
        <w:t>instance</w:t>
      </w:r>
      <w:r w:rsidRPr="00EE52E6">
        <w:rPr>
          <w:rFonts w:ascii="Times New Roman" w:eastAsia="Times New Roman" w:hAnsi="Times New Roman" w:cs="Times New Roman"/>
          <w:spacing w:val="-8"/>
          <w:lang w:val="en-US"/>
        </w:rPr>
        <w:t xml:space="preserve"> </w:t>
      </w:r>
      <w:r w:rsidRPr="00EE52E6">
        <w:rPr>
          <w:rFonts w:ascii="Times New Roman" w:eastAsia="Times New Roman" w:hAnsi="Times New Roman" w:cs="Times New Roman"/>
          <w:lang w:val="en-US"/>
        </w:rPr>
        <w:t>on</w:t>
      </w:r>
      <w:r w:rsidRPr="00EE52E6">
        <w:rPr>
          <w:rFonts w:ascii="Times New Roman" w:eastAsia="Times New Roman" w:hAnsi="Times New Roman" w:cs="Times New Roman"/>
          <w:spacing w:val="-5"/>
          <w:lang w:val="en-US"/>
        </w:rPr>
        <w:t xml:space="preserve"> </w:t>
      </w:r>
      <w:r w:rsidRPr="00EE52E6">
        <w:rPr>
          <w:rFonts w:ascii="Times New Roman" w:eastAsia="Times New Roman" w:hAnsi="Times New Roman" w:cs="Times New Roman"/>
          <w:lang w:val="en-US"/>
        </w:rPr>
        <w:t>data</w:t>
      </w:r>
      <w:r w:rsidRPr="00EE52E6">
        <w:rPr>
          <w:rFonts w:ascii="Times New Roman" w:eastAsia="Times New Roman" w:hAnsi="Times New Roman" w:cs="Times New Roman"/>
          <w:spacing w:val="-8"/>
          <w:lang w:val="en-US"/>
        </w:rPr>
        <w:t xml:space="preserve"> </w:t>
      </w:r>
      <w:r w:rsidRPr="00EE52E6">
        <w:rPr>
          <w:rFonts w:ascii="Times New Roman" w:eastAsia="Times New Roman" w:hAnsi="Times New Roman" w:cs="Times New Roman"/>
          <w:lang w:val="en-US"/>
        </w:rPr>
        <w:t>of</w:t>
      </w:r>
      <w:r w:rsidRPr="00EE52E6">
        <w:rPr>
          <w:rFonts w:ascii="Times New Roman" w:eastAsia="Times New Roman" w:hAnsi="Times New Roman" w:cs="Times New Roman"/>
          <w:spacing w:val="-6"/>
          <w:lang w:val="en-US"/>
        </w:rPr>
        <w:t xml:space="preserve"> </w:t>
      </w:r>
      <w:r w:rsidRPr="00EE52E6">
        <w:rPr>
          <w:rFonts w:ascii="Times New Roman" w:eastAsia="Times New Roman" w:hAnsi="Times New Roman" w:cs="Times New Roman"/>
          <w:lang w:val="en-US"/>
        </w:rPr>
        <w:t>a</w:t>
      </w:r>
      <w:r w:rsidRPr="00EE52E6">
        <w:rPr>
          <w:rFonts w:ascii="Times New Roman" w:eastAsia="Times New Roman" w:hAnsi="Times New Roman" w:cs="Times New Roman"/>
          <w:spacing w:val="-4"/>
          <w:lang w:val="en-US"/>
        </w:rPr>
        <w:t xml:space="preserve"> </w:t>
      </w:r>
      <w:r w:rsidRPr="00EE52E6">
        <w:rPr>
          <w:rFonts w:ascii="Times New Roman" w:eastAsia="Times New Roman" w:hAnsi="Times New Roman" w:cs="Times New Roman"/>
          <w:lang w:val="en-US"/>
        </w:rPr>
        <w:t>group of farms, as an alternative to using actual values.</w:t>
      </w:r>
    </w:p>
    <w:p w14:paraId="64771192" w14:textId="77777777" w:rsidR="0047485A" w:rsidRPr="009A2290" w:rsidRDefault="0047485A" w:rsidP="0047485A">
      <w:pPr>
        <w:widowControl w:val="0"/>
        <w:autoSpaceDE w:val="0"/>
        <w:autoSpaceDN w:val="0"/>
        <w:spacing w:before="3" w:after="0" w:line="240" w:lineRule="auto"/>
        <w:rPr>
          <w:rFonts w:ascii="Times New Roman" w:eastAsia="Times New Roman" w:hAnsi="Times New Roman" w:cs="Times New Roman"/>
          <w:szCs w:val="14"/>
          <w:lang w:val="en-US"/>
        </w:rPr>
      </w:pPr>
    </w:p>
    <w:p w14:paraId="46EA015B" w14:textId="77777777" w:rsidR="0047485A" w:rsidRPr="00EE52E6" w:rsidRDefault="0047485A" w:rsidP="0047485A">
      <w:pPr>
        <w:widowControl w:val="0"/>
        <w:autoSpaceDE w:val="0"/>
        <w:autoSpaceDN w:val="0"/>
        <w:spacing w:after="0" w:line="240" w:lineRule="auto"/>
        <w:jc w:val="both"/>
        <w:outlineLvl w:val="0"/>
        <w:rPr>
          <w:rFonts w:ascii="Times New Roman" w:eastAsia="Times New Roman" w:hAnsi="Times New Roman" w:cs="Times New Roman"/>
          <w:b/>
          <w:bCs/>
          <w:lang w:val="en-US"/>
        </w:rPr>
      </w:pPr>
      <w:bookmarkStart w:id="43" w:name="_Toc2072092840"/>
      <w:r w:rsidRPr="00EE52E6">
        <w:rPr>
          <w:rFonts w:ascii="Times New Roman" w:eastAsia="Times New Roman" w:hAnsi="Times New Roman" w:cs="Times New Roman"/>
          <w:b/>
          <w:bCs/>
          <w:lang w:val="en-US"/>
        </w:rPr>
        <w:t>EMISSIONS</w:t>
      </w:r>
      <w:r w:rsidRPr="00EE52E6">
        <w:rPr>
          <w:rFonts w:ascii="Times New Roman" w:eastAsia="Times New Roman" w:hAnsi="Times New Roman" w:cs="Times New Roman"/>
          <w:b/>
          <w:bCs/>
          <w:spacing w:val="-8"/>
          <w:lang w:val="en-US"/>
        </w:rPr>
        <w:t xml:space="preserve"> </w:t>
      </w:r>
      <w:r w:rsidRPr="00EE52E6">
        <w:rPr>
          <w:rFonts w:ascii="Times New Roman" w:eastAsia="Times New Roman" w:hAnsi="Times New Roman" w:cs="Times New Roman"/>
          <w:b/>
          <w:bCs/>
          <w:lang w:val="en-US"/>
        </w:rPr>
        <w:t>FROM</w:t>
      </w:r>
      <w:r w:rsidRPr="00EE52E6">
        <w:rPr>
          <w:rFonts w:ascii="Times New Roman" w:eastAsia="Times New Roman" w:hAnsi="Times New Roman" w:cs="Times New Roman"/>
          <w:b/>
          <w:bCs/>
          <w:spacing w:val="-8"/>
          <w:lang w:val="en-US"/>
        </w:rPr>
        <w:t xml:space="preserve"> </w:t>
      </w:r>
      <w:r w:rsidRPr="00EE52E6">
        <w:rPr>
          <w:rFonts w:ascii="Times New Roman" w:eastAsia="Times New Roman" w:hAnsi="Times New Roman" w:cs="Times New Roman"/>
          <w:b/>
          <w:bCs/>
          <w:lang w:val="en-US"/>
        </w:rPr>
        <w:t>THE</w:t>
      </w:r>
      <w:r w:rsidRPr="00EE52E6">
        <w:rPr>
          <w:rFonts w:ascii="Times New Roman" w:eastAsia="Times New Roman" w:hAnsi="Times New Roman" w:cs="Times New Roman"/>
          <w:b/>
          <w:bCs/>
          <w:spacing w:val="-8"/>
          <w:lang w:val="en-US"/>
        </w:rPr>
        <w:t xml:space="preserve"> </w:t>
      </w:r>
      <w:r w:rsidRPr="00EE52E6">
        <w:rPr>
          <w:rFonts w:ascii="Times New Roman" w:eastAsia="Times New Roman" w:hAnsi="Times New Roman" w:cs="Times New Roman"/>
          <w:b/>
          <w:bCs/>
          <w:lang w:val="en-US"/>
        </w:rPr>
        <w:t>EXTRACTION</w:t>
      </w:r>
      <w:r w:rsidRPr="00EE52E6">
        <w:rPr>
          <w:rFonts w:ascii="Times New Roman" w:eastAsia="Times New Roman" w:hAnsi="Times New Roman" w:cs="Times New Roman"/>
          <w:b/>
          <w:bCs/>
          <w:spacing w:val="-8"/>
          <w:lang w:val="en-US"/>
        </w:rPr>
        <w:t xml:space="preserve"> </w:t>
      </w:r>
      <w:r w:rsidRPr="00EE52E6">
        <w:rPr>
          <w:rFonts w:ascii="Times New Roman" w:eastAsia="Times New Roman" w:hAnsi="Times New Roman" w:cs="Times New Roman"/>
          <w:b/>
          <w:bCs/>
          <w:lang w:val="en-US"/>
        </w:rPr>
        <w:t>OR</w:t>
      </w:r>
      <w:r w:rsidRPr="00EE52E6">
        <w:rPr>
          <w:rFonts w:ascii="Times New Roman" w:eastAsia="Times New Roman" w:hAnsi="Times New Roman" w:cs="Times New Roman"/>
          <w:b/>
          <w:bCs/>
          <w:spacing w:val="-10"/>
          <w:lang w:val="en-US"/>
        </w:rPr>
        <w:t xml:space="preserve"> </w:t>
      </w:r>
      <w:r w:rsidRPr="00EE52E6">
        <w:rPr>
          <w:rFonts w:ascii="Times New Roman" w:eastAsia="Times New Roman" w:hAnsi="Times New Roman" w:cs="Times New Roman"/>
          <w:b/>
          <w:bCs/>
          <w:lang w:val="en-US"/>
        </w:rPr>
        <w:t>CULTIVATION</w:t>
      </w:r>
      <w:r w:rsidRPr="00EE52E6">
        <w:rPr>
          <w:rFonts w:ascii="Times New Roman" w:eastAsia="Times New Roman" w:hAnsi="Times New Roman" w:cs="Times New Roman"/>
          <w:b/>
          <w:bCs/>
          <w:spacing w:val="-7"/>
          <w:lang w:val="en-US"/>
        </w:rPr>
        <w:t xml:space="preserve"> </w:t>
      </w:r>
      <w:r w:rsidRPr="00EE52E6">
        <w:rPr>
          <w:rFonts w:ascii="Times New Roman" w:eastAsia="Times New Roman" w:hAnsi="Times New Roman" w:cs="Times New Roman"/>
          <w:b/>
          <w:bCs/>
          <w:lang w:val="en-US"/>
        </w:rPr>
        <w:t>PROCESS</w:t>
      </w:r>
      <w:r w:rsidRPr="00EE52E6">
        <w:rPr>
          <w:rFonts w:ascii="Times New Roman" w:eastAsia="Times New Roman" w:hAnsi="Times New Roman" w:cs="Times New Roman"/>
          <w:b/>
          <w:bCs/>
          <w:spacing w:val="-8"/>
          <w:lang w:val="en-US"/>
        </w:rPr>
        <w:t xml:space="preserve"> </w:t>
      </w:r>
      <w:r w:rsidRPr="00EE52E6">
        <w:rPr>
          <w:rFonts w:ascii="Times New Roman" w:eastAsia="Times New Roman" w:hAnsi="Times New Roman" w:cs="Times New Roman"/>
          <w:b/>
          <w:bCs/>
          <w:spacing w:val="-2"/>
          <w:lang w:val="en-US"/>
        </w:rPr>
        <w:t>ITSELF</w:t>
      </w:r>
      <w:bookmarkEnd w:id="43"/>
    </w:p>
    <w:p w14:paraId="1A42C871" w14:textId="77777777" w:rsidR="0047485A" w:rsidRPr="00EE52E6" w:rsidRDefault="0047485A" w:rsidP="0047485A">
      <w:pPr>
        <w:widowControl w:val="0"/>
        <w:autoSpaceDE w:val="0"/>
        <w:autoSpaceDN w:val="0"/>
        <w:spacing w:before="158" w:after="0" w:line="240" w:lineRule="auto"/>
        <w:jc w:val="both"/>
        <w:rPr>
          <w:rFonts w:ascii="Times New Roman" w:eastAsia="Times New Roman" w:hAnsi="Times New Roman" w:cs="Times New Roman"/>
          <w:lang w:val="en-US"/>
        </w:rPr>
      </w:pPr>
      <w:r w:rsidRPr="00EE52E6">
        <w:rPr>
          <w:rFonts w:ascii="Times New Roman" w:eastAsia="Times New Roman" w:hAnsi="Times New Roman" w:cs="Times New Roman"/>
          <w:lang w:val="en-US"/>
        </w:rPr>
        <w:t>The emissions from the extraction or cultivation process itself shall include all emissions from (i) the provision of the fuels for farm machinery</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used; (ii) the production of seeding material for crop cultivation; (iii) the production of fertilisers and pesticides; (iv) fertiliser acidification and liming application; and (v) soil emissions from crop cultivation.</w:t>
      </w:r>
    </w:p>
    <w:p w14:paraId="01B40FF0" w14:textId="77777777" w:rsidR="0047485A" w:rsidRPr="00EE52E6" w:rsidRDefault="0047485A" w:rsidP="0047485A">
      <w:pPr>
        <w:widowControl w:val="0"/>
        <w:autoSpaceDE w:val="0"/>
        <w:autoSpaceDN w:val="0"/>
        <w:spacing w:before="10" w:after="0" w:line="240" w:lineRule="auto"/>
        <w:rPr>
          <w:rFonts w:ascii="Times New Roman" w:eastAsia="Times New Roman" w:hAnsi="Times New Roman" w:cs="Times New Roman"/>
          <w:sz w:val="20"/>
          <w:lang w:val="en-US"/>
        </w:rPr>
      </w:pPr>
    </w:p>
    <w:p w14:paraId="73D42DD8" w14:textId="77777777" w:rsidR="0047485A" w:rsidRPr="00EE52E6" w:rsidRDefault="0047485A" w:rsidP="009462F5">
      <w:pPr>
        <w:widowControl w:val="0"/>
        <w:numPr>
          <w:ilvl w:val="1"/>
          <w:numId w:val="41"/>
        </w:numPr>
        <w:tabs>
          <w:tab w:val="left" w:pos="1806"/>
        </w:tabs>
        <w:autoSpaceDE w:val="0"/>
        <w:autoSpaceDN w:val="0"/>
        <w:spacing w:before="1" w:after="0" w:line="240" w:lineRule="auto"/>
        <w:ind w:left="0"/>
        <w:outlineLvl w:val="1"/>
        <w:rPr>
          <w:rFonts w:ascii="Times New Roman" w:eastAsia="Times New Roman" w:hAnsi="Times New Roman" w:cs="Times New Roman"/>
          <w:b/>
          <w:bCs/>
          <w:lang w:val="en-US"/>
        </w:rPr>
      </w:pPr>
      <w:bookmarkStart w:id="44" w:name="1.1._Fuel_use_(diesel_oil,_gasoline,_hea"/>
      <w:bookmarkStart w:id="45" w:name="_Toc188268747"/>
      <w:bookmarkEnd w:id="44"/>
      <w:r w:rsidRPr="00EE52E6">
        <w:rPr>
          <w:rFonts w:ascii="Times New Roman" w:eastAsia="Times New Roman" w:hAnsi="Times New Roman" w:cs="Times New Roman"/>
          <w:b/>
          <w:bCs/>
          <w:spacing w:val="-2"/>
          <w:lang w:val="en-US"/>
        </w:rPr>
        <w:t>Fuel</w:t>
      </w:r>
      <w:r w:rsidRPr="00EE52E6">
        <w:rPr>
          <w:rFonts w:ascii="Times New Roman" w:eastAsia="Times New Roman" w:hAnsi="Times New Roman" w:cs="Times New Roman"/>
          <w:b/>
          <w:bCs/>
          <w:spacing w:val="-5"/>
          <w:lang w:val="en-US"/>
        </w:rPr>
        <w:t xml:space="preserve"> </w:t>
      </w:r>
      <w:r w:rsidRPr="00EE52E6">
        <w:rPr>
          <w:rFonts w:ascii="Times New Roman" w:eastAsia="Times New Roman" w:hAnsi="Times New Roman" w:cs="Times New Roman"/>
          <w:b/>
          <w:bCs/>
          <w:spacing w:val="-2"/>
          <w:lang w:val="en-US"/>
        </w:rPr>
        <w:t>use</w:t>
      </w:r>
      <w:r w:rsidRPr="00EE52E6">
        <w:rPr>
          <w:rFonts w:ascii="Times New Roman" w:eastAsia="Times New Roman" w:hAnsi="Times New Roman" w:cs="Times New Roman"/>
          <w:b/>
          <w:bCs/>
          <w:spacing w:val="-6"/>
          <w:lang w:val="en-US"/>
        </w:rPr>
        <w:t xml:space="preserve"> </w:t>
      </w:r>
      <w:r w:rsidRPr="00EE52E6">
        <w:rPr>
          <w:rFonts w:ascii="Times New Roman" w:eastAsia="Times New Roman" w:hAnsi="Times New Roman" w:cs="Times New Roman"/>
          <w:b/>
          <w:bCs/>
          <w:spacing w:val="-2"/>
          <w:lang w:val="en-US"/>
        </w:rPr>
        <w:t>(diesel</w:t>
      </w:r>
      <w:r w:rsidRPr="00EE52E6">
        <w:rPr>
          <w:rFonts w:ascii="Times New Roman" w:eastAsia="Times New Roman" w:hAnsi="Times New Roman" w:cs="Times New Roman"/>
          <w:b/>
          <w:bCs/>
          <w:spacing w:val="-5"/>
          <w:lang w:val="en-US"/>
        </w:rPr>
        <w:t xml:space="preserve"> </w:t>
      </w:r>
      <w:r w:rsidRPr="00EE52E6">
        <w:rPr>
          <w:rFonts w:ascii="Times New Roman" w:eastAsia="Times New Roman" w:hAnsi="Times New Roman" w:cs="Times New Roman"/>
          <w:b/>
          <w:bCs/>
          <w:spacing w:val="-2"/>
          <w:lang w:val="en-US"/>
        </w:rPr>
        <w:t>oil,</w:t>
      </w:r>
      <w:r w:rsidRPr="00EE52E6">
        <w:rPr>
          <w:rFonts w:ascii="Times New Roman" w:eastAsia="Times New Roman" w:hAnsi="Times New Roman" w:cs="Times New Roman"/>
          <w:b/>
          <w:bCs/>
          <w:spacing w:val="-5"/>
          <w:lang w:val="en-US"/>
        </w:rPr>
        <w:t xml:space="preserve"> </w:t>
      </w:r>
      <w:r w:rsidRPr="00EE52E6">
        <w:rPr>
          <w:rFonts w:ascii="Times New Roman" w:eastAsia="Times New Roman" w:hAnsi="Times New Roman" w:cs="Times New Roman"/>
          <w:b/>
          <w:bCs/>
          <w:spacing w:val="-2"/>
          <w:lang w:val="en-US"/>
        </w:rPr>
        <w:t>gasoline,</w:t>
      </w:r>
      <w:r w:rsidRPr="00EE52E6">
        <w:rPr>
          <w:rFonts w:ascii="Times New Roman" w:eastAsia="Times New Roman" w:hAnsi="Times New Roman" w:cs="Times New Roman"/>
          <w:b/>
          <w:bCs/>
          <w:spacing w:val="-5"/>
          <w:lang w:val="en-US"/>
        </w:rPr>
        <w:t xml:space="preserve"> </w:t>
      </w:r>
      <w:r w:rsidRPr="00EE52E6">
        <w:rPr>
          <w:rFonts w:ascii="Times New Roman" w:eastAsia="Times New Roman" w:hAnsi="Times New Roman" w:cs="Times New Roman"/>
          <w:b/>
          <w:bCs/>
          <w:spacing w:val="-2"/>
          <w:lang w:val="en-US"/>
        </w:rPr>
        <w:t>heavy</w:t>
      </w:r>
      <w:r w:rsidRPr="00EE52E6">
        <w:rPr>
          <w:rFonts w:ascii="Times New Roman" w:eastAsia="Times New Roman" w:hAnsi="Times New Roman" w:cs="Times New Roman"/>
          <w:b/>
          <w:bCs/>
          <w:spacing w:val="-5"/>
          <w:lang w:val="en-US"/>
        </w:rPr>
        <w:t xml:space="preserve"> </w:t>
      </w:r>
      <w:r w:rsidRPr="00EE52E6">
        <w:rPr>
          <w:rFonts w:ascii="Times New Roman" w:eastAsia="Times New Roman" w:hAnsi="Times New Roman" w:cs="Times New Roman"/>
          <w:b/>
          <w:bCs/>
          <w:spacing w:val="-2"/>
          <w:lang w:val="en-US"/>
        </w:rPr>
        <w:t>fuel</w:t>
      </w:r>
      <w:r w:rsidRPr="00EE52E6">
        <w:rPr>
          <w:rFonts w:ascii="Times New Roman" w:eastAsia="Times New Roman" w:hAnsi="Times New Roman" w:cs="Times New Roman"/>
          <w:b/>
          <w:bCs/>
          <w:spacing w:val="-5"/>
          <w:lang w:val="en-US"/>
        </w:rPr>
        <w:t xml:space="preserve"> </w:t>
      </w:r>
      <w:r w:rsidRPr="00EE52E6">
        <w:rPr>
          <w:rFonts w:ascii="Times New Roman" w:eastAsia="Times New Roman" w:hAnsi="Times New Roman" w:cs="Times New Roman"/>
          <w:b/>
          <w:bCs/>
          <w:spacing w:val="-2"/>
          <w:lang w:val="en-US"/>
        </w:rPr>
        <w:t>oil,</w:t>
      </w:r>
      <w:r w:rsidRPr="00EE52E6">
        <w:rPr>
          <w:rFonts w:ascii="Times New Roman" w:eastAsia="Times New Roman" w:hAnsi="Times New Roman" w:cs="Times New Roman"/>
          <w:b/>
          <w:bCs/>
          <w:spacing w:val="-4"/>
          <w:lang w:val="en-US"/>
        </w:rPr>
        <w:t xml:space="preserve"> </w:t>
      </w:r>
      <w:r w:rsidRPr="00EE52E6">
        <w:rPr>
          <w:rFonts w:ascii="Times New Roman" w:eastAsia="Times New Roman" w:hAnsi="Times New Roman" w:cs="Times New Roman"/>
          <w:b/>
          <w:bCs/>
          <w:spacing w:val="-2"/>
          <w:lang w:val="en-US"/>
        </w:rPr>
        <w:t>biofuels</w:t>
      </w:r>
      <w:r w:rsidRPr="00EE52E6">
        <w:rPr>
          <w:rFonts w:ascii="Times New Roman" w:eastAsia="Times New Roman" w:hAnsi="Times New Roman" w:cs="Times New Roman"/>
          <w:b/>
          <w:bCs/>
          <w:spacing w:val="-5"/>
          <w:lang w:val="en-US"/>
        </w:rPr>
        <w:t xml:space="preserve"> </w:t>
      </w:r>
      <w:r w:rsidRPr="00EE52E6">
        <w:rPr>
          <w:rFonts w:ascii="Times New Roman" w:eastAsia="Times New Roman" w:hAnsi="Times New Roman" w:cs="Times New Roman"/>
          <w:b/>
          <w:bCs/>
          <w:spacing w:val="-2"/>
          <w:lang w:val="en-US"/>
        </w:rPr>
        <w:t>or</w:t>
      </w:r>
      <w:r w:rsidRPr="00EE52E6">
        <w:rPr>
          <w:rFonts w:ascii="Times New Roman" w:eastAsia="Times New Roman" w:hAnsi="Times New Roman" w:cs="Times New Roman"/>
          <w:b/>
          <w:bCs/>
          <w:spacing w:val="-6"/>
          <w:lang w:val="en-US"/>
        </w:rPr>
        <w:t xml:space="preserve"> </w:t>
      </w:r>
      <w:r w:rsidRPr="00EE52E6">
        <w:rPr>
          <w:rFonts w:ascii="Times New Roman" w:eastAsia="Times New Roman" w:hAnsi="Times New Roman" w:cs="Times New Roman"/>
          <w:b/>
          <w:bCs/>
          <w:spacing w:val="-2"/>
          <w:lang w:val="en-US"/>
        </w:rPr>
        <w:t>other</w:t>
      </w:r>
      <w:r w:rsidRPr="00EE52E6">
        <w:rPr>
          <w:rFonts w:ascii="Times New Roman" w:eastAsia="Times New Roman" w:hAnsi="Times New Roman" w:cs="Times New Roman"/>
          <w:b/>
          <w:bCs/>
          <w:spacing w:val="-7"/>
          <w:lang w:val="en-US"/>
        </w:rPr>
        <w:t xml:space="preserve"> </w:t>
      </w:r>
      <w:r w:rsidRPr="00EE52E6">
        <w:rPr>
          <w:rFonts w:ascii="Times New Roman" w:eastAsia="Times New Roman" w:hAnsi="Times New Roman" w:cs="Times New Roman"/>
          <w:b/>
          <w:bCs/>
          <w:spacing w:val="-2"/>
          <w:lang w:val="en-US"/>
        </w:rPr>
        <w:t>fuels)</w:t>
      </w:r>
      <w:r w:rsidRPr="00EE52E6">
        <w:rPr>
          <w:rFonts w:ascii="Times New Roman" w:eastAsia="Times New Roman" w:hAnsi="Times New Roman" w:cs="Times New Roman"/>
          <w:b/>
          <w:bCs/>
          <w:spacing w:val="-5"/>
          <w:lang w:val="en-US"/>
        </w:rPr>
        <w:t xml:space="preserve"> </w:t>
      </w:r>
      <w:r w:rsidRPr="00EE52E6">
        <w:rPr>
          <w:rFonts w:ascii="Times New Roman" w:eastAsia="Times New Roman" w:hAnsi="Times New Roman" w:cs="Times New Roman"/>
          <w:b/>
          <w:bCs/>
          <w:spacing w:val="-2"/>
          <w:lang w:val="en-US"/>
        </w:rPr>
        <w:t>for</w:t>
      </w:r>
      <w:r w:rsidRPr="00EE52E6">
        <w:rPr>
          <w:rFonts w:ascii="Times New Roman" w:eastAsia="Times New Roman" w:hAnsi="Times New Roman" w:cs="Times New Roman"/>
          <w:b/>
          <w:bCs/>
          <w:spacing w:val="-6"/>
          <w:lang w:val="en-US"/>
        </w:rPr>
        <w:t xml:space="preserve"> </w:t>
      </w:r>
      <w:r w:rsidRPr="00EE52E6">
        <w:rPr>
          <w:rFonts w:ascii="Times New Roman" w:eastAsia="Times New Roman" w:hAnsi="Times New Roman" w:cs="Times New Roman"/>
          <w:b/>
          <w:bCs/>
          <w:spacing w:val="-2"/>
          <w:lang w:val="en-US"/>
        </w:rPr>
        <w:t>farm</w:t>
      </w:r>
      <w:r w:rsidRPr="00EE52E6">
        <w:rPr>
          <w:rFonts w:ascii="Times New Roman" w:eastAsia="Times New Roman" w:hAnsi="Times New Roman" w:cs="Times New Roman"/>
          <w:b/>
          <w:bCs/>
          <w:spacing w:val="-6"/>
          <w:lang w:val="en-US"/>
        </w:rPr>
        <w:t xml:space="preserve"> </w:t>
      </w:r>
      <w:r w:rsidRPr="00EE52E6">
        <w:rPr>
          <w:rFonts w:ascii="Times New Roman" w:eastAsia="Times New Roman" w:hAnsi="Times New Roman" w:cs="Times New Roman"/>
          <w:b/>
          <w:bCs/>
          <w:spacing w:val="-2"/>
          <w:lang w:val="en-US"/>
        </w:rPr>
        <w:t>machinery</w:t>
      </w:r>
      <w:bookmarkEnd w:id="45"/>
    </w:p>
    <w:p w14:paraId="2DEFB880" w14:textId="77777777" w:rsidR="0047485A" w:rsidRPr="00EE52E6" w:rsidRDefault="0047485A" w:rsidP="0047485A">
      <w:pPr>
        <w:widowControl w:val="0"/>
        <w:autoSpaceDE w:val="0"/>
        <w:autoSpaceDN w:val="0"/>
        <w:spacing w:before="115" w:after="0" w:line="240" w:lineRule="auto"/>
        <w:jc w:val="both"/>
        <w:rPr>
          <w:rFonts w:ascii="Times New Roman" w:eastAsia="Times New Roman" w:hAnsi="Times New Roman" w:cs="Times New Roman"/>
          <w:lang w:val="en-US"/>
        </w:rPr>
      </w:pPr>
      <w:r w:rsidRPr="00EE52E6">
        <w:rPr>
          <w:rFonts w:ascii="Times New Roman" w:eastAsia="Times New Roman" w:hAnsi="Times New Roman" w:cs="Times New Roman"/>
          <w:lang w:val="en-US"/>
        </w:rPr>
        <w:t xml:space="preserve">The GHG emissions from crop cultivation (field preparation, seeding, fertiliser and pesticide application, harvesting, collection) shall include all emissions from the use of fuels (such as diesel oil, gasoline, heavy fuel oil, biofuels or other fuels) in farm machinery. The amount of fuel </w:t>
      </w:r>
      <w:proofErr w:type="gramStart"/>
      <w:r w:rsidRPr="00EE52E6">
        <w:rPr>
          <w:rFonts w:ascii="Times New Roman" w:eastAsia="Times New Roman" w:hAnsi="Times New Roman" w:cs="Times New Roman"/>
          <w:lang w:val="en-US"/>
        </w:rPr>
        <w:t>use</w:t>
      </w:r>
      <w:proofErr w:type="gramEnd"/>
      <w:r w:rsidRPr="00EE52E6">
        <w:rPr>
          <w:rFonts w:ascii="Times New Roman" w:eastAsia="Times New Roman" w:hAnsi="Times New Roman" w:cs="Times New Roman"/>
          <w:lang w:val="en-US"/>
        </w:rPr>
        <w:t xml:space="preserve"> in farm machinery</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shall be duly documented. Appropriate emission factors of the fuels must be used in accordance with Annex IX. Where biofuels are used, the default GHG emissions set out in Directive 2018/2001 must be used.</w:t>
      </w:r>
    </w:p>
    <w:p w14:paraId="0775A3E4" w14:textId="77777777" w:rsidR="0047485A" w:rsidRPr="00EE52E6" w:rsidRDefault="0047485A" w:rsidP="009462F5">
      <w:pPr>
        <w:widowControl w:val="0"/>
        <w:numPr>
          <w:ilvl w:val="1"/>
          <w:numId w:val="41"/>
        </w:numPr>
        <w:tabs>
          <w:tab w:val="left" w:pos="1806"/>
        </w:tabs>
        <w:autoSpaceDE w:val="0"/>
        <w:autoSpaceDN w:val="0"/>
        <w:spacing w:before="222" w:after="0" w:line="240" w:lineRule="auto"/>
        <w:ind w:left="0"/>
        <w:outlineLvl w:val="1"/>
        <w:rPr>
          <w:rFonts w:ascii="Times New Roman" w:eastAsia="Times New Roman" w:hAnsi="Times New Roman" w:cs="Times New Roman"/>
          <w:b/>
          <w:bCs/>
          <w:lang w:val="en-US"/>
        </w:rPr>
      </w:pPr>
      <w:bookmarkStart w:id="46" w:name="1.2._Chemical_fertilisers_and_pesticides"/>
      <w:bookmarkStart w:id="47" w:name="_Toc1864162764"/>
      <w:bookmarkEnd w:id="46"/>
      <w:r w:rsidRPr="00EE52E6">
        <w:rPr>
          <w:rFonts w:ascii="Times New Roman" w:eastAsia="Times New Roman" w:hAnsi="Times New Roman" w:cs="Times New Roman"/>
          <w:b/>
          <w:bCs/>
          <w:lang w:val="en-US"/>
        </w:rPr>
        <w:t>Chemical</w:t>
      </w:r>
      <w:r w:rsidRPr="00EE52E6">
        <w:rPr>
          <w:rFonts w:ascii="Times New Roman" w:eastAsia="Times New Roman" w:hAnsi="Times New Roman" w:cs="Times New Roman"/>
          <w:b/>
          <w:bCs/>
          <w:spacing w:val="-11"/>
          <w:lang w:val="en-US"/>
        </w:rPr>
        <w:t xml:space="preserve"> </w:t>
      </w:r>
      <w:r w:rsidRPr="00EE52E6">
        <w:rPr>
          <w:rFonts w:ascii="Times New Roman" w:eastAsia="Times New Roman" w:hAnsi="Times New Roman" w:cs="Times New Roman"/>
          <w:b/>
          <w:bCs/>
          <w:lang w:val="en-US"/>
        </w:rPr>
        <w:t>fertilisers</w:t>
      </w:r>
      <w:r w:rsidRPr="00EE52E6">
        <w:rPr>
          <w:rFonts w:ascii="Times New Roman" w:eastAsia="Times New Roman" w:hAnsi="Times New Roman" w:cs="Times New Roman"/>
          <w:b/>
          <w:bCs/>
          <w:spacing w:val="-9"/>
          <w:lang w:val="en-US"/>
        </w:rPr>
        <w:t xml:space="preserve"> </w:t>
      </w:r>
      <w:r w:rsidRPr="00EE52E6">
        <w:rPr>
          <w:rFonts w:ascii="Times New Roman" w:eastAsia="Times New Roman" w:hAnsi="Times New Roman" w:cs="Times New Roman"/>
          <w:b/>
          <w:bCs/>
          <w:lang w:val="en-US"/>
        </w:rPr>
        <w:t>and</w:t>
      </w:r>
      <w:r w:rsidRPr="00EE52E6">
        <w:rPr>
          <w:rFonts w:ascii="Times New Roman" w:eastAsia="Times New Roman" w:hAnsi="Times New Roman" w:cs="Times New Roman"/>
          <w:b/>
          <w:bCs/>
          <w:spacing w:val="-9"/>
          <w:lang w:val="en-US"/>
        </w:rPr>
        <w:t xml:space="preserve"> </w:t>
      </w:r>
      <w:r w:rsidRPr="00EE52E6">
        <w:rPr>
          <w:rFonts w:ascii="Times New Roman" w:eastAsia="Times New Roman" w:hAnsi="Times New Roman" w:cs="Times New Roman"/>
          <w:b/>
          <w:bCs/>
          <w:spacing w:val="-2"/>
          <w:lang w:val="en-US"/>
        </w:rPr>
        <w:t>pesticides</w:t>
      </w:r>
      <w:bookmarkEnd w:id="47"/>
    </w:p>
    <w:p w14:paraId="1E6C53B1" w14:textId="67489907" w:rsidR="0047485A" w:rsidRPr="00EE52E6" w:rsidRDefault="0047485A" w:rsidP="0047485A">
      <w:pPr>
        <w:widowControl w:val="0"/>
        <w:autoSpaceDE w:val="0"/>
        <w:autoSpaceDN w:val="0"/>
        <w:spacing w:before="72" w:after="0" w:line="240" w:lineRule="auto"/>
        <w:jc w:val="both"/>
        <w:rPr>
          <w:rFonts w:ascii="Times New Roman" w:eastAsia="Times New Roman" w:hAnsi="Times New Roman" w:cs="Times New Roman"/>
          <w:lang w:val="en-US"/>
        </w:rPr>
      </w:pP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emissions</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from</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use</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of</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chemical</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fertilisers</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and</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pesticides</w:t>
      </w:r>
      <w:r w:rsidRPr="00EE52E6">
        <w:rPr>
          <w:rFonts w:ascii="Calibri" w:eastAsia="Times New Roman" w:hAnsi="Times New Roman" w:cs="Times New Roman"/>
          <w:position w:val="8"/>
          <w:sz w:val="12"/>
          <w:lang w:val="en-US"/>
        </w:rPr>
        <w:t>1</w:t>
      </w:r>
      <w:r w:rsidRPr="00EE52E6">
        <w:rPr>
          <w:rFonts w:ascii="Calibri" w:eastAsia="Times New Roman" w:hAnsi="Times New Roman" w:cs="Times New Roman"/>
          <w:spacing w:val="13"/>
          <w:position w:val="8"/>
          <w:sz w:val="12"/>
          <w:lang w:val="en-US"/>
        </w:rPr>
        <w:t xml:space="preserve"> </w:t>
      </w:r>
      <w:r w:rsidRPr="00EE52E6">
        <w:rPr>
          <w:rFonts w:ascii="Times New Roman" w:eastAsia="Times New Roman" w:hAnsi="Times New Roman" w:cs="Times New Roman"/>
          <w:lang w:val="en-US"/>
        </w:rPr>
        <w:t>for</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cultivation</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of</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raw</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materials shall include all related emissions from the manufacture of chemical fertilisers and pesticides. The amount of the chemical fertilisers and pesticides, depending on the crop, local conditions and farming practices, shall be duly documented. Appropriate emission factors, including upstream emissions,</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must</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be</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used</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to</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account</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for</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emissions</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from</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production</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of</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chemical</w:t>
      </w:r>
      <w:r w:rsidRPr="00EE52E6">
        <w:rPr>
          <w:rFonts w:ascii="Times New Roman" w:eastAsia="Times New Roman" w:hAnsi="Times New Roman" w:cs="Times New Roman"/>
          <w:spacing w:val="-8"/>
          <w:lang w:val="en-US"/>
        </w:rPr>
        <w:t xml:space="preserve"> </w:t>
      </w:r>
      <w:r w:rsidRPr="00EE52E6">
        <w:rPr>
          <w:rFonts w:ascii="Times New Roman" w:eastAsia="Times New Roman" w:hAnsi="Times New Roman" w:cs="Times New Roman"/>
          <w:lang w:val="en-US"/>
        </w:rPr>
        <w:t>fertilisers</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and pesticides</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pursuant</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to</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Annex</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IX.</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If</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economic</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operator</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knows</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factory</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producing</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13"/>
          <w:lang w:val="en-US"/>
        </w:rPr>
        <w:t xml:space="preserve"> </w:t>
      </w:r>
      <w:r w:rsidRPr="00EE52E6">
        <w:rPr>
          <w:rFonts w:ascii="Times New Roman" w:eastAsia="Times New Roman" w:hAnsi="Times New Roman" w:cs="Times New Roman"/>
          <w:lang w:val="en-US"/>
        </w:rPr>
        <w:t>fertiliser and</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it</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falls</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under</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EU</w:t>
      </w:r>
      <w:r w:rsidRPr="00EE52E6">
        <w:rPr>
          <w:rFonts w:ascii="Times New Roman" w:eastAsia="Times New Roman" w:hAnsi="Times New Roman" w:cs="Times New Roman"/>
          <w:spacing w:val="-1"/>
          <w:lang w:val="en-US"/>
        </w:rPr>
        <w:t xml:space="preserve"> </w:t>
      </w:r>
      <w:r w:rsidRPr="00EE52E6">
        <w:rPr>
          <w:rFonts w:ascii="Times New Roman" w:eastAsia="Times New Roman" w:hAnsi="Times New Roman" w:cs="Times New Roman"/>
          <w:lang w:val="en-US"/>
        </w:rPr>
        <w:t>Emissions</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Trading</w:t>
      </w:r>
      <w:r w:rsidRPr="00EE52E6">
        <w:rPr>
          <w:rFonts w:ascii="Times New Roman" w:eastAsia="Times New Roman" w:hAnsi="Times New Roman" w:cs="Times New Roman"/>
          <w:spacing w:val="-4"/>
          <w:lang w:val="en-US"/>
        </w:rPr>
        <w:t xml:space="preserve"> </w:t>
      </w:r>
      <w:r w:rsidRPr="00EE52E6">
        <w:rPr>
          <w:rFonts w:ascii="Times New Roman" w:eastAsia="Times New Roman" w:hAnsi="Times New Roman" w:cs="Times New Roman"/>
          <w:lang w:val="en-US"/>
        </w:rPr>
        <w:t>System</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(ETS),</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then</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economic</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operator</w:t>
      </w:r>
      <w:r w:rsidRPr="00EE52E6">
        <w:rPr>
          <w:rFonts w:ascii="Times New Roman" w:eastAsia="Times New Roman" w:hAnsi="Times New Roman" w:cs="Times New Roman"/>
          <w:spacing w:val="-1"/>
          <w:lang w:val="en-US"/>
        </w:rPr>
        <w:t xml:space="preserve"> </w:t>
      </w:r>
      <w:r w:rsidRPr="00EE52E6">
        <w:rPr>
          <w:rFonts w:ascii="Times New Roman" w:eastAsia="Times New Roman" w:hAnsi="Times New Roman" w:cs="Times New Roman"/>
          <w:lang w:val="en-US"/>
        </w:rPr>
        <w:t>can</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use</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the production emissions declared under ETS, adding the upstream emissions for natural gas etc. Transport</w:t>
      </w:r>
      <w:r w:rsidRPr="00EE52E6">
        <w:rPr>
          <w:rFonts w:ascii="Times New Roman" w:eastAsia="Times New Roman" w:hAnsi="Times New Roman" w:cs="Times New Roman"/>
          <w:spacing w:val="7"/>
          <w:lang w:val="en-US"/>
        </w:rPr>
        <w:t xml:space="preserve"> </w:t>
      </w:r>
      <w:r w:rsidRPr="00EE52E6">
        <w:rPr>
          <w:rFonts w:ascii="Times New Roman" w:eastAsia="Times New Roman" w:hAnsi="Times New Roman" w:cs="Times New Roman"/>
          <w:lang w:val="en-US"/>
        </w:rPr>
        <w:t>of</w:t>
      </w:r>
      <w:r w:rsidRPr="00EE52E6">
        <w:rPr>
          <w:rFonts w:ascii="Times New Roman" w:eastAsia="Times New Roman" w:hAnsi="Times New Roman" w:cs="Times New Roman"/>
          <w:spacing w:val="8"/>
          <w:lang w:val="en-US"/>
        </w:rPr>
        <w:t xml:space="preserve"> </w:t>
      </w: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fertilisers</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shall</w:t>
      </w:r>
      <w:r w:rsidRPr="00EE52E6">
        <w:rPr>
          <w:rFonts w:ascii="Times New Roman" w:eastAsia="Times New Roman" w:hAnsi="Times New Roman" w:cs="Times New Roman"/>
          <w:spacing w:val="8"/>
          <w:lang w:val="en-US"/>
        </w:rPr>
        <w:t xml:space="preserve"> </w:t>
      </w:r>
      <w:r w:rsidRPr="00EE52E6">
        <w:rPr>
          <w:rFonts w:ascii="Times New Roman" w:eastAsia="Times New Roman" w:hAnsi="Times New Roman" w:cs="Times New Roman"/>
          <w:lang w:val="en-US"/>
        </w:rPr>
        <w:t>also</w:t>
      </w:r>
      <w:r w:rsidRPr="00EE52E6">
        <w:rPr>
          <w:rFonts w:ascii="Times New Roman" w:eastAsia="Times New Roman" w:hAnsi="Times New Roman" w:cs="Times New Roman"/>
          <w:spacing w:val="8"/>
          <w:lang w:val="en-US"/>
        </w:rPr>
        <w:t xml:space="preserve"> </w:t>
      </w:r>
      <w:r w:rsidRPr="00EE52E6">
        <w:rPr>
          <w:rFonts w:ascii="Times New Roman" w:eastAsia="Times New Roman" w:hAnsi="Times New Roman" w:cs="Times New Roman"/>
          <w:lang w:val="en-US"/>
        </w:rPr>
        <w:t>be</w:t>
      </w:r>
      <w:r w:rsidRPr="00EE52E6">
        <w:rPr>
          <w:rFonts w:ascii="Times New Roman" w:eastAsia="Times New Roman" w:hAnsi="Times New Roman" w:cs="Times New Roman"/>
          <w:spacing w:val="8"/>
          <w:lang w:val="en-US"/>
        </w:rPr>
        <w:t xml:space="preserve"> </w:t>
      </w:r>
      <w:r w:rsidRPr="00EE52E6">
        <w:rPr>
          <w:rFonts w:ascii="Times New Roman" w:eastAsia="Times New Roman" w:hAnsi="Times New Roman" w:cs="Times New Roman"/>
          <w:lang w:val="en-US"/>
        </w:rPr>
        <w:t>included,</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using</w:t>
      </w:r>
      <w:r w:rsidRPr="00EE52E6">
        <w:rPr>
          <w:rFonts w:ascii="Times New Roman" w:eastAsia="Times New Roman" w:hAnsi="Times New Roman" w:cs="Times New Roman"/>
          <w:spacing w:val="5"/>
          <w:lang w:val="en-US"/>
        </w:rPr>
        <w:t xml:space="preserve"> </w:t>
      </w: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emissions</w:t>
      </w:r>
      <w:r w:rsidRPr="00EE52E6">
        <w:rPr>
          <w:rFonts w:ascii="Times New Roman" w:eastAsia="Times New Roman" w:hAnsi="Times New Roman" w:cs="Times New Roman"/>
          <w:spacing w:val="7"/>
          <w:lang w:val="en-US"/>
        </w:rPr>
        <w:t xml:space="preserve"> </w:t>
      </w:r>
      <w:r w:rsidRPr="00EE52E6">
        <w:rPr>
          <w:rFonts w:ascii="Times New Roman" w:eastAsia="Times New Roman" w:hAnsi="Times New Roman" w:cs="Times New Roman"/>
          <w:lang w:val="en-US"/>
        </w:rPr>
        <w:t>from</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transport</w:t>
      </w:r>
      <w:r w:rsidRPr="00EE52E6">
        <w:rPr>
          <w:rFonts w:ascii="Times New Roman" w:eastAsia="Times New Roman" w:hAnsi="Times New Roman" w:cs="Times New Roman"/>
          <w:spacing w:val="7"/>
          <w:lang w:val="en-US"/>
        </w:rPr>
        <w:t xml:space="preserve"> </w:t>
      </w:r>
      <w:r w:rsidRPr="00EE52E6">
        <w:rPr>
          <w:rFonts w:ascii="Times New Roman" w:eastAsia="Times New Roman" w:hAnsi="Times New Roman" w:cs="Times New Roman"/>
          <w:lang w:val="en-US"/>
        </w:rPr>
        <w:t>modes</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spacing w:val="-2"/>
          <w:lang w:val="en-US"/>
        </w:rPr>
        <w:t>listed</w:t>
      </w:r>
      <w:r w:rsidRPr="00F76636">
        <w:rPr>
          <w:rFonts w:ascii="Times New Roman" w:eastAsia="Times New Roman" w:hAnsi="Times New Roman" w:cs="Times New Roman"/>
          <w:noProof/>
          <w:lang w:val="en-US"/>
        </w:rPr>
        <mc:AlternateContent>
          <mc:Choice Requires="wps">
            <w:drawing>
              <wp:anchor distT="0" distB="0" distL="0" distR="0" simplePos="0" relativeHeight="251658241" behindDoc="1" locked="0" layoutInCell="1" allowOverlap="1" wp14:anchorId="6CD31D51" wp14:editId="7A18A2A9">
                <wp:simplePos x="0" y="0"/>
                <wp:positionH relativeFrom="page">
                  <wp:posOffset>899160</wp:posOffset>
                </wp:positionH>
                <wp:positionV relativeFrom="paragraph">
                  <wp:posOffset>152400</wp:posOffset>
                </wp:positionV>
                <wp:extent cx="1828800" cy="8890"/>
                <wp:effectExtent l="3810" t="635" r="0" b="0"/>
                <wp:wrapTopAndBottom/>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1016E3" id="Rectangle 13" o:spid="_x0000_s1026" style="position:absolute;margin-left:70.8pt;margin-top:12pt;width:2in;height:.7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" fillcolor="black" stroked="f">
                <w10:wrap type="topAndBottom" anchorx="page"/>
              </v:rect>
            </w:pict>
          </mc:Fallback>
        </mc:AlternateContent>
      </w:r>
      <w:r w:rsidRPr="00EE52E6">
        <w:rPr>
          <w:rFonts w:ascii="Times New Roman" w:eastAsia="Times New Roman" w:hAnsi="Times New Roman" w:cs="Times New Roman"/>
          <w:sz w:val="18"/>
          <w:szCs w:val="20"/>
          <w:vertAlign w:val="superscript"/>
          <w:lang w:val="en-US"/>
        </w:rPr>
        <w:t>1</w:t>
      </w:r>
      <w:r w:rsidRPr="00EE52E6">
        <w:rPr>
          <w:rFonts w:ascii="Times New Roman" w:eastAsia="Times New Roman" w:hAnsi="Times New Roman" w:cs="Times New Roman"/>
          <w:spacing w:val="-6"/>
          <w:sz w:val="18"/>
          <w:szCs w:val="20"/>
          <w:lang w:val="en-US"/>
        </w:rPr>
        <w:t xml:space="preserve"> </w:t>
      </w:r>
      <w:r w:rsidRPr="00EE52E6">
        <w:rPr>
          <w:rFonts w:ascii="Times New Roman" w:eastAsia="Times New Roman" w:hAnsi="Times New Roman" w:cs="Times New Roman"/>
          <w:sz w:val="18"/>
          <w:szCs w:val="20"/>
          <w:lang w:val="en-US"/>
        </w:rPr>
        <w:t>‘Pesticides’</w:t>
      </w:r>
      <w:r w:rsidRPr="00EE52E6">
        <w:rPr>
          <w:rFonts w:ascii="Times New Roman" w:eastAsia="Times New Roman" w:hAnsi="Times New Roman" w:cs="Times New Roman"/>
          <w:spacing w:val="-5"/>
          <w:sz w:val="18"/>
          <w:szCs w:val="20"/>
          <w:lang w:val="en-US"/>
        </w:rPr>
        <w:t xml:space="preserve"> </w:t>
      </w:r>
      <w:r w:rsidRPr="00EE52E6">
        <w:rPr>
          <w:rFonts w:ascii="Times New Roman" w:eastAsia="Times New Roman" w:hAnsi="Times New Roman" w:cs="Times New Roman"/>
          <w:sz w:val="18"/>
          <w:szCs w:val="20"/>
          <w:lang w:val="en-US"/>
        </w:rPr>
        <w:t>means</w:t>
      </w:r>
      <w:r w:rsidRPr="00EE52E6">
        <w:rPr>
          <w:rFonts w:ascii="Times New Roman" w:eastAsia="Times New Roman" w:hAnsi="Times New Roman" w:cs="Times New Roman"/>
          <w:spacing w:val="-7"/>
          <w:sz w:val="18"/>
          <w:szCs w:val="20"/>
          <w:lang w:val="en-US"/>
        </w:rPr>
        <w:t xml:space="preserve"> </w:t>
      </w:r>
      <w:r w:rsidRPr="00EE52E6">
        <w:rPr>
          <w:rFonts w:ascii="Times New Roman" w:eastAsia="Times New Roman" w:hAnsi="Times New Roman" w:cs="Times New Roman"/>
          <w:sz w:val="18"/>
          <w:szCs w:val="20"/>
          <w:lang w:val="en-US"/>
        </w:rPr>
        <w:t>all</w:t>
      </w:r>
      <w:r w:rsidRPr="00EE52E6">
        <w:rPr>
          <w:rFonts w:ascii="Times New Roman" w:eastAsia="Times New Roman" w:hAnsi="Times New Roman" w:cs="Times New Roman"/>
          <w:spacing w:val="-7"/>
          <w:sz w:val="18"/>
          <w:szCs w:val="20"/>
          <w:lang w:val="en-US"/>
        </w:rPr>
        <w:t xml:space="preserve"> </w:t>
      </w:r>
      <w:r w:rsidRPr="00EE52E6">
        <w:rPr>
          <w:rFonts w:ascii="Times New Roman" w:eastAsia="Times New Roman" w:hAnsi="Times New Roman" w:cs="Times New Roman"/>
          <w:sz w:val="18"/>
          <w:szCs w:val="20"/>
          <w:lang w:val="en-US"/>
        </w:rPr>
        <w:t>plant</w:t>
      </w:r>
      <w:r w:rsidRPr="00EE52E6">
        <w:rPr>
          <w:rFonts w:ascii="Times New Roman" w:eastAsia="Times New Roman" w:hAnsi="Times New Roman" w:cs="Times New Roman"/>
          <w:spacing w:val="-6"/>
          <w:sz w:val="18"/>
          <w:szCs w:val="20"/>
          <w:lang w:val="en-US"/>
        </w:rPr>
        <w:t xml:space="preserve"> </w:t>
      </w:r>
      <w:r w:rsidRPr="00EE52E6">
        <w:rPr>
          <w:rFonts w:ascii="Times New Roman" w:eastAsia="Times New Roman" w:hAnsi="Times New Roman" w:cs="Times New Roman"/>
          <w:sz w:val="18"/>
          <w:szCs w:val="20"/>
          <w:lang w:val="en-US"/>
        </w:rPr>
        <w:t>protection</w:t>
      </w:r>
      <w:r w:rsidRPr="00EE52E6">
        <w:rPr>
          <w:rFonts w:ascii="Times New Roman" w:eastAsia="Times New Roman" w:hAnsi="Times New Roman" w:cs="Times New Roman"/>
          <w:spacing w:val="-7"/>
          <w:sz w:val="18"/>
          <w:szCs w:val="20"/>
          <w:lang w:val="en-US"/>
        </w:rPr>
        <w:t xml:space="preserve"> </w:t>
      </w:r>
      <w:r w:rsidRPr="00EE52E6">
        <w:rPr>
          <w:rFonts w:ascii="Times New Roman" w:eastAsia="Times New Roman" w:hAnsi="Times New Roman" w:cs="Times New Roman"/>
          <w:sz w:val="18"/>
          <w:szCs w:val="20"/>
          <w:lang w:val="en-US"/>
        </w:rPr>
        <w:t>products,</w:t>
      </w:r>
      <w:r w:rsidRPr="00EE52E6">
        <w:rPr>
          <w:rFonts w:ascii="Times New Roman" w:eastAsia="Times New Roman" w:hAnsi="Times New Roman" w:cs="Times New Roman"/>
          <w:spacing w:val="-6"/>
          <w:sz w:val="18"/>
          <w:szCs w:val="20"/>
          <w:lang w:val="en-US"/>
        </w:rPr>
        <w:t xml:space="preserve"> </w:t>
      </w:r>
      <w:r w:rsidRPr="00EE52E6">
        <w:rPr>
          <w:rFonts w:ascii="Times New Roman" w:eastAsia="Times New Roman" w:hAnsi="Times New Roman" w:cs="Times New Roman"/>
          <w:sz w:val="18"/>
          <w:szCs w:val="20"/>
          <w:lang w:val="en-US"/>
        </w:rPr>
        <w:t>including</w:t>
      </w:r>
      <w:r w:rsidRPr="00EE52E6">
        <w:rPr>
          <w:rFonts w:ascii="Times New Roman" w:eastAsia="Times New Roman" w:hAnsi="Times New Roman" w:cs="Times New Roman"/>
          <w:spacing w:val="-6"/>
          <w:sz w:val="18"/>
          <w:szCs w:val="20"/>
          <w:lang w:val="en-US"/>
        </w:rPr>
        <w:t xml:space="preserve"> </w:t>
      </w:r>
      <w:r w:rsidRPr="00EE52E6">
        <w:rPr>
          <w:rFonts w:ascii="Times New Roman" w:eastAsia="Times New Roman" w:hAnsi="Times New Roman" w:cs="Times New Roman"/>
          <w:sz w:val="18"/>
          <w:szCs w:val="20"/>
          <w:lang w:val="en-US"/>
        </w:rPr>
        <w:t>herbicides,</w:t>
      </w:r>
      <w:r w:rsidRPr="00EE52E6">
        <w:rPr>
          <w:rFonts w:ascii="Times New Roman" w:eastAsia="Times New Roman" w:hAnsi="Times New Roman" w:cs="Times New Roman"/>
          <w:spacing w:val="-6"/>
          <w:sz w:val="18"/>
          <w:szCs w:val="20"/>
          <w:lang w:val="en-US"/>
        </w:rPr>
        <w:t xml:space="preserve"> </w:t>
      </w:r>
      <w:r w:rsidRPr="00EE52E6">
        <w:rPr>
          <w:rFonts w:ascii="Times New Roman" w:eastAsia="Times New Roman" w:hAnsi="Times New Roman" w:cs="Times New Roman"/>
          <w:sz w:val="18"/>
          <w:szCs w:val="20"/>
          <w:lang w:val="en-US"/>
        </w:rPr>
        <w:t>insecticides,</w:t>
      </w:r>
      <w:r w:rsidRPr="00EE52E6">
        <w:rPr>
          <w:rFonts w:ascii="Times New Roman" w:eastAsia="Times New Roman" w:hAnsi="Times New Roman" w:cs="Times New Roman"/>
          <w:spacing w:val="-4"/>
          <w:sz w:val="18"/>
          <w:szCs w:val="20"/>
          <w:lang w:val="en-US"/>
        </w:rPr>
        <w:t xml:space="preserve"> </w:t>
      </w:r>
      <w:r w:rsidRPr="00EE52E6">
        <w:rPr>
          <w:rFonts w:ascii="Times New Roman" w:eastAsia="Times New Roman" w:hAnsi="Times New Roman" w:cs="Times New Roman"/>
          <w:sz w:val="18"/>
          <w:szCs w:val="20"/>
          <w:lang w:val="en-US"/>
        </w:rPr>
        <w:t>fungicides,</w:t>
      </w:r>
      <w:r w:rsidRPr="00EE52E6">
        <w:rPr>
          <w:rFonts w:ascii="Times New Roman" w:eastAsia="Times New Roman" w:hAnsi="Times New Roman" w:cs="Times New Roman"/>
          <w:spacing w:val="-6"/>
          <w:sz w:val="18"/>
          <w:szCs w:val="20"/>
          <w:lang w:val="en-US"/>
        </w:rPr>
        <w:t xml:space="preserve"> </w:t>
      </w:r>
      <w:r w:rsidRPr="00EE52E6">
        <w:rPr>
          <w:rFonts w:ascii="Times New Roman" w:eastAsia="Times New Roman" w:hAnsi="Times New Roman" w:cs="Times New Roman"/>
          <w:spacing w:val="-4"/>
          <w:sz w:val="18"/>
          <w:szCs w:val="20"/>
          <w:lang w:val="en-US"/>
        </w:rPr>
        <w:t>etc.</w:t>
      </w:r>
      <w:r w:rsidRPr="00EE52E6">
        <w:rPr>
          <w:rFonts w:ascii="Times New Roman" w:eastAsia="Times New Roman" w:hAnsi="Times New Roman" w:cs="Times New Roman"/>
          <w:lang w:val="en-US"/>
        </w:rPr>
        <w:t>in Annex IX. If the economic operator does not know the factory</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supplying the fertiliser, it should use the standard values provided for in Annex IX.</w:t>
      </w:r>
    </w:p>
    <w:p w14:paraId="1514B9E1" w14:textId="77777777" w:rsidR="0047485A" w:rsidRPr="00EE52E6" w:rsidRDefault="0047485A" w:rsidP="009462F5">
      <w:pPr>
        <w:widowControl w:val="0"/>
        <w:numPr>
          <w:ilvl w:val="1"/>
          <w:numId w:val="41"/>
        </w:numPr>
        <w:tabs>
          <w:tab w:val="left" w:pos="1806"/>
        </w:tabs>
        <w:autoSpaceDE w:val="0"/>
        <w:autoSpaceDN w:val="0"/>
        <w:spacing w:before="222" w:after="0" w:line="240" w:lineRule="auto"/>
        <w:ind w:left="0"/>
        <w:outlineLvl w:val="1"/>
        <w:rPr>
          <w:rFonts w:ascii="Times New Roman" w:eastAsia="Times New Roman" w:hAnsi="Times New Roman" w:cs="Times New Roman"/>
          <w:b/>
          <w:bCs/>
          <w:lang w:val="en-US"/>
        </w:rPr>
      </w:pPr>
      <w:bookmarkStart w:id="48" w:name="1.3._Seeding_material"/>
      <w:bookmarkStart w:id="49" w:name="_Toc1489643521"/>
      <w:bookmarkEnd w:id="48"/>
      <w:r w:rsidRPr="00EE52E6">
        <w:rPr>
          <w:rFonts w:ascii="Times New Roman" w:eastAsia="Times New Roman" w:hAnsi="Times New Roman" w:cs="Times New Roman"/>
          <w:b/>
          <w:bCs/>
          <w:lang w:val="en-US"/>
        </w:rPr>
        <w:t>Seeding</w:t>
      </w:r>
      <w:r w:rsidRPr="00EE52E6">
        <w:rPr>
          <w:rFonts w:ascii="Times New Roman" w:eastAsia="Times New Roman" w:hAnsi="Times New Roman" w:cs="Times New Roman"/>
          <w:b/>
          <w:bCs/>
          <w:spacing w:val="-6"/>
          <w:lang w:val="en-US"/>
        </w:rPr>
        <w:t xml:space="preserve"> </w:t>
      </w:r>
      <w:r w:rsidRPr="00EE52E6">
        <w:rPr>
          <w:rFonts w:ascii="Times New Roman" w:eastAsia="Times New Roman" w:hAnsi="Times New Roman" w:cs="Times New Roman"/>
          <w:b/>
          <w:bCs/>
          <w:spacing w:val="-2"/>
          <w:lang w:val="en-US"/>
        </w:rPr>
        <w:t>material</w:t>
      </w:r>
      <w:bookmarkEnd w:id="49"/>
    </w:p>
    <w:p w14:paraId="572BB797" w14:textId="77777777" w:rsidR="0047485A" w:rsidRPr="00EE52E6" w:rsidRDefault="0047485A" w:rsidP="0047485A">
      <w:pPr>
        <w:widowControl w:val="0"/>
        <w:autoSpaceDE w:val="0"/>
        <w:autoSpaceDN w:val="0"/>
        <w:spacing w:before="115" w:after="0" w:line="240" w:lineRule="auto"/>
        <w:jc w:val="both"/>
        <w:rPr>
          <w:rFonts w:ascii="Times New Roman" w:eastAsia="Times New Roman" w:hAnsi="Times New Roman" w:cs="Times New Roman"/>
          <w:lang w:val="en-US"/>
        </w:rPr>
      </w:pP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calculation</w:t>
      </w:r>
      <w:r w:rsidRPr="00EE52E6">
        <w:rPr>
          <w:rFonts w:ascii="Times New Roman" w:eastAsia="Times New Roman" w:hAnsi="Times New Roman" w:cs="Times New Roman"/>
          <w:spacing w:val="-13"/>
          <w:lang w:val="en-US"/>
        </w:rPr>
        <w:t xml:space="preserve"> </w:t>
      </w:r>
      <w:r w:rsidRPr="00EE52E6">
        <w:rPr>
          <w:rFonts w:ascii="Times New Roman" w:eastAsia="Times New Roman" w:hAnsi="Times New Roman" w:cs="Times New Roman"/>
          <w:lang w:val="en-US"/>
        </w:rPr>
        <w:t>of</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cultivation</w:t>
      </w:r>
      <w:r w:rsidRPr="00EE52E6">
        <w:rPr>
          <w:rFonts w:ascii="Times New Roman" w:eastAsia="Times New Roman" w:hAnsi="Times New Roman" w:cs="Times New Roman"/>
          <w:spacing w:val="-13"/>
          <w:lang w:val="en-US"/>
        </w:rPr>
        <w:t xml:space="preserve"> </w:t>
      </w:r>
      <w:r w:rsidRPr="00EE52E6">
        <w:rPr>
          <w:rFonts w:ascii="Times New Roman" w:eastAsia="Times New Roman" w:hAnsi="Times New Roman" w:cs="Times New Roman"/>
          <w:lang w:val="en-US"/>
        </w:rPr>
        <w:t>emissions</w:t>
      </w:r>
      <w:r w:rsidRPr="00EE52E6">
        <w:rPr>
          <w:rFonts w:ascii="Times New Roman" w:eastAsia="Times New Roman" w:hAnsi="Times New Roman" w:cs="Times New Roman"/>
          <w:spacing w:val="-13"/>
          <w:lang w:val="en-US"/>
        </w:rPr>
        <w:t xml:space="preserve"> </w:t>
      </w:r>
      <w:r w:rsidRPr="00EE52E6">
        <w:rPr>
          <w:rFonts w:ascii="Times New Roman" w:eastAsia="Times New Roman" w:hAnsi="Times New Roman" w:cs="Times New Roman"/>
          <w:lang w:val="en-US"/>
        </w:rPr>
        <w:t>from</w:t>
      </w:r>
      <w:r w:rsidRPr="00EE52E6">
        <w:rPr>
          <w:rFonts w:ascii="Times New Roman" w:eastAsia="Times New Roman" w:hAnsi="Times New Roman" w:cs="Times New Roman"/>
          <w:spacing w:val="-13"/>
          <w:lang w:val="en-US"/>
        </w:rPr>
        <w:t xml:space="preserve"> </w:t>
      </w: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production</w:t>
      </w:r>
      <w:r w:rsidRPr="00EE52E6">
        <w:rPr>
          <w:rFonts w:ascii="Times New Roman" w:eastAsia="Times New Roman" w:hAnsi="Times New Roman" w:cs="Times New Roman"/>
          <w:spacing w:val="-13"/>
          <w:lang w:val="en-US"/>
        </w:rPr>
        <w:t xml:space="preserve"> </w:t>
      </w:r>
      <w:r w:rsidRPr="00EE52E6">
        <w:rPr>
          <w:rFonts w:ascii="Times New Roman" w:eastAsia="Times New Roman" w:hAnsi="Times New Roman" w:cs="Times New Roman"/>
          <w:lang w:val="en-US"/>
        </w:rPr>
        <w:t>of</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seeding</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material</w:t>
      </w:r>
      <w:r w:rsidRPr="00EE52E6">
        <w:rPr>
          <w:rFonts w:ascii="Times New Roman" w:eastAsia="Times New Roman" w:hAnsi="Times New Roman" w:cs="Times New Roman"/>
          <w:spacing w:val="-13"/>
          <w:lang w:val="en-US"/>
        </w:rPr>
        <w:t xml:space="preserve"> </w:t>
      </w:r>
      <w:r w:rsidRPr="00EE52E6">
        <w:rPr>
          <w:rFonts w:ascii="Times New Roman" w:eastAsia="Times New Roman" w:hAnsi="Times New Roman" w:cs="Times New Roman"/>
          <w:lang w:val="en-US"/>
        </w:rPr>
        <w:t>for</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crop</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cultivation shall be</w:t>
      </w:r>
      <w:r w:rsidRPr="00EE52E6">
        <w:rPr>
          <w:rFonts w:ascii="Times New Roman" w:eastAsia="Times New Roman" w:hAnsi="Times New Roman" w:cs="Times New Roman"/>
          <w:spacing w:val="-1"/>
          <w:lang w:val="en-US"/>
        </w:rPr>
        <w:t xml:space="preserve"> </w:t>
      </w:r>
      <w:r w:rsidRPr="00EE52E6">
        <w:rPr>
          <w:rFonts w:ascii="Times New Roman" w:eastAsia="Times New Roman" w:hAnsi="Times New Roman" w:cs="Times New Roman"/>
          <w:lang w:val="en-US"/>
        </w:rPr>
        <w:t>based on actual data</w:t>
      </w:r>
      <w:r w:rsidRPr="00EE52E6">
        <w:rPr>
          <w:rFonts w:ascii="Times New Roman" w:eastAsia="Times New Roman" w:hAnsi="Times New Roman" w:cs="Times New Roman"/>
          <w:spacing w:val="-1"/>
          <w:lang w:val="en-US"/>
        </w:rPr>
        <w:t xml:space="preserve"> </w:t>
      </w:r>
      <w:r w:rsidRPr="00EE52E6">
        <w:rPr>
          <w:rFonts w:ascii="Times New Roman" w:eastAsia="Times New Roman" w:hAnsi="Times New Roman" w:cs="Times New Roman"/>
          <w:lang w:val="en-US"/>
        </w:rPr>
        <w:t>on the</w:t>
      </w:r>
      <w:r w:rsidRPr="00EE52E6">
        <w:rPr>
          <w:rFonts w:ascii="Times New Roman" w:eastAsia="Times New Roman" w:hAnsi="Times New Roman" w:cs="Times New Roman"/>
          <w:spacing w:val="-1"/>
          <w:lang w:val="en-US"/>
        </w:rPr>
        <w:t xml:space="preserve"> </w:t>
      </w:r>
      <w:r w:rsidRPr="00EE52E6">
        <w:rPr>
          <w:rFonts w:ascii="Times New Roman" w:eastAsia="Times New Roman" w:hAnsi="Times New Roman" w:cs="Times New Roman"/>
          <w:lang w:val="en-US"/>
        </w:rPr>
        <w:t>seeding material used. Emission factors</w:t>
      </w:r>
      <w:r w:rsidRPr="00EE52E6">
        <w:rPr>
          <w:rFonts w:ascii="Times New Roman" w:eastAsia="Times New Roman" w:hAnsi="Times New Roman" w:cs="Times New Roman"/>
          <w:spacing w:val="-1"/>
          <w:lang w:val="en-US"/>
        </w:rPr>
        <w:t xml:space="preserve"> </w:t>
      </w:r>
      <w:r w:rsidRPr="00EE52E6">
        <w:rPr>
          <w:rFonts w:ascii="Times New Roman" w:eastAsia="Times New Roman" w:hAnsi="Times New Roman" w:cs="Times New Roman"/>
          <w:lang w:val="en-US"/>
        </w:rPr>
        <w:t>for</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1"/>
          <w:lang w:val="en-US"/>
        </w:rPr>
        <w:t xml:space="preserve"> </w:t>
      </w:r>
      <w:r w:rsidRPr="00EE52E6">
        <w:rPr>
          <w:rFonts w:ascii="Times New Roman" w:eastAsia="Times New Roman" w:hAnsi="Times New Roman" w:cs="Times New Roman"/>
          <w:lang w:val="en-US"/>
        </w:rPr>
        <w:t>production and supply of seeding material can be used to account for emissions associated with the production of seeds. The standard values for emission factors set out in Annex IX must be used. For other seeds, literature values from the following hierarchy must be used.</w:t>
      </w:r>
    </w:p>
    <w:p w14:paraId="432F074E" w14:textId="77777777" w:rsidR="0047485A" w:rsidRPr="00EE52E6" w:rsidRDefault="0047485A" w:rsidP="009462F5">
      <w:pPr>
        <w:widowControl w:val="0"/>
        <w:numPr>
          <w:ilvl w:val="0"/>
          <w:numId w:val="40"/>
        </w:numPr>
        <w:tabs>
          <w:tab w:val="left" w:pos="1281"/>
        </w:tabs>
        <w:autoSpaceDE w:val="0"/>
        <w:autoSpaceDN w:val="0"/>
        <w:spacing w:before="120" w:after="0" w:line="240" w:lineRule="auto"/>
        <w:ind w:left="0" w:hanging="325"/>
        <w:rPr>
          <w:rFonts w:ascii="Times New Roman" w:eastAsia="Times New Roman" w:hAnsi="Times New Roman" w:cs="Times New Roman"/>
          <w:szCs w:val="20"/>
          <w:lang w:val="en-US"/>
        </w:rPr>
      </w:pPr>
      <w:r w:rsidRPr="00EE52E6">
        <w:rPr>
          <w:rFonts w:ascii="Times New Roman" w:eastAsia="Times New Roman" w:hAnsi="Times New Roman" w:cs="Times New Roman"/>
          <w:szCs w:val="20"/>
          <w:lang w:val="en-US"/>
        </w:rPr>
        <w:t>version</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5</w:t>
      </w:r>
      <w:r w:rsidRPr="00EE52E6">
        <w:rPr>
          <w:rFonts w:ascii="Times New Roman" w:eastAsia="Times New Roman" w:hAnsi="Times New Roman" w:cs="Times New Roman"/>
          <w:spacing w:val="-3"/>
          <w:szCs w:val="20"/>
          <w:lang w:val="en-US"/>
        </w:rPr>
        <w:t xml:space="preserve"> </w:t>
      </w:r>
      <w:r w:rsidRPr="00EE52E6">
        <w:rPr>
          <w:rFonts w:ascii="Times New Roman" w:eastAsia="Times New Roman" w:hAnsi="Times New Roman" w:cs="Times New Roman"/>
          <w:szCs w:val="20"/>
          <w:lang w:val="en-US"/>
        </w:rPr>
        <w:t>of</w:t>
      </w:r>
      <w:r w:rsidRPr="00EE52E6">
        <w:rPr>
          <w:rFonts w:ascii="Times New Roman" w:eastAsia="Times New Roman" w:hAnsi="Times New Roman" w:cs="Times New Roman"/>
          <w:spacing w:val="-5"/>
          <w:szCs w:val="20"/>
          <w:lang w:val="en-US"/>
        </w:rPr>
        <w:t xml:space="preserve"> </w:t>
      </w:r>
      <w:r w:rsidRPr="00EE52E6">
        <w:rPr>
          <w:rFonts w:ascii="Times New Roman" w:eastAsia="Times New Roman" w:hAnsi="Times New Roman" w:cs="Times New Roman"/>
          <w:szCs w:val="20"/>
          <w:lang w:val="en-US"/>
        </w:rPr>
        <w:t>JEC-WTW</w:t>
      </w:r>
      <w:r w:rsidRPr="00EE52E6">
        <w:rPr>
          <w:rFonts w:ascii="Times New Roman" w:eastAsia="Times New Roman" w:hAnsi="Times New Roman" w:cs="Times New Roman"/>
          <w:spacing w:val="-1"/>
          <w:szCs w:val="20"/>
          <w:lang w:val="en-US"/>
        </w:rPr>
        <w:t xml:space="preserve"> </w:t>
      </w:r>
      <w:proofErr w:type="gramStart"/>
      <w:r w:rsidRPr="00EE52E6">
        <w:rPr>
          <w:rFonts w:ascii="Times New Roman" w:eastAsia="Times New Roman" w:hAnsi="Times New Roman" w:cs="Times New Roman"/>
          <w:spacing w:val="-2"/>
          <w:szCs w:val="20"/>
          <w:lang w:val="en-US"/>
        </w:rPr>
        <w:t>report;</w:t>
      </w:r>
      <w:proofErr w:type="gramEnd"/>
    </w:p>
    <w:p w14:paraId="7E3800F1" w14:textId="77777777" w:rsidR="0047485A" w:rsidRPr="00F76636" w:rsidRDefault="0047485A" w:rsidP="009462F5">
      <w:pPr>
        <w:widowControl w:val="0"/>
        <w:numPr>
          <w:ilvl w:val="0"/>
          <w:numId w:val="40"/>
        </w:numPr>
        <w:tabs>
          <w:tab w:val="left" w:pos="1281"/>
        </w:tabs>
        <w:autoSpaceDE w:val="0"/>
        <w:autoSpaceDN w:val="0"/>
        <w:spacing w:before="44" w:after="0" w:line="240" w:lineRule="auto"/>
        <w:ind w:left="0" w:hanging="339"/>
        <w:rPr>
          <w:rFonts w:ascii="Times New Roman" w:eastAsia="Times New Roman" w:hAnsi="Times New Roman" w:cs="Times New Roman"/>
          <w:szCs w:val="20"/>
          <w:lang w:val="en-US"/>
        </w:rPr>
      </w:pPr>
      <w:r w:rsidRPr="00EE52E6">
        <w:rPr>
          <w:rFonts w:ascii="Times New Roman" w:eastAsia="Times New Roman" w:hAnsi="Times New Roman" w:cs="Times New Roman"/>
          <w:spacing w:val="-2"/>
          <w:szCs w:val="20"/>
          <w:lang w:val="en-US"/>
        </w:rPr>
        <w:lastRenderedPageBreak/>
        <w:t>ECOINVENT</w:t>
      </w:r>
      <w:r w:rsidRPr="00EE52E6">
        <w:rPr>
          <w:rFonts w:ascii="Times New Roman" w:eastAsia="Times New Roman" w:hAnsi="Times New Roman" w:cs="Times New Roman"/>
          <w:spacing w:val="2"/>
          <w:szCs w:val="20"/>
          <w:lang w:val="en-US"/>
        </w:rPr>
        <w:t xml:space="preserve"> </w:t>
      </w:r>
      <w:proofErr w:type="gramStart"/>
      <w:r w:rsidRPr="00EE52E6">
        <w:rPr>
          <w:rFonts w:ascii="Times New Roman" w:eastAsia="Times New Roman" w:hAnsi="Times New Roman" w:cs="Times New Roman"/>
          <w:spacing w:val="-2"/>
          <w:szCs w:val="20"/>
          <w:lang w:val="en-US"/>
        </w:rPr>
        <w:t>database;</w:t>
      </w:r>
      <w:proofErr w:type="gramEnd"/>
    </w:p>
    <w:p w14:paraId="458913F0" w14:textId="77777777" w:rsidR="0047485A" w:rsidRPr="00EE52E6" w:rsidRDefault="0047485A" w:rsidP="009462F5">
      <w:pPr>
        <w:widowControl w:val="0"/>
        <w:numPr>
          <w:ilvl w:val="0"/>
          <w:numId w:val="40"/>
        </w:numPr>
        <w:tabs>
          <w:tab w:val="left" w:pos="1281"/>
        </w:tabs>
        <w:autoSpaceDE w:val="0"/>
        <w:autoSpaceDN w:val="0"/>
        <w:spacing w:before="44" w:after="0" w:line="240" w:lineRule="auto"/>
        <w:ind w:left="0" w:hanging="339"/>
        <w:rPr>
          <w:rFonts w:ascii="Times New Roman" w:eastAsia="Times New Roman" w:hAnsi="Times New Roman" w:cs="Times New Roman"/>
          <w:szCs w:val="20"/>
          <w:lang w:val="en-US"/>
        </w:rPr>
      </w:pPr>
      <w:r w:rsidRPr="00EE52E6">
        <w:rPr>
          <w:rFonts w:ascii="Times New Roman" w:eastAsia="Times New Roman" w:hAnsi="Times New Roman" w:cs="Times New Roman"/>
          <w:szCs w:val="20"/>
          <w:lang w:val="en-US"/>
        </w:rPr>
        <w:t>‘official’</w:t>
      </w:r>
      <w:r w:rsidRPr="00EE52E6">
        <w:rPr>
          <w:rFonts w:ascii="Times New Roman" w:eastAsia="Times New Roman" w:hAnsi="Times New Roman" w:cs="Times New Roman"/>
          <w:spacing w:val="-6"/>
          <w:szCs w:val="20"/>
          <w:lang w:val="en-US"/>
        </w:rPr>
        <w:t xml:space="preserve"> </w:t>
      </w:r>
      <w:r w:rsidRPr="00EE52E6">
        <w:rPr>
          <w:rFonts w:ascii="Times New Roman" w:eastAsia="Times New Roman" w:hAnsi="Times New Roman" w:cs="Times New Roman"/>
          <w:szCs w:val="20"/>
          <w:lang w:val="en-US"/>
        </w:rPr>
        <w:t>sources,</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such</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as Intergovernmental</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Panel</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on</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Climate</w:t>
      </w:r>
      <w:r w:rsidRPr="00EE52E6">
        <w:rPr>
          <w:rFonts w:ascii="Times New Roman" w:eastAsia="Times New Roman" w:hAnsi="Times New Roman" w:cs="Times New Roman"/>
          <w:spacing w:val="-5"/>
          <w:szCs w:val="20"/>
          <w:lang w:val="en-US"/>
        </w:rPr>
        <w:t xml:space="preserve"> </w:t>
      </w:r>
      <w:r w:rsidRPr="00EE52E6">
        <w:rPr>
          <w:rFonts w:ascii="Times New Roman" w:eastAsia="Times New Roman" w:hAnsi="Times New Roman" w:cs="Times New Roman"/>
          <w:szCs w:val="20"/>
          <w:lang w:val="en-US"/>
        </w:rPr>
        <w:t>Change</w:t>
      </w:r>
      <w:r w:rsidRPr="00EE52E6">
        <w:rPr>
          <w:rFonts w:ascii="Times New Roman" w:eastAsia="Times New Roman" w:hAnsi="Times New Roman" w:cs="Times New Roman"/>
          <w:spacing w:val="-5"/>
          <w:szCs w:val="20"/>
          <w:lang w:val="en-US"/>
        </w:rPr>
        <w:t xml:space="preserve"> </w:t>
      </w:r>
      <w:r w:rsidRPr="00EE52E6">
        <w:rPr>
          <w:rFonts w:ascii="Times New Roman" w:eastAsia="Times New Roman" w:hAnsi="Times New Roman" w:cs="Times New Roman"/>
          <w:szCs w:val="20"/>
          <w:lang w:val="en-US"/>
        </w:rPr>
        <w:t>(IPCC),</w:t>
      </w:r>
      <w:r w:rsidRPr="00EE52E6">
        <w:rPr>
          <w:rFonts w:ascii="Times New Roman" w:eastAsia="Times New Roman" w:hAnsi="Times New Roman" w:cs="Times New Roman"/>
          <w:spacing w:val="-3"/>
          <w:szCs w:val="20"/>
          <w:lang w:val="en-US"/>
        </w:rPr>
        <w:t xml:space="preserve"> </w:t>
      </w:r>
      <w:r w:rsidRPr="00EE52E6">
        <w:rPr>
          <w:rFonts w:ascii="Times New Roman" w:eastAsia="Times New Roman" w:hAnsi="Times New Roman" w:cs="Times New Roman"/>
          <w:szCs w:val="20"/>
          <w:lang w:val="en-US"/>
        </w:rPr>
        <w:t xml:space="preserve">International Energy Agency (IEA) or </w:t>
      </w:r>
      <w:proofErr w:type="gramStart"/>
      <w:r w:rsidRPr="00EE52E6">
        <w:rPr>
          <w:rFonts w:ascii="Times New Roman" w:eastAsia="Times New Roman" w:hAnsi="Times New Roman" w:cs="Times New Roman"/>
          <w:szCs w:val="20"/>
          <w:lang w:val="en-US"/>
        </w:rPr>
        <w:t>governments;</w:t>
      </w:r>
      <w:proofErr w:type="gramEnd"/>
    </w:p>
    <w:p w14:paraId="36CEB7BA" w14:textId="77777777" w:rsidR="0047485A" w:rsidRPr="00EE52E6" w:rsidRDefault="0047485A" w:rsidP="009462F5">
      <w:pPr>
        <w:widowControl w:val="0"/>
        <w:numPr>
          <w:ilvl w:val="0"/>
          <w:numId w:val="40"/>
        </w:numPr>
        <w:tabs>
          <w:tab w:val="left" w:pos="1295"/>
        </w:tabs>
        <w:autoSpaceDE w:val="0"/>
        <w:autoSpaceDN w:val="0"/>
        <w:spacing w:after="0" w:line="275" w:lineRule="exact"/>
        <w:ind w:left="0" w:hanging="339"/>
        <w:rPr>
          <w:rFonts w:ascii="Times New Roman" w:eastAsia="Times New Roman" w:hAnsi="Times New Roman" w:cs="Times New Roman"/>
          <w:szCs w:val="20"/>
          <w:lang w:val="en-US"/>
        </w:rPr>
      </w:pPr>
      <w:r w:rsidRPr="00EE52E6">
        <w:rPr>
          <w:rFonts w:ascii="Times New Roman" w:eastAsia="Times New Roman" w:hAnsi="Times New Roman" w:cs="Times New Roman"/>
          <w:szCs w:val="20"/>
          <w:lang w:val="en-US"/>
        </w:rPr>
        <w:t>other</w:t>
      </w:r>
      <w:r w:rsidRPr="00EE52E6">
        <w:rPr>
          <w:rFonts w:ascii="Times New Roman" w:eastAsia="Times New Roman" w:hAnsi="Times New Roman" w:cs="Times New Roman"/>
          <w:spacing w:val="-7"/>
          <w:szCs w:val="20"/>
          <w:lang w:val="en-US"/>
        </w:rPr>
        <w:t xml:space="preserve"> </w:t>
      </w:r>
      <w:r w:rsidRPr="00EE52E6">
        <w:rPr>
          <w:rFonts w:ascii="Times New Roman" w:eastAsia="Times New Roman" w:hAnsi="Times New Roman" w:cs="Times New Roman"/>
          <w:szCs w:val="20"/>
          <w:lang w:val="en-US"/>
        </w:rPr>
        <w:t>reviewed</w:t>
      </w:r>
      <w:r w:rsidRPr="00EE52E6">
        <w:rPr>
          <w:rFonts w:ascii="Times New Roman" w:eastAsia="Times New Roman" w:hAnsi="Times New Roman" w:cs="Times New Roman"/>
          <w:spacing w:val="-5"/>
          <w:szCs w:val="20"/>
          <w:lang w:val="en-US"/>
        </w:rPr>
        <w:t xml:space="preserve"> </w:t>
      </w:r>
      <w:r w:rsidRPr="00EE52E6">
        <w:rPr>
          <w:rFonts w:ascii="Times New Roman" w:eastAsia="Times New Roman" w:hAnsi="Times New Roman" w:cs="Times New Roman"/>
          <w:szCs w:val="20"/>
          <w:lang w:val="en-US"/>
        </w:rPr>
        <w:t>sources</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of</w:t>
      </w:r>
      <w:r w:rsidRPr="00EE52E6">
        <w:rPr>
          <w:rFonts w:ascii="Times New Roman" w:eastAsia="Times New Roman" w:hAnsi="Times New Roman" w:cs="Times New Roman"/>
          <w:spacing w:val="-5"/>
          <w:szCs w:val="20"/>
          <w:lang w:val="en-US"/>
        </w:rPr>
        <w:t xml:space="preserve"> </w:t>
      </w:r>
      <w:r w:rsidRPr="00EE52E6">
        <w:rPr>
          <w:rFonts w:ascii="Times New Roman" w:eastAsia="Times New Roman" w:hAnsi="Times New Roman" w:cs="Times New Roman"/>
          <w:szCs w:val="20"/>
          <w:lang w:val="en-US"/>
        </w:rPr>
        <w:t>data,</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such</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as</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E3</w:t>
      </w:r>
      <w:r w:rsidRPr="00EE52E6">
        <w:rPr>
          <w:rFonts w:ascii="Times New Roman" w:eastAsia="Times New Roman" w:hAnsi="Times New Roman" w:cs="Times New Roman"/>
          <w:spacing w:val="-5"/>
          <w:szCs w:val="20"/>
          <w:lang w:val="en-US"/>
        </w:rPr>
        <w:t xml:space="preserve"> </w:t>
      </w:r>
      <w:r w:rsidRPr="00EE52E6">
        <w:rPr>
          <w:rFonts w:ascii="Times New Roman" w:eastAsia="Times New Roman" w:hAnsi="Times New Roman" w:cs="Times New Roman"/>
          <w:szCs w:val="20"/>
          <w:lang w:val="en-US"/>
        </w:rPr>
        <w:t>database,</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GEMIS</w:t>
      </w:r>
      <w:r w:rsidRPr="00EE52E6">
        <w:rPr>
          <w:rFonts w:ascii="Times New Roman" w:eastAsia="Times New Roman" w:hAnsi="Times New Roman" w:cs="Times New Roman"/>
          <w:spacing w:val="-4"/>
          <w:szCs w:val="20"/>
          <w:lang w:val="en-US"/>
        </w:rPr>
        <w:t xml:space="preserve"> </w:t>
      </w:r>
      <w:proofErr w:type="gramStart"/>
      <w:r w:rsidRPr="00EE52E6">
        <w:rPr>
          <w:rFonts w:ascii="Times New Roman" w:eastAsia="Times New Roman" w:hAnsi="Times New Roman" w:cs="Times New Roman"/>
          <w:spacing w:val="-2"/>
          <w:szCs w:val="20"/>
          <w:lang w:val="en-US"/>
        </w:rPr>
        <w:t>database;</w:t>
      </w:r>
      <w:proofErr w:type="gramEnd"/>
    </w:p>
    <w:p w14:paraId="336B36BC" w14:textId="77777777" w:rsidR="0047485A" w:rsidRPr="00EE52E6" w:rsidRDefault="0047485A" w:rsidP="009462F5">
      <w:pPr>
        <w:widowControl w:val="0"/>
        <w:numPr>
          <w:ilvl w:val="0"/>
          <w:numId w:val="40"/>
        </w:numPr>
        <w:tabs>
          <w:tab w:val="left" w:pos="1281"/>
        </w:tabs>
        <w:autoSpaceDE w:val="0"/>
        <w:autoSpaceDN w:val="0"/>
        <w:spacing w:before="43" w:after="0" w:line="240" w:lineRule="auto"/>
        <w:ind w:left="0" w:hanging="325"/>
        <w:rPr>
          <w:rFonts w:ascii="Times New Roman" w:eastAsia="Times New Roman" w:hAnsi="Times New Roman" w:cs="Times New Roman"/>
          <w:szCs w:val="20"/>
          <w:lang w:val="en-US"/>
        </w:rPr>
      </w:pPr>
      <w:r w:rsidRPr="00EE52E6">
        <w:rPr>
          <w:rFonts w:ascii="Times New Roman" w:eastAsia="Times New Roman" w:hAnsi="Times New Roman" w:cs="Times New Roman"/>
          <w:spacing w:val="-2"/>
          <w:szCs w:val="20"/>
          <w:lang w:val="en-US"/>
        </w:rPr>
        <w:t>peer-reviewed</w:t>
      </w:r>
      <w:r w:rsidRPr="00EE52E6">
        <w:rPr>
          <w:rFonts w:ascii="Times New Roman" w:eastAsia="Times New Roman" w:hAnsi="Times New Roman" w:cs="Times New Roman"/>
          <w:spacing w:val="9"/>
          <w:szCs w:val="20"/>
          <w:lang w:val="en-US"/>
        </w:rPr>
        <w:t xml:space="preserve"> </w:t>
      </w:r>
      <w:proofErr w:type="gramStart"/>
      <w:r w:rsidRPr="00EE52E6">
        <w:rPr>
          <w:rFonts w:ascii="Times New Roman" w:eastAsia="Times New Roman" w:hAnsi="Times New Roman" w:cs="Times New Roman"/>
          <w:spacing w:val="-2"/>
          <w:szCs w:val="20"/>
          <w:lang w:val="en-US"/>
        </w:rPr>
        <w:t>publications;</w:t>
      </w:r>
      <w:proofErr w:type="gramEnd"/>
    </w:p>
    <w:p w14:paraId="331F8DCF" w14:textId="77777777" w:rsidR="0047485A" w:rsidRPr="00EE52E6" w:rsidRDefault="0047485A" w:rsidP="009462F5">
      <w:pPr>
        <w:widowControl w:val="0"/>
        <w:numPr>
          <w:ilvl w:val="0"/>
          <w:numId w:val="40"/>
        </w:numPr>
        <w:tabs>
          <w:tab w:val="left" w:pos="1315"/>
        </w:tabs>
        <w:autoSpaceDE w:val="0"/>
        <w:autoSpaceDN w:val="0"/>
        <w:spacing w:before="41" w:after="0" w:line="240" w:lineRule="auto"/>
        <w:ind w:left="0" w:hanging="359"/>
        <w:rPr>
          <w:rFonts w:ascii="Times New Roman" w:eastAsia="Times New Roman" w:hAnsi="Times New Roman" w:cs="Times New Roman"/>
          <w:szCs w:val="20"/>
          <w:lang w:val="en-US"/>
        </w:rPr>
      </w:pPr>
      <w:r w:rsidRPr="00EE52E6">
        <w:rPr>
          <w:rFonts w:ascii="Times New Roman" w:eastAsia="Times New Roman" w:hAnsi="Times New Roman" w:cs="Times New Roman"/>
          <w:szCs w:val="20"/>
          <w:lang w:val="en-US"/>
        </w:rPr>
        <w:t>duly</w:t>
      </w:r>
      <w:r w:rsidRPr="00EE52E6">
        <w:rPr>
          <w:rFonts w:ascii="Times New Roman" w:eastAsia="Times New Roman" w:hAnsi="Times New Roman" w:cs="Times New Roman"/>
          <w:spacing w:val="-10"/>
          <w:szCs w:val="20"/>
          <w:lang w:val="en-US"/>
        </w:rPr>
        <w:t xml:space="preserve"> </w:t>
      </w:r>
      <w:r w:rsidRPr="00EE52E6">
        <w:rPr>
          <w:rFonts w:ascii="Times New Roman" w:eastAsia="Times New Roman" w:hAnsi="Times New Roman" w:cs="Times New Roman"/>
          <w:szCs w:val="20"/>
          <w:lang w:val="en-US"/>
        </w:rPr>
        <w:t>documented</w:t>
      </w:r>
      <w:r w:rsidRPr="00EE52E6">
        <w:rPr>
          <w:rFonts w:ascii="Times New Roman" w:eastAsia="Times New Roman" w:hAnsi="Times New Roman" w:cs="Times New Roman"/>
          <w:spacing w:val="-5"/>
          <w:szCs w:val="20"/>
          <w:lang w:val="en-US"/>
        </w:rPr>
        <w:t xml:space="preserve"> </w:t>
      </w:r>
      <w:r w:rsidRPr="00EE52E6">
        <w:rPr>
          <w:rFonts w:ascii="Times New Roman" w:eastAsia="Times New Roman" w:hAnsi="Times New Roman" w:cs="Times New Roman"/>
          <w:szCs w:val="20"/>
          <w:lang w:val="en-US"/>
        </w:rPr>
        <w:t>own</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pacing w:val="-2"/>
          <w:szCs w:val="20"/>
          <w:lang w:val="en-US"/>
        </w:rPr>
        <w:t>estimates.</w:t>
      </w:r>
    </w:p>
    <w:p w14:paraId="1CFFFFF0" w14:textId="77777777" w:rsidR="0047485A" w:rsidRPr="00EE52E6" w:rsidRDefault="0047485A" w:rsidP="009462F5">
      <w:pPr>
        <w:widowControl w:val="0"/>
        <w:numPr>
          <w:ilvl w:val="1"/>
          <w:numId w:val="41"/>
        </w:numPr>
        <w:tabs>
          <w:tab w:val="left" w:pos="1806"/>
        </w:tabs>
        <w:autoSpaceDE w:val="0"/>
        <w:autoSpaceDN w:val="0"/>
        <w:spacing w:before="183" w:after="0" w:line="240" w:lineRule="auto"/>
        <w:ind w:left="0"/>
        <w:outlineLvl w:val="1"/>
        <w:rPr>
          <w:rFonts w:ascii="Times New Roman" w:eastAsia="Times New Roman" w:hAnsi="Times New Roman" w:cs="Times New Roman"/>
          <w:b/>
          <w:bCs/>
          <w:lang w:val="en-US"/>
        </w:rPr>
      </w:pPr>
      <w:bookmarkStart w:id="50" w:name="1.4._Emissions_from_fertiliser_acidifica"/>
      <w:bookmarkStart w:id="51" w:name="_Toc1921937610"/>
      <w:bookmarkEnd w:id="50"/>
      <w:r w:rsidRPr="00EE52E6">
        <w:rPr>
          <w:rFonts w:ascii="Times New Roman" w:eastAsia="Times New Roman" w:hAnsi="Times New Roman" w:cs="Times New Roman"/>
          <w:b/>
          <w:bCs/>
          <w:lang w:val="en-US"/>
        </w:rPr>
        <w:t>Emissions</w:t>
      </w:r>
      <w:r w:rsidRPr="00EE52E6">
        <w:rPr>
          <w:rFonts w:ascii="Times New Roman" w:eastAsia="Times New Roman" w:hAnsi="Times New Roman" w:cs="Times New Roman"/>
          <w:b/>
          <w:bCs/>
          <w:spacing w:val="-6"/>
          <w:lang w:val="en-US"/>
        </w:rPr>
        <w:t xml:space="preserve"> </w:t>
      </w:r>
      <w:r w:rsidRPr="00EE52E6">
        <w:rPr>
          <w:rFonts w:ascii="Times New Roman" w:eastAsia="Times New Roman" w:hAnsi="Times New Roman" w:cs="Times New Roman"/>
          <w:b/>
          <w:bCs/>
          <w:lang w:val="en-US"/>
        </w:rPr>
        <w:t>from</w:t>
      </w:r>
      <w:r w:rsidRPr="00EE52E6">
        <w:rPr>
          <w:rFonts w:ascii="Times New Roman" w:eastAsia="Times New Roman" w:hAnsi="Times New Roman" w:cs="Times New Roman"/>
          <w:b/>
          <w:bCs/>
          <w:spacing w:val="-8"/>
          <w:lang w:val="en-US"/>
        </w:rPr>
        <w:t xml:space="preserve"> </w:t>
      </w:r>
      <w:r w:rsidRPr="00EE52E6">
        <w:rPr>
          <w:rFonts w:ascii="Times New Roman" w:eastAsia="Times New Roman" w:hAnsi="Times New Roman" w:cs="Times New Roman"/>
          <w:b/>
          <w:bCs/>
          <w:lang w:val="en-US"/>
        </w:rPr>
        <w:t>fertiliser</w:t>
      </w:r>
      <w:r w:rsidRPr="00EE52E6">
        <w:rPr>
          <w:rFonts w:ascii="Times New Roman" w:eastAsia="Times New Roman" w:hAnsi="Times New Roman" w:cs="Times New Roman"/>
          <w:b/>
          <w:bCs/>
          <w:spacing w:val="-7"/>
          <w:lang w:val="en-US"/>
        </w:rPr>
        <w:t xml:space="preserve"> </w:t>
      </w:r>
      <w:r w:rsidRPr="00EE52E6">
        <w:rPr>
          <w:rFonts w:ascii="Times New Roman" w:eastAsia="Times New Roman" w:hAnsi="Times New Roman" w:cs="Times New Roman"/>
          <w:b/>
          <w:bCs/>
          <w:lang w:val="en-US"/>
        </w:rPr>
        <w:t>acidification</w:t>
      </w:r>
      <w:r w:rsidRPr="00EE52E6">
        <w:rPr>
          <w:rFonts w:ascii="Times New Roman" w:eastAsia="Times New Roman" w:hAnsi="Times New Roman" w:cs="Times New Roman"/>
          <w:b/>
          <w:bCs/>
          <w:spacing w:val="-5"/>
          <w:lang w:val="en-US"/>
        </w:rPr>
        <w:t xml:space="preserve"> </w:t>
      </w:r>
      <w:r w:rsidRPr="00EE52E6">
        <w:rPr>
          <w:rFonts w:ascii="Times New Roman" w:eastAsia="Times New Roman" w:hAnsi="Times New Roman" w:cs="Times New Roman"/>
          <w:b/>
          <w:bCs/>
          <w:lang w:val="en-US"/>
        </w:rPr>
        <w:t>and</w:t>
      </w:r>
      <w:r w:rsidRPr="00EE52E6">
        <w:rPr>
          <w:rFonts w:ascii="Times New Roman" w:eastAsia="Times New Roman" w:hAnsi="Times New Roman" w:cs="Times New Roman"/>
          <w:b/>
          <w:bCs/>
          <w:spacing w:val="-6"/>
          <w:lang w:val="en-US"/>
        </w:rPr>
        <w:t xml:space="preserve"> </w:t>
      </w:r>
      <w:r w:rsidRPr="00EE52E6">
        <w:rPr>
          <w:rFonts w:ascii="Times New Roman" w:eastAsia="Times New Roman" w:hAnsi="Times New Roman" w:cs="Times New Roman"/>
          <w:b/>
          <w:bCs/>
          <w:lang w:val="en-US"/>
        </w:rPr>
        <w:t>liming</w:t>
      </w:r>
      <w:r w:rsidRPr="00EE52E6">
        <w:rPr>
          <w:rFonts w:ascii="Times New Roman" w:eastAsia="Times New Roman" w:hAnsi="Times New Roman" w:cs="Times New Roman"/>
          <w:b/>
          <w:bCs/>
          <w:spacing w:val="-6"/>
          <w:lang w:val="en-US"/>
        </w:rPr>
        <w:t xml:space="preserve"> </w:t>
      </w:r>
      <w:r w:rsidRPr="00EE52E6">
        <w:rPr>
          <w:rFonts w:ascii="Times New Roman" w:eastAsia="Times New Roman" w:hAnsi="Times New Roman" w:cs="Times New Roman"/>
          <w:b/>
          <w:bCs/>
          <w:spacing w:val="-2"/>
          <w:lang w:val="en-US"/>
        </w:rPr>
        <w:t>application</w:t>
      </w:r>
      <w:bookmarkEnd w:id="51"/>
    </w:p>
    <w:p w14:paraId="240A6BDD" w14:textId="4EC5BE41" w:rsidR="0047485A" w:rsidRPr="00EE52E6" w:rsidRDefault="0047485A" w:rsidP="0047485A">
      <w:pPr>
        <w:widowControl w:val="0"/>
        <w:autoSpaceDE w:val="0"/>
        <w:autoSpaceDN w:val="0"/>
        <w:spacing w:before="116" w:after="0" w:line="240" w:lineRule="auto"/>
        <w:jc w:val="both"/>
        <w:rPr>
          <w:rFonts w:ascii="Times New Roman" w:eastAsia="Times New Roman" w:hAnsi="Times New Roman" w:cs="Times New Roman"/>
          <w:lang w:val="en-US"/>
        </w:rPr>
      </w:pPr>
      <w:r w:rsidRPr="00EE52E6">
        <w:rPr>
          <w:rFonts w:ascii="Times New Roman" w:eastAsia="Times New Roman" w:hAnsi="Times New Roman" w:cs="Times New Roman"/>
          <w:lang w:val="en-US"/>
        </w:rPr>
        <w:t xml:space="preserve">The emissions from the </w:t>
      </w:r>
      <w:r w:rsidR="00A45AF7" w:rsidRPr="00EE52E6">
        <w:rPr>
          <w:rFonts w:ascii="Times New Roman" w:eastAsia="Times New Roman" w:hAnsi="Times New Roman" w:cs="Times New Roman"/>
          <w:lang w:val="en-US"/>
        </w:rPr>
        <w:t>neutralization</w:t>
      </w:r>
      <w:r w:rsidRPr="00EE52E6">
        <w:rPr>
          <w:rFonts w:ascii="Times New Roman" w:eastAsia="Times New Roman" w:hAnsi="Times New Roman" w:cs="Times New Roman"/>
          <w:lang w:val="en-US"/>
        </w:rPr>
        <w:t xml:space="preserve"> of </w:t>
      </w:r>
      <w:r w:rsidR="00A45AF7" w:rsidRPr="00EE52E6">
        <w:rPr>
          <w:rFonts w:ascii="Times New Roman" w:eastAsia="Times New Roman" w:hAnsi="Times New Roman" w:cs="Times New Roman"/>
          <w:lang w:val="en-US"/>
        </w:rPr>
        <w:t>fertilizer</w:t>
      </w:r>
      <w:r w:rsidRPr="00EE52E6">
        <w:rPr>
          <w:rFonts w:ascii="Times New Roman" w:eastAsia="Times New Roman" w:hAnsi="Times New Roman" w:cs="Times New Roman"/>
          <w:lang w:val="en-US"/>
        </w:rPr>
        <w:t xml:space="preserve"> acidification and application of aglime shall </w:t>
      </w:r>
      <w:r w:rsidRPr="00EE52E6">
        <w:rPr>
          <w:rFonts w:ascii="Times New Roman" w:eastAsia="Times New Roman" w:hAnsi="Times New Roman" w:cs="Times New Roman"/>
          <w:position w:val="2"/>
          <w:lang w:val="en-US"/>
        </w:rPr>
        <w:t>account</w:t>
      </w:r>
      <w:r w:rsidRPr="00EE52E6">
        <w:rPr>
          <w:rFonts w:ascii="Times New Roman" w:eastAsia="Times New Roman" w:hAnsi="Times New Roman" w:cs="Times New Roman"/>
          <w:spacing w:val="-14"/>
          <w:position w:val="2"/>
          <w:lang w:val="en-US"/>
        </w:rPr>
        <w:t xml:space="preserve"> </w:t>
      </w:r>
      <w:r w:rsidRPr="00EE52E6">
        <w:rPr>
          <w:rFonts w:ascii="Times New Roman" w:eastAsia="Times New Roman" w:hAnsi="Times New Roman" w:cs="Times New Roman"/>
          <w:position w:val="2"/>
          <w:lang w:val="en-US"/>
        </w:rPr>
        <w:t>for</w:t>
      </w:r>
      <w:r w:rsidRPr="00EE52E6">
        <w:rPr>
          <w:rFonts w:ascii="Times New Roman" w:eastAsia="Times New Roman" w:hAnsi="Times New Roman" w:cs="Times New Roman"/>
          <w:spacing w:val="-14"/>
          <w:position w:val="2"/>
          <w:lang w:val="en-US"/>
        </w:rPr>
        <w:t xml:space="preserve"> </w:t>
      </w:r>
      <w:r w:rsidRPr="00EE52E6">
        <w:rPr>
          <w:rFonts w:ascii="Times New Roman" w:eastAsia="Times New Roman" w:hAnsi="Times New Roman" w:cs="Times New Roman"/>
          <w:position w:val="2"/>
          <w:lang w:val="en-US"/>
        </w:rPr>
        <w:t>the</w:t>
      </w:r>
      <w:r w:rsidRPr="00EE52E6">
        <w:rPr>
          <w:rFonts w:ascii="Times New Roman" w:eastAsia="Times New Roman" w:hAnsi="Times New Roman" w:cs="Times New Roman"/>
          <w:spacing w:val="-13"/>
          <w:position w:val="2"/>
          <w:lang w:val="en-US"/>
        </w:rPr>
        <w:t xml:space="preserve"> </w:t>
      </w:r>
      <w:r w:rsidRPr="00EE52E6">
        <w:rPr>
          <w:rFonts w:ascii="Times New Roman" w:eastAsia="Times New Roman" w:hAnsi="Times New Roman" w:cs="Times New Roman"/>
          <w:position w:val="2"/>
          <w:lang w:val="en-US"/>
        </w:rPr>
        <w:t>CO</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spacing w:val="9"/>
          <w:sz w:val="14"/>
          <w:lang w:val="en-US"/>
        </w:rPr>
        <w:t xml:space="preserve"> </w:t>
      </w:r>
      <w:r w:rsidRPr="00EE52E6">
        <w:rPr>
          <w:rFonts w:ascii="Times New Roman" w:eastAsia="Times New Roman" w:hAnsi="Times New Roman" w:cs="Times New Roman"/>
          <w:position w:val="2"/>
          <w:lang w:val="en-US"/>
        </w:rPr>
        <w:t>emissions</w:t>
      </w:r>
      <w:r w:rsidRPr="00EE52E6">
        <w:rPr>
          <w:rFonts w:ascii="Times New Roman" w:eastAsia="Times New Roman" w:hAnsi="Times New Roman" w:cs="Times New Roman"/>
          <w:spacing w:val="-12"/>
          <w:position w:val="2"/>
          <w:lang w:val="en-US"/>
        </w:rPr>
        <w:t xml:space="preserve"> </w:t>
      </w:r>
      <w:r w:rsidRPr="00EE52E6">
        <w:rPr>
          <w:rFonts w:ascii="Times New Roman" w:eastAsia="Times New Roman" w:hAnsi="Times New Roman" w:cs="Times New Roman"/>
          <w:position w:val="2"/>
          <w:lang w:val="en-US"/>
        </w:rPr>
        <w:t>from</w:t>
      </w:r>
      <w:r w:rsidRPr="00EE52E6">
        <w:rPr>
          <w:rFonts w:ascii="Times New Roman" w:eastAsia="Times New Roman" w:hAnsi="Times New Roman" w:cs="Times New Roman"/>
          <w:spacing w:val="-12"/>
          <w:position w:val="2"/>
          <w:lang w:val="en-US"/>
        </w:rPr>
        <w:t xml:space="preserve"> </w:t>
      </w:r>
      <w:r w:rsidR="006426B8" w:rsidRPr="00EE52E6">
        <w:rPr>
          <w:rFonts w:ascii="Times New Roman" w:eastAsia="Times New Roman" w:hAnsi="Times New Roman" w:cs="Times New Roman"/>
          <w:position w:val="2"/>
          <w:lang w:val="en-US"/>
        </w:rPr>
        <w:t>neutralization</w:t>
      </w:r>
      <w:r w:rsidRPr="00EE52E6">
        <w:rPr>
          <w:rFonts w:ascii="Times New Roman" w:eastAsia="Times New Roman" w:hAnsi="Times New Roman" w:cs="Times New Roman"/>
          <w:spacing w:val="-12"/>
          <w:position w:val="2"/>
          <w:lang w:val="en-US"/>
        </w:rPr>
        <w:t xml:space="preserve"> </w:t>
      </w:r>
      <w:r w:rsidRPr="00EE52E6">
        <w:rPr>
          <w:rFonts w:ascii="Times New Roman" w:eastAsia="Times New Roman" w:hAnsi="Times New Roman" w:cs="Times New Roman"/>
          <w:position w:val="2"/>
          <w:lang w:val="en-US"/>
        </w:rPr>
        <w:t>of</w:t>
      </w:r>
      <w:r w:rsidRPr="00EE52E6">
        <w:rPr>
          <w:rFonts w:ascii="Times New Roman" w:eastAsia="Times New Roman" w:hAnsi="Times New Roman" w:cs="Times New Roman"/>
          <w:spacing w:val="-13"/>
          <w:position w:val="2"/>
          <w:lang w:val="en-US"/>
        </w:rPr>
        <w:t xml:space="preserve"> </w:t>
      </w:r>
      <w:r w:rsidRPr="00EE52E6">
        <w:rPr>
          <w:rFonts w:ascii="Times New Roman" w:eastAsia="Times New Roman" w:hAnsi="Times New Roman" w:cs="Times New Roman"/>
          <w:position w:val="2"/>
          <w:lang w:val="en-US"/>
        </w:rPr>
        <w:t>acidity</w:t>
      </w:r>
      <w:r w:rsidRPr="00EE52E6">
        <w:rPr>
          <w:rFonts w:ascii="Times New Roman" w:eastAsia="Times New Roman" w:hAnsi="Times New Roman" w:cs="Times New Roman"/>
          <w:spacing w:val="-15"/>
          <w:position w:val="2"/>
          <w:lang w:val="en-US"/>
        </w:rPr>
        <w:t xml:space="preserve"> </w:t>
      </w:r>
      <w:r w:rsidRPr="00EE52E6">
        <w:rPr>
          <w:rFonts w:ascii="Times New Roman" w:eastAsia="Times New Roman" w:hAnsi="Times New Roman" w:cs="Times New Roman"/>
          <w:position w:val="2"/>
          <w:lang w:val="en-US"/>
        </w:rPr>
        <w:t>from</w:t>
      </w:r>
      <w:r w:rsidRPr="00EE52E6">
        <w:rPr>
          <w:rFonts w:ascii="Times New Roman" w:eastAsia="Times New Roman" w:hAnsi="Times New Roman" w:cs="Times New Roman"/>
          <w:spacing w:val="-12"/>
          <w:position w:val="2"/>
          <w:lang w:val="en-US"/>
        </w:rPr>
        <w:t xml:space="preserve"> </w:t>
      </w:r>
      <w:r w:rsidRPr="00EE52E6">
        <w:rPr>
          <w:rFonts w:ascii="Times New Roman" w:eastAsia="Times New Roman" w:hAnsi="Times New Roman" w:cs="Times New Roman"/>
          <w:position w:val="2"/>
          <w:lang w:val="en-US"/>
        </w:rPr>
        <w:t>nitrogen</w:t>
      </w:r>
      <w:r w:rsidRPr="00EE52E6">
        <w:rPr>
          <w:rFonts w:ascii="Times New Roman" w:eastAsia="Times New Roman" w:hAnsi="Times New Roman" w:cs="Times New Roman"/>
          <w:spacing w:val="-10"/>
          <w:position w:val="2"/>
          <w:lang w:val="en-US"/>
        </w:rPr>
        <w:t xml:space="preserve"> </w:t>
      </w:r>
      <w:r w:rsidR="006426B8" w:rsidRPr="00EE52E6">
        <w:rPr>
          <w:rFonts w:ascii="Times New Roman" w:eastAsia="Times New Roman" w:hAnsi="Times New Roman" w:cs="Times New Roman"/>
          <w:position w:val="2"/>
          <w:lang w:val="en-US"/>
        </w:rPr>
        <w:t>fertilizers</w:t>
      </w:r>
      <w:r w:rsidRPr="00EE52E6">
        <w:rPr>
          <w:rFonts w:ascii="Times New Roman" w:eastAsia="Times New Roman" w:hAnsi="Times New Roman" w:cs="Times New Roman"/>
          <w:spacing w:val="-12"/>
          <w:position w:val="2"/>
          <w:lang w:val="en-US"/>
        </w:rPr>
        <w:t xml:space="preserve"> </w:t>
      </w:r>
      <w:r w:rsidRPr="00EE52E6">
        <w:rPr>
          <w:rFonts w:ascii="Times New Roman" w:eastAsia="Times New Roman" w:hAnsi="Times New Roman" w:cs="Times New Roman"/>
          <w:position w:val="2"/>
          <w:lang w:val="en-US"/>
        </w:rPr>
        <w:t>or</w:t>
      </w:r>
      <w:r w:rsidRPr="00EE52E6">
        <w:rPr>
          <w:rFonts w:ascii="Times New Roman" w:eastAsia="Times New Roman" w:hAnsi="Times New Roman" w:cs="Times New Roman"/>
          <w:spacing w:val="-13"/>
          <w:position w:val="2"/>
          <w:lang w:val="en-US"/>
        </w:rPr>
        <w:t xml:space="preserve"> </w:t>
      </w:r>
      <w:r w:rsidRPr="00EE52E6">
        <w:rPr>
          <w:rFonts w:ascii="Times New Roman" w:eastAsia="Times New Roman" w:hAnsi="Times New Roman" w:cs="Times New Roman"/>
          <w:position w:val="2"/>
          <w:lang w:val="en-US"/>
        </w:rPr>
        <w:t>from</w:t>
      </w:r>
      <w:r w:rsidRPr="00EE52E6">
        <w:rPr>
          <w:rFonts w:ascii="Times New Roman" w:eastAsia="Times New Roman" w:hAnsi="Times New Roman" w:cs="Times New Roman"/>
          <w:spacing w:val="-12"/>
          <w:position w:val="2"/>
          <w:lang w:val="en-US"/>
        </w:rPr>
        <w:t xml:space="preserve"> </w:t>
      </w:r>
      <w:r w:rsidRPr="00EE52E6">
        <w:rPr>
          <w:rFonts w:ascii="Times New Roman" w:eastAsia="Times New Roman" w:hAnsi="Times New Roman" w:cs="Times New Roman"/>
          <w:position w:val="2"/>
          <w:lang w:val="en-US"/>
        </w:rPr>
        <w:t xml:space="preserve">aglime </w:t>
      </w:r>
      <w:r w:rsidRPr="00EE52E6">
        <w:rPr>
          <w:rFonts w:ascii="Times New Roman" w:eastAsia="Times New Roman" w:hAnsi="Times New Roman" w:cs="Times New Roman"/>
          <w:lang w:val="en-US"/>
        </w:rPr>
        <w:t>reactions in the soil.</w:t>
      </w:r>
    </w:p>
    <w:p w14:paraId="19F0BB4A" w14:textId="55B9FA7F" w:rsidR="0047485A" w:rsidRPr="00EE52E6" w:rsidRDefault="0047485A" w:rsidP="009462F5">
      <w:pPr>
        <w:widowControl w:val="0"/>
        <w:numPr>
          <w:ilvl w:val="2"/>
          <w:numId w:val="41"/>
        </w:numPr>
        <w:tabs>
          <w:tab w:val="left" w:pos="1806"/>
        </w:tabs>
        <w:autoSpaceDE w:val="0"/>
        <w:autoSpaceDN w:val="0"/>
        <w:spacing w:before="214" w:after="0" w:line="240" w:lineRule="auto"/>
        <w:ind w:left="0"/>
        <w:rPr>
          <w:rFonts w:ascii="Times New Roman" w:eastAsia="Times New Roman" w:hAnsi="Times New Roman" w:cs="Times New Roman"/>
          <w:szCs w:val="20"/>
          <w:lang w:val="en-US"/>
        </w:rPr>
      </w:pPr>
      <w:bookmarkStart w:id="52" w:name="1.4.1._Emissions_from_neutralisation_of_"/>
      <w:bookmarkEnd w:id="52"/>
      <w:r w:rsidRPr="00EE52E6">
        <w:rPr>
          <w:rFonts w:ascii="Times New Roman" w:eastAsia="Times New Roman" w:hAnsi="Times New Roman" w:cs="Times New Roman"/>
          <w:szCs w:val="20"/>
          <w:lang w:val="en-US"/>
        </w:rPr>
        <w:t>Emissions</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from</w:t>
      </w:r>
      <w:r w:rsidRPr="00EE52E6">
        <w:rPr>
          <w:rFonts w:ascii="Times New Roman" w:eastAsia="Times New Roman" w:hAnsi="Times New Roman" w:cs="Times New Roman"/>
          <w:spacing w:val="-4"/>
          <w:szCs w:val="20"/>
          <w:lang w:val="en-US"/>
        </w:rPr>
        <w:t xml:space="preserve"> </w:t>
      </w:r>
      <w:r w:rsidR="006426B8" w:rsidRPr="00EE52E6">
        <w:rPr>
          <w:rFonts w:ascii="Times New Roman" w:eastAsia="Times New Roman" w:hAnsi="Times New Roman" w:cs="Times New Roman"/>
          <w:szCs w:val="20"/>
          <w:lang w:val="en-US"/>
        </w:rPr>
        <w:t>neutralization</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of</w:t>
      </w:r>
      <w:r w:rsidRPr="00EE52E6">
        <w:rPr>
          <w:rFonts w:ascii="Times New Roman" w:eastAsia="Times New Roman" w:hAnsi="Times New Roman" w:cs="Times New Roman"/>
          <w:spacing w:val="-4"/>
          <w:szCs w:val="20"/>
          <w:lang w:val="en-US"/>
        </w:rPr>
        <w:t xml:space="preserve"> </w:t>
      </w:r>
      <w:r w:rsidR="006426B8" w:rsidRPr="00EE52E6">
        <w:rPr>
          <w:rFonts w:ascii="Times New Roman" w:eastAsia="Times New Roman" w:hAnsi="Times New Roman" w:cs="Times New Roman"/>
          <w:szCs w:val="20"/>
          <w:lang w:val="en-US"/>
        </w:rPr>
        <w:t>fertilizer</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pacing w:val="-2"/>
          <w:szCs w:val="20"/>
          <w:lang w:val="en-US"/>
        </w:rPr>
        <w:t>acidification</w:t>
      </w:r>
    </w:p>
    <w:p w14:paraId="434DD1A3" w14:textId="27746B9D" w:rsidR="0047485A" w:rsidRPr="00EE52E6" w:rsidRDefault="0047485A" w:rsidP="0047485A">
      <w:pPr>
        <w:widowControl w:val="0"/>
        <w:autoSpaceDE w:val="0"/>
        <w:autoSpaceDN w:val="0"/>
        <w:spacing w:before="120" w:after="0" w:line="240" w:lineRule="auto"/>
        <w:jc w:val="both"/>
        <w:rPr>
          <w:rFonts w:ascii="Times New Roman" w:eastAsia="Times New Roman" w:hAnsi="Times New Roman" w:cs="Times New Roman"/>
          <w:lang w:val="en-US"/>
        </w:rPr>
      </w:pPr>
      <w:r w:rsidRPr="00EE52E6">
        <w:rPr>
          <w:rFonts w:ascii="Times New Roman" w:eastAsia="Times New Roman" w:hAnsi="Times New Roman" w:cs="Times New Roman"/>
          <w:lang w:val="en-US"/>
        </w:rPr>
        <w:t xml:space="preserve">The emissions resulting from acidification caused by nitrogen </w:t>
      </w:r>
      <w:r w:rsidR="006426B8" w:rsidRPr="00EE52E6">
        <w:rPr>
          <w:rFonts w:ascii="Times New Roman" w:eastAsia="Times New Roman" w:hAnsi="Times New Roman" w:cs="Times New Roman"/>
          <w:lang w:val="en-US"/>
        </w:rPr>
        <w:t>fertilizer</w:t>
      </w:r>
      <w:r w:rsidRPr="00EE52E6">
        <w:rPr>
          <w:rFonts w:ascii="Times New Roman" w:eastAsia="Times New Roman" w:hAnsi="Times New Roman" w:cs="Times New Roman"/>
          <w:lang w:val="en-US"/>
        </w:rPr>
        <w:t xml:space="preserve"> use in the field shall be accounted for in the emission calculation, based on the amount of nitrogen </w:t>
      </w:r>
      <w:r w:rsidR="006426B8" w:rsidRPr="00EE52E6">
        <w:rPr>
          <w:rFonts w:ascii="Times New Roman" w:eastAsia="Times New Roman" w:hAnsi="Times New Roman" w:cs="Times New Roman"/>
          <w:lang w:val="en-US"/>
        </w:rPr>
        <w:t>fertilizers</w:t>
      </w:r>
      <w:r w:rsidRPr="00EE52E6">
        <w:rPr>
          <w:rFonts w:ascii="Times New Roman" w:eastAsia="Times New Roman" w:hAnsi="Times New Roman" w:cs="Times New Roman"/>
          <w:lang w:val="en-US"/>
        </w:rPr>
        <w:t xml:space="preserve"> used. For nitrate </w:t>
      </w:r>
      <w:r w:rsidR="006426B8" w:rsidRPr="00EE52E6">
        <w:rPr>
          <w:rFonts w:ascii="Times New Roman" w:eastAsia="Times New Roman" w:hAnsi="Times New Roman" w:cs="Times New Roman"/>
          <w:lang w:val="en-US"/>
        </w:rPr>
        <w:t>fertilizers</w:t>
      </w:r>
      <w:r w:rsidRPr="00EE52E6">
        <w:rPr>
          <w:rFonts w:ascii="Times New Roman" w:eastAsia="Times New Roman" w:hAnsi="Times New Roman" w:cs="Times New Roman"/>
          <w:lang w:val="en-US"/>
        </w:rPr>
        <w:t xml:space="preserve">, the emissions from the </w:t>
      </w:r>
      <w:r w:rsidR="006426B8" w:rsidRPr="00EE52E6">
        <w:rPr>
          <w:rFonts w:ascii="Times New Roman" w:eastAsia="Times New Roman" w:hAnsi="Times New Roman" w:cs="Times New Roman"/>
          <w:lang w:val="en-US"/>
        </w:rPr>
        <w:t>neutralization</w:t>
      </w:r>
      <w:r w:rsidRPr="00EE52E6">
        <w:rPr>
          <w:rFonts w:ascii="Times New Roman" w:eastAsia="Times New Roman" w:hAnsi="Times New Roman" w:cs="Times New Roman"/>
          <w:lang w:val="en-US"/>
        </w:rPr>
        <w:t xml:space="preserve"> of nitrogen </w:t>
      </w:r>
      <w:r w:rsidR="006426B8" w:rsidRPr="00EE52E6">
        <w:rPr>
          <w:rFonts w:ascii="Times New Roman" w:eastAsia="Times New Roman" w:hAnsi="Times New Roman" w:cs="Times New Roman"/>
          <w:lang w:val="en-US"/>
        </w:rPr>
        <w:t>fertilizers</w:t>
      </w:r>
      <w:r w:rsidRPr="00EE52E6">
        <w:rPr>
          <w:rFonts w:ascii="Times New Roman" w:eastAsia="Times New Roman" w:hAnsi="Times New Roman" w:cs="Times New Roman"/>
          <w:lang w:val="en-US"/>
        </w:rPr>
        <w:t xml:space="preserve"> in the soil shall be </w:t>
      </w:r>
      <w:r w:rsidRPr="00EE52E6">
        <w:rPr>
          <w:rFonts w:ascii="Times New Roman" w:eastAsia="Times New Roman" w:hAnsi="Times New Roman" w:cs="Times New Roman"/>
          <w:position w:val="2"/>
          <w:lang w:val="en-US"/>
        </w:rPr>
        <w:t>0.783 kg CO</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 xml:space="preserve">/kg N; for urea </w:t>
      </w:r>
      <w:r w:rsidR="006426B8" w:rsidRPr="00EE52E6">
        <w:rPr>
          <w:rFonts w:ascii="Times New Roman" w:eastAsia="Times New Roman" w:hAnsi="Times New Roman" w:cs="Times New Roman"/>
          <w:position w:val="2"/>
          <w:lang w:val="en-US"/>
        </w:rPr>
        <w:t>fertilizers</w:t>
      </w:r>
      <w:r w:rsidRPr="00EE52E6">
        <w:rPr>
          <w:rFonts w:ascii="Times New Roman" w:eastAsia="Times New Roman" w:hAnsi="Times New Roman" w:cs="Times New Roman"/>
          <w:position w:val="2"/>
          <w:lang w:val="en-US"/>
        </w:rPr>
        <w:t xml:space="preserve">, the </w:t>
      </w:r>
      <w:r w:rsidR="006426B8" w:rsidRPr="00EE52E6">
        <w:rPr>
          <w:rFonts w:ascii="Times New Roman" w:eastAsia="Times New Roman" w:hAnsi="Times New Roman" w:cs="Times New Roman"/>
          <w:position w:val="2"/>
          <w:lang w:val="en-US"/>
        </w:rPr>
        <w:t>neutralization</w:t>
      </w:r>
      <w:r w:rsidRPr="00EE52E6">
        <w:rPr>
          <w:rFonts w:ascii="Times New Roman" w:eastAsia="Times New Roman" w:hAnsi="Times New Roman" w:cs="Times New Roman"/>
          <w:position w:val="2"/>
          <w:lang w:val="en-US"/>
        </w:rPr>
        <w:t xml:space="preserve"> emissions shall be 0.806 kg CO</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/kg N.</w:t>
      </w:r>
    </w:p>
    <w:p w14:paraId="387606AF" w14:textId="77777777" w:rsidR="0047485A" w:rsidRPr="00EE52E6" w:rsidRDefault="0047485A" w:rsidP="009462F5">
      <w:pPr>
        <w:widowControl w:val="0"/>
        <w:numPr>
          <w:ilvl w:val="2"/>
          <w:numId w:val="41"/>
        </w:numPr>
        <w:tabs>
          <w:tab w:val="left" w:pos="1806"/>
        </w:tabs>
        <w:autoSpaceDE w:val="0"/>
        <w:autoSpaceDN w:val="0"/>
        <w:spacing w:before="215" w:after="0" w:line="240" w:lineRule="auto"/>
        <w:ind w:left="0"/>
        <w:rPr>
          <w:rFonts w:ascii="Times New Roman" w:eastAsia="Times New Roman" w:hAnsi="Times New Roman" w:cs="Times New Roman"/>
          <w:szCs w:val="20"/>
          <w:lang w:val="en-US"/>
        </w:rPr>
      </w:pPr>
      <w:bookmarkStart w:id="53" w:name="1.4.2._Soil_emissions_from_liming_(aglim"/>
      <w:bookmarkEnd w:id="53"/>
      <w:r w:rsidRPr="00EE52E6">
        <w:rPr>
          <w:rFonts w:ascii="Times New Roman" w:eastAsia="Times New Roman" w:hAnsi="Times New Roman" w:cs="Times New Roman"/>
          <w:szCs w:val="20"/>
          <w:lang w:val="en-US"/>
        </w:rPr>
        <w:t>Soil</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emissions</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from</w:t>
      </w:r>
      <w:r w:rsidRPr="00EE52E6">
        <w:rPr>
          <w:rFonts w:ascii="Times New Roman" w:eastAsia="Times New Roman" w:hAnsi="Times New Roman" w:cs="Times New Roman"/>
          <w:spacing w:val="-3"/>
          <w:szCs w:val="20"/>
          <w:lang w:val="en-US"/>
        </w:rPr>
        <w:t xml:space="preserve"> </w:t>
      </w:r>
      <w:r w:rsidRPr="00EE52E6">
        <w:rPr>
          <w:rFonts w:ascii="Times New Roman" w:eastAsia="Times New Roman" w:hAnsi="Times New Roman" w:cs="Times New Roman"/>
          <w:szCs w:val="20"/>
          <w:lang w:val="en-US"/>
        </w:rPr>
        <w:t>liming</w:t>
      </w:r>
      <w:r w:rsidRPr="00EE52E6">
        <w:rPr>
          <w:rFonts w:ascii="Times New Roman" w:eastAsia="Times New Roman" w:hAnsi="Times New Roman" w:cs="Times New Roman"/>
          <w:spacing w:val="-7"/>
          <w:szCs w:val="20"/>
          <w:lang w:val="en-US"/>
        </w:rPr>
        <w:t xml:space="preserve"> </w:t>
      </w:r>
      <w:r w:rsidRPr="00EE52E6">
        <w:rPr>
          <w:rFonts w:ascii="Times New Roman" w:eastAsia="Times New Roman" w:hAnsi="Times New Roman" w:cs="Times New Roman"/>
          <w:spacing w:val="-2"/>
          <w:szCs w:val="20"/>
          <w:lang w:val="en-US"/>
        </w:rPr>
        <w:t>(aglime)</w:t>
      </w:r>
    </w:p>
    <w:p w14:paraId="356D3A5D" w14:textId="77777777" w:rsidR="0047485A" w:rsidRPr="00EE52E6" w:rsidRDefault="0047485A" w:rsidP="0047485A">
      <w:pPr>
        <w:widowControl w:val="0"/>
        <w:autoSpaceDE w:val="0"/>
        <w:autoSpaceDN w:val="0"/>
        <w:spacing w:before="218" w:after="0" w:line="240" w:lineRule="auto"/>
        <w:jc w:val="both"/>
        <w:rPr>
          <w:rFonts w:ascii="Times New Roman" w:eastAsia="Times New Roman" w:hAnsi="Times New Roman" w:cs="Times New Roman"/>
          <w:lang w:val="en-US"/>
        </w:rPr>
      </w:pP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real</w:t>
      </w:r>
      <w:r w:rsidRPr="00EE52E6">
        <w:rPr>
          <w:rFonts w:ascii="Times New Roman" w:eastAsia="Times New Roman" w:hAnsi="Times New Roman" w:cs="Times New Roman"/>
          <w:spacing w:val="-8"/>
          <w:lang w:val="en-US"/>
        </w:rPr>
        <w:t xml:space="preserve"> </w:t>
      </w:r>
      <w:r w:rsidRPr="00EE52E6">
        <w:rPr>
          <w:rFonts w:ascii="Times New Roman" w:eastAsia="Times New Roman" w:hAnsi="Times New Roman" w:cs="Times New Roman"/>
          <w:lang w:val="en-US"/>
        </w:rPr>
        <w:t>amount</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of</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aglime</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used</w:t>
      </w:r>
      <w:r w:rsidRPr="00EE52E6">
        <w:rPr>
          <w:rFonts w:ascii="Times New Roman" w:eastAsia="Times New Roman" w:hAnsi="Times New Roman" w:cs="Times New Roman"/>
          <w:spacing w:val="-7"/>
          <w:lang w:val="en-US"/>
        </w:rPr>
        <w:t xml:space="preserve"> </w:t>
      </w:r>
      <w:r w:rsidRPr="00EE52E6">
        <w:rPr>
          <w:rFonts w:ascii="Times New Roman" w:eastAsia="Times New Roman" w:hAnsi="Times New Roman" w:cs="Times New Roman"/>
          <w:lang w:val="en-US"/>
        </w:rPr>
        <w:t>shall</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be</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duly</w:t>
      </w:r>
      <w:r w:rsidRPr="00EE52E6">
        <w:rPr>
          <w:rFonts w:ascii="Times New Roman" w:eastAsia="Times New Roman" w:hAnsi="Times New Roman" w:cs="Times New Roman"/>
          <w:spacing w:val="-13"/>
          <w:lang w:val="en-US"/>
        </w:rPr>
        <w:t xml:space="preserve"> </w:t>
      </w:r>
      <w:r w:rsidRPr="00EE52E6">
        <w:rPr>
          <w:rFonts w:ascii="Times New Roman" w:eastAsia="Times New Roman" w:hAnsi="Times New Roman" w:cs="Times New Roman"/>
          <w:lang w:val="en-US"/>
        </w:rPr>
        <w:t>documented.</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Emissions</w:t>
      </w:r>
      <w:r w:rsidRPr="00EE52E6">
        <w:rPr>
          <w:rFonts w:ascii="Times New Roman" w:eastAsia="Times New Roman" w:hAnsi="Times New Roman" w:cs="Times New Roman"/>
          <w:spacing w:val="-7"/>
          <w:lang w:val="en-US"/>
        </w:rPr>
        <w:t xml:space="preserve"> </w:t>
      </w:r>
      <w:r w:rsidRPr="00EE52E6">
        <w:rPr>
          <w:rFonts w:ascii="Times New Roman" w:eastAsia="Times New Roman" w:hAnsi="Times New Roman" w:cs="Times New Roman"/>
          <w:lang w:val="en-US"/>
        </w:rPr>
        <w:t>shall</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be</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calculated</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as</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spacing w:val="-2"/>
          <w:lang w:val="en-US"/>
        </w:rPr>
        <w:t>follows:</w:t>
      </w:r>
    </w:p>
    <w:p w14:paraId="3A64CCDD" w14:textId="77777777" w:rsidR="0047485A" w:rsidRPr="00EE52E6" w:rsidRDefault="0047485A" w:rsidP="009462F5">
      <w:pPr>
        <w:widowControl w:val="0"/>
        <w:numPr>
          <w:ilvl w:val="3"/>
          <w:numId w:val="41"/>
        </w:numPr>
        <w:tabs>
          <w:tab w:val="left" w:pos="1677"/>
        </w:tabs>
        <w:autoSpaceDE w:val="0"/>
        <w:autoSpaceDN w:val="0"/>
        <w:spacing w:before="120" w:after="0" w:line="240" w:lineRule="auto"/>
        <w:ind w:left="0"/>
        <w:rPr>
          <w:rFonts w:ascii="Times New Roman" w:eastAsia="Times New Roman" w:hAnsi="Times New Roman" w:cs="Times New Roman"/>
          <w:szCs w:val="20"/>
          <w:lang w:val="en-US"/>
        </w:rPr>
      </w:pPr>
      <w:r w:rsidRPr="00EE52E6">
        <w:rPr>
          <w:rFonts w:ascii="Times New Roman" w:eastAsia="Times New Roman" w:hAnsi="Times New Roman" w:cs="Times New Roman"/>
          <w:szCs w:val="20"/>
          <w:lang w:val="en-US"/>
        </w:rPr>
        <w:t>On acid soils, where pH is less than 6.4, aglime is dissolved by soil acids to form predominantly</w:t>
      </w:r>
      <w:r w:rsidRPr="00EE52E6">
        <w:rPr>
          <w:rFonts w:ascii="Times New Roman" w:eastAsia="Times New Roman" w:hAnsi="Times New Roman" w:cs="Times New Roman"/>
          <w:spacing w:val="-10"/>
          <w:szCs w:val="20"/>
          <w:lang w:val="en-US"/>
        </w:rPr>
        <w:t xml:space="preserve"> </w:t>
      </w:r>
      <w:r w:rsidRPr="00EE52E6">
        <w:rPr>
          <w:rFonts w:ascii="Times New Roman" w:eastAsia="Times New Roman" w:hAnsi="Times New Roman" w:cs="Times New Roman"/>
          <w:szCs w:val="20"/>
          <w:lang w:val="en-US"/>
        </w:rPr>
        <w:t>CO2</w:t>
      </w:r>
      <w:r w:rsidRPr="00EE52E6">
        <w:rPr>
          <w:rFonts w:ascii="Times New Roman" w:eastAsia="Times New Roman" w:hAnsi="Times New Roman" w:cs="Times New Roman"/>
          <w:spacing w:val="-5"/>
          <w:szCs w:val="20"/>
          <w:lang w:val="en-US"/>
        </w:rPr>
        <w:t xml:space="preserve"> </w:t>
      </w:r>
      <w:r w:rsidRPr="00EE52E6">
        <w:rPr>
          <w:rFonts w:ascii="Times New Roman" w:eastAsia="Times New Roman" w:hAnsi="Times New Roman" w:cs="Times New Roman"/>
          <w:szCs w:val="20"/>
          <w:lang w:val="en-US"/>
        </w:rPr>
        <w:t>rather</w:t>
      </w:r>
      <w:r w:rsidRPr="00EE52E6">
        <w:rPr>
          <w:rFonts w:ascii="Times New Roman" w:eastAsia="Times New Roman" w:hAnsi="Times New Roman" w:cs="Times New Roman"/>
          <w:spacing w:val="-6"/>
          <w:szCs w:val="20"/>
          <w:lang w:val="en-US"/>
        </w:rPr>
        <w:t xml:space="preserve"> </w:t>
      </w:r>
      <w:r w:rsidRPr="00EE52E6">
        <w:rPr>
          <w:rFonts w:ascii="Times New Roman" w:eastAsia="Times New Roman" w:hAnsi="Times New Roman" w:cs="Times New Roman"/>
          <w:szCs w:val="20"/>
          <w:lang w:val="en-US"/>
        </w:rPr>
        <w:t>than</w:t>
      </w:r>
      <w:r w:rsidRPr="00EE52E6">
        <w:rPr>
          <w:rFonts w:ascii="Times New Roman" w:eastAsia="Times New Roman" w:hAnsi="Times New Roman" w:cs="Times New Roman"/>
          <w:spacing w:val="-5"/>
          <w:szCs w:val="20"/>
          <w:lang w:val="en-US"/>
        </w:rPr>
        <w:t xml:space="preserve"> </w:t>
      </w:r>
      <w:r w:rsidRPr="00EE52E6">
        <w:rPr>
          <w:rFonts w:ascii="Times New Roman" w:eastAsia="Times New Roman" w:hAnsi="Times New Roman" w:cs="Times New Roman"/>
          <w:szCs w:val="20"/>
          <w:lang w:val="en-US"/>
        </w:rPr>
        <w:t>bicarbonate,</w:t>
      </w:r>
      <w:r w:rsidRPr="00EE52E6">
        <w:rPr>
          <w:rFonts w:ascii="Times New Roman" w:eastAsia="Times New Roman" w:hAnsi="Times New Roman" w:cs="Times New Roman"/>
          <w:spacing w:val="-5"/>
          <w:szCs w:val="20"/>
          <w:lang w:val="en-US"/>
        </w:rPr>
        <w:t xml:space="preserve"> </w:t>
      </w:r>
      <w:r w:rsidRPr="00EE52E6">
        <w:rPr>
          <w:rFonts w:ascii="Times New Roman" w:eastAsia="Times New Roman" w:hAnsi="Times New Roman" w:cs="Times New Roman"/>
          <w:szCs w:val="20"/>
          <w:lang w:val="en-US"/>
        </w:rPr>
        <w:t>releasing</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almost</w:t>
      </w:r>
      <w:r w:rsidRPr="00EE52E6">
        <w:rPr>
          <w:rFonts w:ascii="Times New Roman" w:eastAsia="Times New Roman" w:hAnsi="Times New Roman" w:cs="Times New Roman"/>
          <w:spacing w:val="-4"/>
          <w:szCs w:val="20"/>
          <w:lang w:val="en-US"/>
        </w:rPr>
        <w:t xml:space="preserve"> </w:t>
      </w:r>
      <w:proofErr w:type="gramStart"/>
      <w:r w:rsidRPr="00EE52E6">
        <w:rPr>
          <w:rFonts w:ascii="Times New Roman" w:eastAsia="Times New Roman" w:hAnsi="Times New Roman" w:cs="Times New Roman"/>
          <w:szCs w:val="20"/>
          <w:lang w:val="en-US"/>
        </w:rPr>
        <w:t>all</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of</w:t>
      </w:r>
      <w:proofErr w:type="gramEnd"/>
      <w:r w:rsidRPr="00EE52E6">
        <w:rPr>
          <w:rFonts w:ascii="Times New Roman" w:eastAsia="Times New Roman" w:hAnsi="Times New Roman" w:cs="Times New Roman"/>
          <w:spacing w:val="-6"/>
          <w:szCs w:val="20"/>
          <w:lang w:val="en-US"/>
        </w:rPr>
        <w:t xml:space="preserve"> </w:t>
      </w:r>
      <w:r w:rsidRPr="00EE52E6">
        <w:rPr>
          <w:rFonts w:ascii="Times New Roman" w:eastAsia="Times New Roman" w:hAnsi="Times New Roman" w:cs="Times New Roman"/>
          <w:szCs w:val="20"/>
          <w:lang w:val="en-US"/>
        </w:rPr>
        <w:t>the</w:t>
      </w:r>
      <w:r w:rsidRPr="00EE52E6">
        <w:rPr>
          <w:rFonts w:ascii="Times New Roman" w:eastAsia="Times New Roman" w:hAnsi="Times New Roman" w:cs="Times New Roman"/>
          <w:spacing w:val="-3"/>
          <w:szCs w:val="20"/>
          <w:lang w:val="en-US"/>
        </w:rPr>
        <w:t xml:space="preserve"> </w:t>
      </w:r>
      <w:r w:rsidRPr="00EE52E6">
        <w:rPr>
          <w:rFonts w:ascii="Times New Roman" w:eastAsia="Times New Roman" w:hAnsi="Times New Roman" w:cs="Times New Roman"/>
          <w:szCs w:val="20"/>
          <w:lang w:val="en-US"/>
        </w:rPr>
        <w:t>CO2</w:t>
      </w:r>
      <w:r w:rsidRPr="00EE52E6">
        <w:rPr>
          <w:rFonts w:ascii="Times New Roman" w:eastAsia="Times New Roman" w:hAnsi="Times New Roman" w:cs="Times New Roman"/>
          <w:spacing w:val="-3"/>
          <w:szCs w:val="20"/>
          <w:lang w:val="en-US"/>
        </w:rPr>
        <w:t xml:space="preserve"> </w:t>
      </w:r>
      <w:r w:rsidRPr="00EE52E6">
        <w:rPr>
          <w:rFonts w:ascii="Times New Roman" w:eastAsia="Times New Roman" w:hAnsi="Times New Roman" w:cs="Times New Roman"/>
          <w:szCs w:val="20"/>
          <w:lang w:val="en-US"/>
        </w:rPr>
        <w:t>into</w:t>
      </w:r>
      <w:r w:rsidRPr="00EE52E6">
        <w:rPr>
          <w:rFonts w:ascii="Times New Roman" w:eastAsia="Times New Roman" w:hAnsi="Times New Roman" w:cs="Times New Roman"/>
          <w:spacing w:val="-5"/>
          <w:szCs w:val="20"/>
          <w:lang w:val="en-US"/>
        </w:rPr>
        <w:t xml:space="preserve"> </w:t>
      </w:r>
      <w:r w:rsidRPr="00EE52E6">
        <w:rPr>
          <w:rFonts w:ascii="Times New Roman" w:eastAsia="Times New Roman" w:hAnsi="Times New Roman" w:cs="Times New Roman"/>
          <w:szCs w:val="20"/>
          <w:lang w:val="en-US"/>
        </w:rPr>
        <w:t>the</w:t>
      </w:r>
      <w:r w:rsidRPr="00EE52E6">
        <w:rPr>
          <w:rFonts w:ascii="Times New Roman" w:eastAsia="Times New Roman" w:hAnsi="Times New Roman" w:cs="Times New Roman"/>
          <w:spacing w:val="-5"/>
          <w:szCs w:val="20"/>
          <w:lang w:val="en-US"/>
        </w:rPr>
        <w:t xml:space="preserve"> </w:t>
      </w:r>
      <w:r w:rsidRPr="00EE52E6">
        <w:rPr>
          <w:rFonts w:ascii="Times New Roman" w:eastAsia="Times New Roman" w:hAnsi="Times New Roman" w:cs="Times New Roman"/>
          <w:szCs w:val="20"/>
          <w:lang w:val="en-US"/>
        </w:rPr>
        <w:t>aglime (0.44 kg CO2/kg CaCO3 equivalent aglime).</w:t>
      </w:r>
    </w:p>
    <w:p w14:paraId="455AA10A" w14:textId="77777777" w:rsidR="0047485A" w:rsidRPr="00EE52E6" w:rsidRDefault="0047485A" w:rsidP="009462F5">
      <w:pPr>
        <w:widowControl w:val="0"/>
        <w:numPr>
          <w:ilvl w:val="3"/>
          <w:numId w:val="41"/>
        </w:numPr>
        <w:tabs>
          <w:tab w:val="left" w:pos="1677"/>
        </w:tabs>
        <w:autoSpaceDE w:val="0"/>
        <w:autoSpaceDN w:val="0"/>
        <w:spacing w:before="217" w:after="0" w:line="240" w:lineRule="auto"/>
        <w:ind w:left="0"/>
        <w:rPr>
          <w:rFonts w:ascii="Times New Roman" w:eastAsia="Times New Roman" w:hAnsi="Times New Roman" w:cs="Times New Roman"/>
          <w:szCs w:val="20"/>
          <w:lang w:val="en-US"/>
        </w:rPr>
      </w:pPr>
      <w:r w:rsidRPr="00EE52E6">
        <w:rPr>
          <w:rFonts w:ascii="Times New Roman" w:eastAsia="Times New Roman" w:hAnsi="Times New Roman" w:cs="Times New Roman"/>
          <w:szCs w:val="20"/>
          <w:lang w:val="en-US"/>
        </w:rPr>
        <w:t>If soil pH is greater or equal to 6.4, an emission factor of 0.98/12.44 = 0.079 kg CO2/ (kg CaCO3-equivalent)</w:t>
      </w:r>
      <w:r w:rsidRPr="00EE52E6">
        <w:rPr>
          <w:rFonts w:ascii="Times New Roman" w:eastAsia="Times New Roman" w:hAnsi="Times New Roman" w:cs="Times New Roman"/>
          <w:spacing w:val="-10"/>
          <w:szCs w:val="20"/>
          <w:lang w:val="en-US"/>
        </w:rPr>
        <w:t xml:space="preserve"> </w:t>
      </w:r>
      <w:r w:rsidRPr="00EE52E6">
        <w:rPr>
          <w:rFonts w:ascii="Times New Roman" w:eastAsia="Times New Roman" w:hAnsi="Times New Roman" w:cs="Times New Roman"/>
          <w:szCs w:val="20"/>
          <w:lang w:val="en-US"/>
        </w:rPr>
        <w:t>aglime</w:t>
      </w:r>
      <w:r w:rsidRPr="00EE52E6">
        <w:rPr>
          <w:rFonts w:ascii="Times New Roman" w:eastAsia="Times New Roman" w:hAnsi="Times New Roman" w:cs="Times New Roman"/>
          <w:spacing w:val="-10"/>
          <w:szCs w:val="20"/>
          <w:lang w:val="en-US"/>
        </w:rPr>
        <w:t xml:space="preserve"> </w:t>
      </w:r>
      <w:r w:rsidRPr="00EE52E6">
        <w:rPr>
          <w:rFonts w:ascii="Times New Roman" w:eastAsia="Times New Roman" w:hAnsi="Times New Roman" w:cs="Times New Roman"/>
          <w:szCs w:val="20"/>
          <w:lang w:val="en-US"/>
        </w:rPr>
        <w:t>applied</w:t>
      </w:r>
      <w:r w:rsidRPr="00EE52E6">
        <w:rPr>
          <w:rFonts w:ascii="Times New Roman" w:eastAsia="Times New Roman" w:hAnsi="Times New Roman" w:cs="Times New Roman"/>
          <w:spacing w:val="-9"/>
          <w:szCs w:val="20"/>
          <w:lang w:val="en-US"/>
        </w:rPr>
        <w:t xml:space="preserve"> </w:t>
      </w:r>
      <w:r w:rsidRPr="00EE52E6">
        <w:rPr>
          <w:rFonts w:ascii="Times New Roman" w:eastAsia="Times New Roman" w:hAnsi="Times New Roman" w:cs="Times New Roman"/>
          <w:szCs w:val="20"/>
          <w:lang w:val="en-US"/>
        </w:rPr>
        <w:t>shall</w:t>
      </w:r>
      <w:r w:rsidRPr="00EE52E6">
        <w:rPr>
          <w:rFonts w:ascii="Times New Roman" w:eastAsia="Times New Roman" w:hAnsi="Times New Roman" w:cs="Times New Roman"/>
          <w:spacing w:val="-8"/>
          <w:szCs w:val="20"/>
          <w:lang w:val="en-US"/>
        </w:rPr>
        <w:t xml:space="preserve"> </w:t>
      </w:r>
      <w:r w:rsidRPr="00EE52E6">
        <w:rPr>
          <w:rFonts w:ascii="Times New Roman" w:eastAsia="Times New Roman" w:hAnsi="Times New Roman" w:cs="Times New Roman"/>
          <w:szCs w:val="20"/>
          <w:lang w:val="en-US"/>
        </w:rPr>
        <w:t>be</w:t>
      </w:r>
      <w:r w:rsidRPr="00EE52E6">
        <w:rPr>
          <w:rFonts w:ascii="Times New Roman" w:eastAsia="Times New Roman" w:hAnsi="Times New Roman" w:cs="Times New Roman"/>
          <w:spacing w:val="-9"/>
          <w:szCs w:val="20"/>
          <w:lang w:val="en-US"/>
        </w:rPr>
        <w:t xml:space="preserve"> </w:t>
      </w:r>
      <w:proofErr w:type="gramStart"/>
      <w:r w:rsidRPr="00EE52E6">
        <w:rPr>
          <w:rFonts w:ascii="Times New Roman" w:eastAsia="Times New Roman" w:hAnsi="Times New Roman" w:cs="Times New Roman"/>
          <w:szCs w:val="20"/>
          <w:lang w:val="en-US"/>
        </w:rPr>
        <w:t>taken</w:t>
      </w:r>
      <w:r w:rsidRPr="00EE52E6">
        <w:rPr>
          <w:rFonts w:ascii="Times New Roman" w:eastAsia="Times New Roman" w:hAnsi="Times New Roman" w:cs="Times New Roman"/>
          <w:spacing w:val="-8"/>
          <w:szCs w:val="20"/>
          <w:lang w:val="en-US"/>
        </w:rPr>
        <w:t xml:space="preserve"> </w:t>
      </w:r>
      <w:r w:rsidRPr="00EE52E6">
        <w:rPr>
          <w:rFonts w:ascii="Times New Roman" w:eastAsia="Times New Roman" w:hAnsi="Times New Roman" w:cs="Times New Roman"/>
          <w:szCs w:val="20"/>
          <w:lang w:val="en-US"/>
        </w:rPr>
        <w:t>into</w:t>
      </w:r>
      <w:r w:rsidRPr="00EE52E6">
        <w:rPr>
          <w:rFonts w:ascii="Times New Roman" w:eastAsia="Times New Roman" w:hAnsi="Times New Roman" w:cs="Times New Roman"/>
          <w:spacing w:val="-8"/>
          <w:szCs w:val="20"/>
          <w:lang w:val="en-US"/>
        </w:rPr>
        <w:t xml:space="preserve"> </w:t>
      </w:r>
      <w:r w:rsidRPr="00EE52E6">
        <w:rPr>
          <w:rFonts w:ascii="Times New Roman" w:eastAsia="Times New Roman" w:hAnsi="Times New Roman" w:cs="Times New Roman"/>
          <w:szCs w:val="20"/>
          <w:lang w:val="en-US"/>
        </w:rPr>
        <w:t>account</w:t>
      </w:r>
      <w:proofErr w:type="gramEnd"/>
      <w:r w:rsidRPr="00EE52E6">
        <w:rPr>
          <w:rFonts w:ascii="Times New Roman" w:eastAsia="Times New Roman" w:hAnsi="Times New Roman" w:cs="Times New Roman"/>
          <w:spacing w:val="-8"/>
          <w:szCs w:val="20"/>
          <w:lang w:val="en-US"/>
        </w:rPr>
        <w:t xml:space="preserve"> </w:t>
      </w:r>
      <w:r w:rsidRPr="00EE52E6">
        <w:rPr>
          <w:rFonts w:ascii="Times New Roman" w:eastAsia="Times New Roman" w:hAnsi="Times New Roman" w:cs="Times New Roman"/>
          <w:szCs w:val="20"/>
          <w:lang w:val="en-US"/>
        </w:rPr>
        <w:t>in</w:t>
      </w:r>
      <w:r w:rsidRPr="00EE52E6">
        <w:rPr>
          <w:rFonts w:ascii="Times New Roman" w:eastAsia="Times New Roman" w:hAnsi="Times New Roman" w:cs="Times New Roman"/>
          <w:spacing w:val="-8"/>
          <w:szCs w:val="20"/>
          <w:lang w:val="en-US"/>
        </w:rPr>
        <w:t xml:space="preserve"> </w:t>
      </w:r>
      <w:r w:rsidRPr="00EE52E6">
        <w:rPr>
          <w:rFonts w:ascii="Times New Roman" w:eastAsia="Times New Roman" w:hAnsi="Times New Roman" w:cs="Times New Roman"/>
          <w:szCs w:val="20"/>
          <w:lang w:val="en-US"/>
        </w:rPr>
        <w:t>the</w:t>
      </w:r>
      <w:r w:rsidRPr="00EE52E6">
        <w:rPr>
          <w:rFonts w:ascii="Times New Roman" w:eastAsia="Times New Roman" w:hAnsi="Times New Roman" w:cs="Times New Roman"/>
          <w:spacing w:val="-9"/>
          <w:szCs w:val="20"/>
          <w:lang w:val="en-US"/>
        </w:rPr>
        <w:t xml:space="preserve"> </w:t>
      </w:r>
      <w:r w:rsidRPr="00EE52E6">
        <w:rPr>
          <w:rFonts w:ascii="Times New Roman" w:eastAsia="Times New Roman" w:hAnsi="Times New Roman" w:cs="Times New Roman"/>
          <w:szCs w:val="20"/>
          <w:lang w:val="en-US"/>
        </w:rPr>
        <w:t>calculation,</w:t>
      </w:r>
      <w:r w:rsidRPr="00EE52E6">
        <w:rPr>
          <w:rFonts w:ascii="Times New Roman" w:eastAsia="Times New Roman" w:hAnsi="Times New Roman" w:cs="Times New Roman"/>
          <w:spacing w:val="-8"/>
          <w:szCs w:val="20"/>
          <w:lang w:val="en-US"/>
        </w:rPr>
        <w:t xml:space="preserve"> </w:t>
      </w:r>
      <w:r w:rsidRPr="00EE52E6">
        <w:rPr>
          <w:rFonts w:ascii="Times New Roman" w:eastAsia="Times New Roman" w:hAnsi="Times New Roman" w:cs="Times New Roman"/>
          <w:szCs w:val="20"/>
          <w:lang w:val="en-US"/>
        </w:rPr>
        <w:t>in</w:t>
      </w:r>
      <w:r w:rsidRPr="00EE52E6">
        <w:rPr>
          <w:rFonts w:ascii="Times New Roman" w:eastAsia="Times New Roman" w:hAnsi="Times New Roman" w:cs="Times New Roman"/>
          <w:spacing w:val="-8"/>
          <w:szCs w:val="20"/>
          <w:lang w:val="en-US"/>
        </w:rPr>
        <w:t xml:space="preserve"> </w:t>
      </w:r>
      <w:r w:rsidRPr="00EE52E6">
        <w:rPr>
          <w:rFonts w:ascii="Times New Roman" w:eastAsia="Times New Roman" w:hAnsi="Times New Roman" w:cs="Times New Roman"/>
          <w:szCs w:val="20"/>
          <w:lang w:val="en-US"/>
        </w:rPr>
        <w:t>addition to the emissions due to the neutralisation of acidification caused by the fertiliser.</w:t>
      </w:r>
    </w:p>
    <w:p w14:paraId="40E0CDC8"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lang w:val="en-US"/>
        </w:rPr>
      </w:pPr>
    </w:p>
    <w:p w14:paraId="23E9C3CA" w14:textId="77777777" w:rsidR="00CD75A2" w:rsidRPr="00CD75A2" w:rsidRDefault="0047485A" w:rsidP="00312102">
      <w:pPr>
        <w:widowControl w:val="0"/>
        <w:numPr>
          <w:ilvl w:val="3"/>
          <w:numId w:val="41"/>
        </w:numPr>
        <w:tabs>
          <w:tab w:val="left" w:pos="1677"/>
        </w:tabs>
        <w:autoSpaceDE w:val="0"/>
        <w:autoSpaceDN w:val="0"/>
        <w:spacing w:before="72" w:after="0" w:line="240" w:lineRule="auto"/>
        <w:ind w:left="0"/>
        <w:jc w:val="both"/>
        <w:rPr>
          <w:rFonts w:ascii="Times New Roman" w:eastAsia="Times New Roman" w:hAnsi="Times New Roman" w:cs="Times New Roman"/>
          <w:lang w:val="en-US"/>
        </w:rPr>
      </w:pPr>
      <w:r w:rsidRPr="00467BBB">
        <w:rPr>
          <w:rFonts w:ascii="Times New Roman" w:eastAsia="Times New Roman" w:hAnsi="Times New Roman" w:cs="Times New Roman"/>
          <w:szCs w:val="20"/>
          <w:lang w:val="en-US"/>
        </w:rPr>
        <w:t>The liming emissions calculated from actual lime use, calculated in points 1 and 2 above, may</w:t>
      </w:r>
      <w:r w:rsidRPr="00467BBB">
        <w:rPr>
          <w:rFonts w:ascii="Times New Roman" w:eastAsia="Times New Roman" w:hAnsi="Times New Roman" w:cs="Times New Roman"/>
          <w:spacing w:val="-8"/>
          <w:szCs w:val="20"/>
          <w:lang w:val="en-US"/>
        </w:rPr>
        <w:t xml:space="preserve"> </w:t>
      </w:r>
      <w:r w:rsidRPr="00467BBB">
        <w:rPr>
          <w:rFonts w:ascii="Times New Roman" w:eastAsia="Times New Roman" w:hAnsi="Times New Roman" w:cs="Times New Roman"/>
          <w:szCs w:val="20"/>
          <w:lang w:val="en-US"/>
        </w:rPr>
        <w:t>be</w:t>
      </w:r>
      <w:r w:rsidRPr="00467BBB">
        <w:rPr>
          <w:rFonts w:ascii="Times New Roman" w:eastAsia="Times New Roman" w:hAnsi="Times New Roman" w:cs="Times New Roman"/>
          <w:spacing w:val="-2"/>
          <w:szCs w:val="20"/>
          <w:lang w:val="en-US"/>
        </w:rPr>
        <w:t xml:space="preserve"> </w:t>
      </w:r>
      <w:r w:rsidRPr="00467BBB">
        <w:rPr>
          <w:rFonts w:ascii="Times New Roman" w:eastAsia="Times New Roman" w:hAnsi="Times New Roman" w:cs="Times New Roman"/>
          <w:szCs w:val="20"/>
          <w:lang w:val="en-US"/>
        </w:rPr>
        <w:t>greater</w:t>
      </w:r>
      <w:r w:rsidRPr="00467BBB">
        <w:rPr>
          <w:rFonts w:ascii="Times New Roman" w:eastAsia="Times New Roman" w:hAnsi="Times New Roman" w:cs="Times New Roman"/>
          <w:spacing w:val="-5"/>
          <w:szCs w:val="20"/>
          <w:lang w:val="en-US"/>
        </w:rPr>
        <w:t xml:space="preserve"> </w:t>
      </w:r>
      <w:r w:rsidRPr="00467BBB">
        <w:rPr>
          <w:rFonts w:ascii="Times New Roman" w:eastAsia="Times New Roman" w:hAnsi="Times New Roman" w:cs="Times New Roman"/>
          <w:szCs w:val="20"/>
          <w:lang w:val="en-US"/>
        </w:rPr>
        <w:t>than</w:t>
      </w:r>
      <w:r w:rsidRPr="00467BBB">
        <w:rPr>
          <w:rFonts w:ascii="Times New Roman" w:eastAsia="Times New Roman" w:hAnsi="Times New Roman" w:cs="Times New Roman"/>
          <w:spacing w:val="-3"/>
          <w:szCs w:val="20"/>
          <w:lang w:val="en-US"/>
        </w:rPr>
        <w:t xml:space="preserve"> </w:t>
      </w:r>
      <w:r w:rsidRPr="00467BBB">
        <w:rPr>
          <w:rFonts w:ascii="Times New Roman" w:eastAsia="Times New Roman" w:hAnsi="Times New Roman" w:cs="Times New Roman"/>
          <w:szCs w:val="20"/>
          <w:lang w:val="en-US"/>
        </w:rPr>
        <w:t>the</w:t>
      </w:r>
      <w:r w:rsidRPr="00467BBB">
        <w:rPr>
          <w:rFonts w:ascii="Times New Roman" w:eastAsia="Times New Roman" w:hAnsi="Times New Roman" w:cs="Times New Roman"/>
          <w:spacing w:val="-4"/>
          <w:szCs w:val="20"/>
          <w:lang w:val="en-US"/>
        </w:rPr>
        <w:t xml:space="preserve"> </w:t>
      </w:r>
      <w:r w:rsidRPr="00467BBB">
        <w:rPr>
          <w:rFonts w:ascii="Times New Roman" w:eastAsia="Times New Roman" w:hAnsi="Times New Roman" w:cs="Times New Roman"/>
          <w:szCs w:val="20"/>
          <w:lang w:val="en-US"/>
        </w:rPr>
        <w:t>fertilizer</w:t>
      </w:r>
      <w:r w:rsidRPr="00467BBB">
        <w:rPr>
          <w:rFonts w:ascii="Times New Roman" w:eastAsia="Times New Roman" w:hAnsi="Times New Roman" w:cs="Times New Roman"/>
          <w:spacing w:val="-3"/>
          <w:szCs w:val="20"/>
          <w:lang w:val="en-US"/>
        </w:rPr>
        <w:t xml:space="preserve"> </w:t>
      </w:r>
      <w:r w:rsidRPr="00467BBB">
        <w:rPr>
          <w:rFonts w:ascii="Times New Roman" w:eastAsia="Times New Roman" w:hAnsi="Times New Roman" w:cs="Times New Roman"/>
          <w:szCs w:val="20"/>
          <w:lang w:val="en-US"/>
        </w:rPr>
        <w:t>neutralization</w:t>
      </w:r>
      <w:r w:rsidRPr="00467BBB">
        <w:rPr>
          <w:rFonts w:ascii="Times New Roman" w:eastAsia="Times New Roman" w:hAnsi="Times New Roman" w:cs="Times New Roman"/>
          <w:spacing w:val="-3"/>
          <w:szCs w:val="20"/>
          <w:lang w:val="en-US"/>
        </w:rPr>
        <w:t xml:space="preserve"> </w:t>
      </w:r>
      <w:r w:rsidRPr="00467BBB">
        <w:rPr>
          <w:rFonts w:ascii="Times New Roman" w:eastAsia="Times New Roman" w:hAnsi="Times New Roman" w:cs="Times New Roman"/>
          <w:szCs w:val="20"/>
          <w:lang w:val="en-US"/>
        </w:rPr>
        <w:t>emissions</w:t>
      </w:r>
      <w:r w:rsidRPr="00467BBB">
        <w:rPr>
          <w:rFonts w:ascii="Times New Roman" w:eastAsia="Times New Roman" w:hAnsi="Times New Roman" w:cs="Times New Roman"/>
          <w:spacing w:val="-3"/>
          <w:szCs w:val="20"/>
          <w:lang w:val="en-US"/>
        </w:rPr>
        <w:t xml:space="preserve"> </w:t>
      </w:r>
      <w:r w:rsidRPr="00467BBB">
        <w:rPr>
          <w:rFonts w:ascii="Times New Roman" w:eastAsia="Times New Roman" w:hAnsi="Times New Roman" w:cs="Times New Roman"/>
          <w:szCs w:val="20"/>
          <w:lang w:val="en-US"/>
        </w:rPr>
        <w:t>calculated</w:t>
      </w:r>
      <w:r w:rsidRPr="00467BBB">
        <w:rPr>
          <w:rFonts w:ascii="Times New Roman" w:eastAsia="Times New Roman" w:hAnsi="Times New Roman" w:cs="Times New Roman"/>
          <w:spacing w:val="-3"/>
          <w:szCs w:val="20"/>
          <w:lang w:val="en-US"/>
        </w:rPr>
        <w:t xml:space="preserve"> </w:t>
      </w:r>
      <w:r w:rsidRPr="00467BBB">
        <w:rPr>
          <w:rFonts w:ascii="Times New Roman" w:eastAsia="Times New Roman" w:hAnsi="Times New Roman" w:cs="Times New Roman"/>
          <w:szCs w:val="20"/>
          <w:lang w:val="en-US"/>
        </w:rPr>
        <w:t>in</w:t>
      </w:r>
      <w:r w:rsidRPr="00467BBB">
        <w:rPr>
          <w:rFonts w:ascii="Times New Roman" w:eastAsia="Times New Roman" w:hAnsi="Times New Roman" w:cs="Times New Roman"/>
          <w:spacing w:val="-3"/>
          <w:szCs w:val="20"/>
          <w:lang w:val="en-US"/>
        </w:rPr>
        <w:t xml:space="preserve"> </w:t>
      </w:r>
      <w:r w:rsidRPr="00467BBB">
        <w:rPr>
          <w:rFonts w:ascii="Times New Roman" w:eastAsia="Times New Roman" w:hAnsi="Times New Roman" w:cs="Times New Roman"/>
          <w:szCs w:val="20"/>
          <w:lang w:val="en-US"/>
        </w:rPr>
        <w:t>1.4.1</w:t>
      </w:r>
      <w:r w:rsidRPr="00467BBB">
        <w:rPr>
          <w:rFonts w:ascii="Times New Roman" w:eastAsia="Times New Roman" w:hAnsi="Times New Roman" w:cs="Times New Roman"/>
          <w:spacing w:val="-2"/>
          <w:szCs w:val="20"/>
          <w:lang w:val="en-US"/>
        </w:rPr>
        <w:t xml:space="preserve"> </w:t>
      </w:r>
      <w:r w:rsidRPr="00467BBB">
        <w:rPr>
          <w:rFonts w:ascii="Times New Roman" w:eastAsia="Times New Roman" w:hAnsi="Times New Roman" w:cs="Times New Roman"/>
          <w:szCs w:val="20"/>
          <w:lang w:val="en-US"/>
        </w:rPr>
        <w:t>if</w:t>
      </w:r>
      <w:r w:rsidRPr="00467BBB">
        <w:rPr>
          <w:rFonts w:ascii="Times New Roman" w:eastAsia="Times New Roman" w:hAnsi="Times New Roman" w:cs="Times New Roman"/>
          <w:spacing w:val="-4"/>
          <w:szCs w:val="20"/>
          <w:lang w:val="en-US"/>
        </w:rPr>
        <w:t xml:space="preserve"> </w:t>
      </w:r>
      <w:r w:rsidRPr="00467BBB">
        <w:rPr>
          <w:rFonts w:ascii="Times New Roman" w:eastAsia="Times New Roman" w:hAnsi="Times New Roman" w:cs="Times New Roman"/>
          <w:szCs w:val="20"/>
          <w:lang w:val="en-US"/>
        </w:rPr>
        <w:t>the</w:t>
      </w:r>
      <w:r w:rsidRPr="00467BBB">
        <w:rPr>
          <w:rFonts w:ascii="Times New Roman" w:eastAsia="Times New Roman" w:hAnsi="Times New Roman" w:cs="Times New Roman"/>
          <w:spacing w:val="-3"/>
          <w:szCs w:val="20"/>
          <w:lang w:val="en-US"/>
        </w:rPr>
        <w:t xml:space="preserve"> </w:t>
      </w:r>
      <w:r w:rsidRPr="00467BBB">
        <w:rPr>
          <w:rFonts w:ascii="Times New Roman" w:eastAsia="Times New Roman" w:hAnsi="Times New Roman" w:cs="Times New Roman"/>
          <w:szCs w:val="20"/>
          <w:lang w:val="en-US"/>
        </w:rPr>
        <w:t>fertilizer acidification</w:t>
      </w:r>
      <w:r w:rsidRPr="00467BBB">
        <w:rPr>
          <w:rFonts w:ascii="Times New Roman" w:eastAsia="Times New Roman" w:hAnsi="Times New Roman" w:cs="Times New Roman"/>
          <w:spacing w:val="-5"/>
          <w:szCs w:val="20"/>
          <w:lang w:val="en-US"/>
        </w:rPr>
        <w:t xml:space="preserve"> </w:t>
      </w:r>
      <w:r w:rsidRPr="00467BBB">
        <w:rPr>
          <w:rFonts w:ascii="Times New Roman" w:eastAsia="Times New Roman" w:hAnsi="Times New Roman" w:cs="Times New Roman"/>
          <w:szCs w:val="20"/>
          <w:lang w:val="en-US"/>
        </w:rPr>
        <w:t>was</w:t>
      </w:r>
      <w:r w:rsidRPr="00467BBB">
        <w:rPr>
          <w:rFonts w:ascii="Times New Roman" w:eastAsia="Times New Roman" w:hAnsi="Times New Roman" w:cs="Times New Roman"/>
          <w:spacing w:val="-5"/>
          <w:szCs w:val="20"/>
          <w:lang w:val="en-US"/>
        </w:rPr>
        <w:t xml:space="preserve"> </w:t>
      </w:r>
      <w:r w:rsidRPr="00467BBB">
        <w:rPr>
          <w:rFonts w:ascii="Times New Roman" w:eastAsia="Times New Roman" w:hAnsi="Times New Roman" w:cs="Times New Roman"/>
          <w:szCs w:val="20"/>
          <w:lang w:val="en-US"/>
        </w:rPr>
        <w:t>neutralized</w:t>
      </w:r>
      <w:r w:rsidRPr="00467BBB">
        <w:rPr>
          <w:rFonts w:ascii="Times New Roman" w:eastAsia="Times New Roman" w:hAnsi="Times New Roman" w:cs="Times New Roman"/>
          <w:spacing w:val="-5"/>
          <w:szCs w:val="20"/>
          <w:lang w:val="en-US"/>
        </w:rPr>
        <w:t xml:space="preserve"> </w:t>
      </w:r>
      <w:r w:rsidRPr="00467BBB">
        <w:rPr>
          <w:rFonts w:ascii="Times New Roman" w:eastAsia="Times New Roman" w:hAnsi="Times New Roman" w:cs="Times New Roman"/>
          <w:szCs w:val="20"/>
          <w:lang w:val="en-US"/>
        </w:rPr>
        <w:t>by</w:t>
      </w:r>
      <w:r w:rsidRPr="00467BBB">
        <w:rPr>
          <w:rFonts w:ascii="Times New Roman" w:eastAsia="Times New Roman" w:hAnsi="Times New Roman" w:cs="Times New Roman"/>
          <w:spacing w:val="-10"/>
          <w:szCs w:val="20"/>
          <w:lang w:val="en-US"/>
        </w:rPr>
        <w:t xml:space="preserve"> </w:t>
      </w:r>
      <w:r w:rsidRPr="00467BBB">
        <w:rPr>
          <w:rFonts w:ascii="Times New Roman" w:eastAsia="Times New Roman" w:hAnsi="Times New Roman" w:cs="Times New Roman"/>
          <w:szCs w:val="20"/>
          <w:lang w:val="en-US"/>
        </w:rPr>
        <w:t>the</w:t>
      </w:r>
      <w:r w:rsidRPr="00467BBB">
        <w:rPr>
          <w:rFonts w:ascii="Times New Roman" w:eastAsia="Times New Roman" w:hAnsi="Times New Roman" w:cs="Times New Roman"/>
          <w:spacing w:val="-3"/>
          <w:szCs w:val="20"/>
          <w:lang w:val="en-US"/>
        </w:rPr>
        <w:t xml:space="preserve"> </w:t>
      </w:r>
      <w:r w:rsidRPr="00467BBB">
        <w:rPr>
          <w:rFonts w:ascii="Times New Roman" w:eastAsia="Times New Roman" w:hAnsi="Times New Roman" w:cs="Times New Roman"/>
          <w:szCs w:val="20"/>
          <w:lang w:val="en-US"/>
        </w:rPr>
        <w:t>applied</w:t>
      </w:r>
      <w:r w:rsidRPr="00467BBB">
        <w:rPr>
          <w:rFonts w:ascii="Times New Roman" w:eastAsia="Times New Roman" w:hAnsi="Times New Roman" w:cs="Times New Roman"/>
          <w:spacing w:val="-5"/>
          <w:szCs w:val="20"/>
          <w:lang w:val="en-US"/>
        </w:rPr>
        <w:t xml:space="preserve"> </w:t>
      </w:r>
      <w:r w:rsidRPr="00467BBB">
        <w:rPr>
          <w:rFonts w:ascii="Times New Roman" w:eastAsia="Times New Roman" w:hAnsi="Times New Roman" w:cs="Times New Roman"/>
          <w:szCs w:val="20"/>
          <w:lang w:val="en-US"/>
        </w:rPr>
        <w:t>lime. In</w:t>
      </w:r>
      <w:r w:rsidRPr="00467BBB">
        <w:rPr>
          <w:rFonts w:ascii="Times New Roman" w:eastAsia="Times New Roman" w:hAnsi="Times New Roman" w:cs="Times New Roman"/>
          <w:spacing w:val="-5"/>
          <w:szCs w:val="20"/>
          <w:lang w:val="en-US"/>
        </w:rPr>
        <w:t xml:space="preserve"> </w:t>
      </w:r>
      <w:r w:rsidRPr="00467BBB">
        <w:rPr>
          <w:rFonts w:ascii="Times New Roman" w:eastAsia="Times New Roman" w:hAnsi="Times New Roman" w:cs="Times New Roman"/>
          <w:szCs w:val="20"/>
          <w:lang w:val="en-US"/>
        </w:rPr>
        <w:t>such</w:t>
      </w:r>
      <w:r w:rsidRPr="00467BBB">
        <w:rPr>
          <w:rFonts w:ascii="Times New Roman" w:eastAsia="Times New Roman" w:hAnsi="Times New Roman" w:cs="Times New Roman"/>
          <w:spacing w:val="-5"/>
          <w:szCs w:val="20"/>
          <w:lang w:val="en-US"/>
        </w:rPr>
        <w:t xml:space="preserve"> </w:t>
      </w:r>
      <w:r w:rsidRPr="00467BBB">
        <w:rPr>
          <w:rFonts w:ascii="Times New Roman" w:eastAsia="Times New Roman" w:hAnsi="Times New Roman" w:cs="Times New Roman"/>
          <w:szCs w:val="20"/>
          <w:lang w:val="en-US"/>
        </w:rPr>
        <w:t>a</w:t>
      </w:r>
      <w:r w:rsidRPr="00467BBB">
        <w:rPr>
          <w:rFonts w:ascii="Times New Roman" w:eastAsia="Times New Roman" w:hAnsi="Times New Roman" w:cs="Times New Roman"/>
          <w:spacing w:val="-3"/>
          <w:szCs w:val="20"/>
          <w:lang w:val="en-US"/>
        </w:rPr>
        <w:t xml:space="preserve"> </w:t>
      </w:r>
      <w:r w:rsidRPr="00467BBB">
        <w:rPr>
          <w:rFonts w:ascii="Times New Roman" w:eastAsia="Times New Roman" w:hAnsi="Times New Roman" w:cs="Times New Roman"/>
          <w:szCs w:val="20"/>
          <w:lang w:val="en-US"/>
        </w:rPr>
        <w:t>case,</w:t>
      </w:r>
      <w:r w:rsidRPr="00467BBB">
        <w:rPr>
          <w:rFonts w:ascii="Times New Roman" w:eastAsia="Times New Roman" w:hAnsi="Times New Roman" w:cs="Times New Roman"/>
          <w:spacing w:val="-2"/>
          <w:szCs w:val="20"/>
          <w:lang w:val="en-US"/>
        </w:rPr>
        <w:t xml:space="preserve"> </w:t>
      </w:r>
      <w:r w:rsidRPr="00467BBB">
        <w:rPr>
          <w:rFonts w:ascii="Times New Roman" w:eastAsia="Times New Roman" w:hAnsi="Times New Roman" w:cs="Times New Roman"/>
          <w:szCs w:val="20"/>
          <w:lang w:val="en-US"/>
        </w:rPr>
        <w:t>the</w:t>
      </w:r>
      <w:r w:rsidRPr="00467BBB">
        <w:rPr>
          <w:rFonts w:ascii="Times New Roman" w:eastAsia="Times New Roman" w:hAnsi="Times New Roman" w:cs="Times New Roman"/>
          <w:spacing w:val="-5"/>
          <w:szCs w:val="20"/>
          <w:lang w:val="en-US"/>
        </w:rPr>
        <w:t xml:space="preserve"> </w:t>
      </w:r>
      <w:r w:rsidRPr="00467BBB">
        <w:rPr>
          <w:rFonts w:ascii="Times New Roman" w:eastAsia="Times New Roman" w:hAnsi="Times New Roman" w:cs="Times New Roman"/>
          <w:szCs w:val="20"/>
          <w:lang w:val="en-US"/>
        </w:rPr>
        <w:t>fertilizer</w:t>
      </w:r>
      <w:r w:rsidRPr="00467BBB">
        <w:rPr>
          <w:rFonts w:ascii="Times New Roman" w:eastAsia="Times New Roman" w:hAnsi="Times New Roman" w:cs="Times New Roman"/>
          <w:spacing w:val="-6"/>
          <w:szCs w:val="20"/>
          <w:lang w:val="en-US"/>
        </w:rPr>
        <w:t xml:space="preserve"> </w:t>
      </w:r>
      <w:r w:rsidRPr="00467BBB">
        <w:rPr>
          <w:rFonts w:ascii="Times New Roman" w:eastAsia="Times New Roman" w:hAnsi="Times New Roman" w:cs="Times New Roman"/>
          <w:szCs w:val="20"/>
          <w:lang w:val="en-US"/>
        </w:rPr>
        <w:t>neutralizatio</w:t>
      </w:r>
      <w:r w:rsidR="00467BBB" w:rsidRPr="00467BBB">
        <w:rPr>
          <w:rFonts w:ascii="Times New Roman" w:eastAsia="Times New Roman" w:hAnsi="Times New Roman" w:cs="Times New Roman"/>
          <w:szCs w:val="20"/>
          <w:lang w:val="en-US"/>
        </w:rPr>
        <w:t>n.</w:t>
      </w:r>
    </w:p>
    <w:p w14:paraId="5A08E25D" w14:textId="77777777" w:rsidR="00CD75A2" w:rsidRDefault="00CD75A2" w:rsidP="00CD75A2">
      <w:pPr>
        <w:pStyle w:val="ListParagraph"/>
        <w:rPr>
          <w:rFonts w:ascii="Times New Roman" w:eastAsia="Times New Roman" w:hAnsi="Times New Roman" w:cs="Times New Roman"/>
          <w:lang w:val="en-US"/>
        </w:rPr>
      </w:pPr>
    </w:p>
    <w:p w14:paraId="35469C72" w14:textId="2B66DAEF" w:rsidR="0047485A" w:rsidRPr="00EE52E6" w:rsidRDefault="0047485A" w:rsidP="00CD75A2">
      <w:pPr>
        <w:widowControl w:val="0"/>
        <w:tabs>
          <w:tab w:val="left" w:pos="1677"/>
        </w:tabs>
        <w:autoSpaceDE w:val="0"/>
        <w:autoSpaceDN w:val="0"/>
        <w:spacing w:before="72" w:after="0" w:line="240" w:lineRule="auto"/>
        <w:jc w:val="both"/>
        <w:rPr>
          <w:rFonts w:ascii="Times New Roman" w:eastAsia="Times New Roman" w:hAnsi="Times New Roman" w:cs="Times New Roman"/>
          <w:lang w:val="en-US"/>
        </w:rPr>
      </w:pPr>
      <w:r w:rsidRPr="00EE52E6">
        <w:rPr>
          <w:rFonts w:ascii="Times New Roman" w:eastAsia="Times New Roman" w:hAnsi="Times New Roman" w:cs="Times New Roman"/>
          <w:lang w:val="en-US"/>
        </w:rPr>
        <w:t>emissions</w:t>
      </w:r>
      <w:r w:rsidRPr="00EE52E6">
        <w:rPr>
          <w:rFonts w:ascii="Times New Roman" w:eastAsia="Times New Roman" w:hAnsi="Times New Roman" w:cs="Times New Roman"/>
          <w:spacing w:val="-7"/>
          <w:lang w:val="en-US"/>
        </w:rPr>
        <w:t xml:space="preserve"> </w:t>
      </w:r>
      <w:r w:rsidRPr="00EE52E6">
        <w:rPr>
          <w:rFonts w:ascii="Times New Roman" w:eastAsia="Times New Roman" w:hAnsi="Times New Roman" w:cs="Times New Roman"/>
          <w:lang w:val="en-US"/>
        </w:rPr>
        <w:t>(in</w:t>
      </w:r>
      <w:r w:rsidRPr="00EE52E6">
        <w:rPr>
          <w:rFonts w:ascii="Times New Roman" w:eastAsia="Times New Roman" w:hAnsi="Times New Roman" w:cs="Times New Roman"/>
          <w:spacing w:val="-8"/>
          <w:lang w:val="en-US"/>
        </w:rPr>
        <w:t xml:space="preserve"> </w:t>
      </w:r>
      <w:r w:rsidRPr="00EE52E6">
        <w:rPr>
          <w:rFonts w:ascii="Times New Roman" w:eastAsia="Times New Roman" w:hAnsi="Times New Roman" w:cs="Times New Roman"/>
          <w:lang w:val="en-US"/>
        </w:rPr>
        <w:t>1.4.1)</w:t>
      </w:r>
      <w:r w:rsidRPr="00EE52E6">
        <w:rPr>
          <w:rFonts w:ascii="Times New Roman" w:eastAsia="Times New Roman" w:hAnsi="Times New Roman" w:cs="Times New Roman"/>
          <w:spacing w:val="-8"/>
          <w:lang w:val="en-US"/>
        </w:rPr>
        <w:t xml:space="preserve"> </w:t>
      </w:r>
      <w:r w:rsidRPr="00EE52E6">
        <w:rPr>
          <w:rFonts w:ascii="Times New Roman" w:eastAsia="Times New Roman" w:hAnsi="Times New Roman" w:cs="Times New Roman"/>
          <w:lang w:val="en-US"/>
        </w:rPr>
        <w:t>may</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be</w:t>
      </w:r>
      <w:r w:rsidRPr="00EE52E6">
        <w:rPr>
          <w:rFonts w:ascii="Times New Roman" w:eastAsia="Times New Roman" w:hAnsi="Times New Roman" w:cs="Times New Roman"/>
          <w:spacing w:val="-8"/>
          <w:lang w:val="en-US"/>
        </w:rPr>
        <w:t xml:space="preserve"> </w:t>
      </w:r>
      <w:r w:rsidRPr="00EE52E6">
        <w:rPr>
          <w:rFonts w:ascii="Times New Roman" w:eastAsia="Times New Roman" w:hAnsi="Times New Roman" w:cs="Times New Roman"/>
          <w:lang w:val="en-US"/>
        </w:rPr>
        <w:t>subtracted</w:t>
      </w:r>
      <w:r w:rsidRPr="00EE52E6">
        <w:rPr>
          <w:rFonts w:ascii="Times New Roman" w:eastAsia="Times New Roman" w:hAnsi="Times New Roman" w:cs="Times New Roman"/>
          <w:spacing w:val="-8"/>
          <w:lang w:val="en-US"/>
        </w:rPr>
        <w:t xml:space="preserve"> </w:t>
      </w:r>
      <w:r w:rsidRPr="00EE52E6">
        <w:rPr>
          <w:rFonts w:ascii="Times New Roman" w:eastAsia="Times New Roman" w:hAnsi="Times New Roman" w:cs="Times New Roman"/>
          <w:lang w:val="en-US"/>
        </w:rPr>
        <w:t>from</w:t>
      </w:r>
      <w:r w:rsidRPr="00EE52E6">
        <w:rPr>
          <w:rFonts w:ascii="Times New Roman" w:eastAsia="Times New Roman" w:hAnsi="Times New Roman" w:cs="Times New Roman"/>
          <w:spacing w:val="-8"/>
          <w:lang w:val="en-US"/>
        </w:rPr>
        <w:t xml:space="preserve"> </w:t>
      </w: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8"/>
          <w:lang w:val="en-US"/>
        </w:rPr>
        <w:t xml:space="preserve"> </w:t>
      </w:r>
      <w:r w:rsidRPr="00EE52E6">
        <w:rPr>
          <w:rFonts w:ascii="Times New Roman" w:eastAsia="Times New Roman" w:hAnsi="Times New Roman" w:cs="Times New Roman"/>
          <w:lang w:val="en-US"/>
        </w:rPr>
        <w:t>calculated</w:t>
      </w:r>
      <w:r w:rsidRPr="00EE52E6">
        <w:rPr>
          <w:rFonts w:ascii="Times New Roman" w:eastAsia="Times New Roman" w:hAnsi="Times New Roman" w:cs="Times New Roman"/>
          <w:spacing w:val="-8"/>
          <w:lang w:val="en-US"/>
        </w:rPr>
        <w:t xml:space="preserve"> </w:t>
      </w:r>
      <w:r w:rsidRPr="00EE52E6">
        <w:rPr>
          <w:rFonts w:ascii="Times New Roman" w:eastAsia="Times New Roman" w:hAnsi="Times New Roman" w:cs="Times New Roman"/>
          <w:lang w:val="en-US"/>
        </w:rPr>
        <w:t>liming</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emissions</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to</w:t>
      </w:r>
      <w:r w:rsidRPr="00EE52E6">
        <w:rPr>
          <w:rFonts w:ascii="Times New Roman" w:eastAsia="Times New Roman" w:hAnsi="Times New Roman" w:cs="Times New Roman"/>
          <w:spacing w:val="-7"/>
          <w:lang w:val="en-US"/>
        </w:rPr>
        <w:t xml:space="preserve"> </w:t>
      </w:r>
      <w:r w:rsidRPr="00EE52E6">
        <w:rPr>
          <w:rFonts w:ascii="Times New Roman" w:eastAsia="Times New Roman" w:hAnsi="Times New Roman" w:cs="Times New Roman"/>
          <w:lang w:val="en-US"/>
        </w:rPr>
        <w:t>avoid</w:t>
      </w:r>
      <w:r w:rsidRPr="00EE52E6">
        <w:rPr>
          <w:rFonts w:ascii="Times New Roman" w:eastAsia="Times New Roman" w:hAnsi="Times New Roman" w:cs="Times New Roman"/>
          <w:spacing w:val="-7"/>
          <w:lang w:val="en-US"/>
        </w:rPr>
        <w:t xml:space="preserve"> </w:t>
      </w:r>
      <w:r w:rsidRPr="00EE52E6">
        <w:rPr>
          <w:rFonts w:ascii="Times New Roman" w:eastAsia="Times New Roman" w:hAnsi="Times New Roman" w:cs="Times New Roman"/>
          <w:lang w:val="en-US"/>
        </w:rPr>
        <w:t>that</w:t>
      </w:r>
      <w:r w:rsidRPr="00EE52E6">
        <w:rPr>
          <w:rFonts w:ascii="Times New Roman" w:eastAsia="Times New Roman" w:hAnsi="Times New Roman" w:cs="Times New Roman"/>
          <w:spacing w:val="-7"/>
          <w:lang w:val="en-US"/>
        </w:rPr>
        <w:t xml:space="preserve"> </w:t>
      </w:r>
      <w:r w:rsidRPr="00EE52E6">
        <w:rPr>
          <w:rFonts w:ascii="Times New Roman" w:eastAsia="Times New Roman" w:hAnsi="Times New Roman" w:cs="Times New Roman"/>
          <w:lang w:val="en-US"/>
        </w:rPr>
        <w:t>its emissions are counted twice.</w:t>
      </w:r>
    </w:p>
    <w:p w14:paraId="70EC7FAD" w14:textId="77777777" w:rsidR="0047485A" w:rsidRPr="00EE52E6" w:rsidRDefault="0047485A" w:rsidP="0047485A">
      <w:pPr>
        <w:widowControl w:val="0"/>
        <w:autoSpaceDE w:val="0"/>
        <w:autoSpaceDN w:val="0"/>
        <w:spacing w:before="120" w:after="0" w:line="240" w:lineRule="auto"/>
        <w:jc w:val="both"/>
        <w:rPr>
          <w:rFonts w:ascii="Times New Roman" w:eastAsia="Times New Roman" w:hAnsi="Times New Roman" w:cs="Times New Roman"/>
          <w:lang w:val="en-US"/>
        </w:rPr>
      </w:pPr>
      <w:r w:rsidRPr="00EE52E6">
        <w:rPr>
          <w:rFonts w:ascii="Times New Roman" w:eastAsia="Times New Roman" w:hAnsi="Times New Roman" w:cs="Times New Roman"/>
          <w:lang w:val="en-US"/>
        </w:rPr>
        <w:t xml:space="preserve">The emissions from fertilizer acidification may exceed those attributed to liming. In such a case, the subtraction would result in apparently negative net liming emissions because not </w:t>
      </w:r>
      <w:proofErr w:type="gramStart"/>
      <w:r w:rsidRPr="00EE52E6">
        <w:rPr>
          <w:rFonts w:ascii="Times New Roman" w:eastAsia="Times New Roman" w:hAnsi="Times New Roman" w:cs="Times New Roman"/>
          <w:lang w:val="en-US"/>
        </w:rPr>
        <w:t>all of</w:t>
      </w:r>
      <w:proofErr w:type="gramEnd"/>
      <w:r w:rsidRPr="00EE52E6">
        <w:rPr>
          <w:rFonts w:ascii="Times New Roman" w:eastAsia="Times New Roman" w:hAnsi="Times New Roman" w:cs="Times New Roman"/>
          <w:lang w:val="en-US"/>
        </w:rPr>
        <w:t xml:space="preserve"> the fertilizer-acidity is neutralized by aglime but also partly by </w:t>
      </w:r>
      <w:proofErr w:type="gramStart"/>
      <w:r w:rsidRPr="00EE52E6">
        <w:rPr>
          <w:rFonts w:ascii="Times New Roman" w:eastAsia="Times New Roman" w:hAnsi="Times New Roman" w:cs="Times New Roman"/>
          <w:lang w:val="en-US"/>
        </w:rPr>
        <w:t>naturally-occurring</w:t>
      </w:r>
      <w:proofErr w:type="gramEnd"/>
      <w:r w:rsidRPr="00EE52E6">
        <w:rPr>
          <w:rFonts w:ascii="Times New Roman" w:eastAsia="Times New Roman" w:hAnsi="Times New Roman" w:cs="Times New Roman"/>
          <w:lang w:val="en-US"/>
        </w:rPr>
        <w:t xml:space="preserve"> carbonates. In this case, the net liming emissions shall be counted zero, but the fertilizer- acidification emissions that occur anyway shall be maintained in line with section 1.4.1.</w:t>
      </w:r>
    </w:p>
    <w:p w14:paraId="3BEB0DE1" w14:textId="77777777" w:rsidR="0047485A" w:rsidRPr="00EE52E6" w:rsidRDefault="0047485A" w:rsidP="0047485A">
      <w:pPr>
        <w:widowControl w:val="0"/>
        <w:autoSpaceDE w:val="0"/>
        <w:autoSpaceDN w:val="0"/>
        <w:spacing w:before="120" w:after="0" w:line="240" w:lineRule="auto"/>
        <w:jc w:val="both"/>
        <w:rPr>
          <w:rFonts w:ascii="Times New Roman" w:eastAsia="Times New Roman" w:hAnsi="Times New Roman" w:cs="Times New Roman"/>
          <w:lang w:val="en-US"/>
        </w:rPr>
      </w:pPr>
      <w:r w:rsidRPr="00EE52E6">
        <w:rPr>
          <w:rFonts w:ascii="Times New Roman" w:eastAsia="Times New Roman" w:hAnsi="Times New Roman" w:cs="Times New Roman"/>
          <w:lang w:val="en-US"/>
        </w:rPr>
        <w:t>If</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data</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on</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actual</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aglime</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use</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is</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not</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available,</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aglime</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use</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recommended</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by</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Agricultural Lime Association shall be assumed. This shall be a function of the type of crop, measured soil pH, soil type and type of liming material. The accompanying CO2 emissions shall be calculated using points 1 and 2 of the procedure above. However, the subtraction specified in point 3 shall not be applied in this case, since the recommended use of aglime does not include aglime used to neutralize fertilizer applied in the same year, so there is no possible double counting of fertilizer neutralization emissions.</w:t>
      </w:r>
    </w:p>
    <w:p w14:paraId="4380384B"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24"/>
          <w:lang w:val="en-US"/>
        </w:rPr>
      </w:pPr>
    </w:p>
    <w:p w14:paraId="28FC80FF"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24"/>
          <w:lang w:val="en-US"/>
        </w:rPr>
      </w:pPr>
    </w:p>
    <w:p w14:paraId="79ED71C0" w14:textId="0AA61DC7" w:rsidR="0047485A" w:rsidRPr="00EE52E6" w:rsidRDefault="00CD75A2">
      <w:pPr>
        <w:rPr>
          <w:rFonts w:ascii="Times New Roman" w:eastAsia="Times New Roman" w:hAnsi="Times New Roman" w:cs="Times New Roman"/>
          <w:sz w:val="24"/>
          <w:lang w:val="en-US"/>
        </w:rPr>
      </w:pPr>
      <w:r>
        <w:rPr>
          <w:rFonts w:ascii="Times New Roman" w:eastAsia="Times New Roman" w:hAnsi="Times New Roman" w:cs="Times New Roman"/>
          <w:sz w:val="24"/>
          <w:lang w:val="en-US"/>
        </w:rPr>
        <w:br w:type="page"/>
      </w:r>
    </w:p>
    <w:p w14:paraId="2531DF05" w14:textId="77777777" w:rsidR="0047485A" w:rsidRPr="00EE52E6" w:rsidRDefault="0047485A" w:rsidP="009462F5">
      <w:pPr>
        <w:widowControl w:val="0"/>
        <w:numPr>
          <w:ilvl w:val="1"/>
          <w:numId w:val="41"/>
        </w:numPr>
        <w:tabs>
          <w:tab w:val="left" w:pos="1806"/>
        </w:tabs>
        <w:autoSpaceDE w:val="0"/>
        <w:autoSpaceDN w:val="0"/>
        <w:spacing w:after="0" w:line="240" w:lineRule="auto"/>
        <w:ind w:left="0"/>
        <w:outlineLvl w:val="1"/>
        <w:rPr>
          <w:rFonts w:ascii="Times New Roman" w:eastAsia="Times New Roman" w:hAnsi="Times New Roman" w:cs="Times New Roman"/>
          <w:b/>
          <w:bCs/>
          <w:lang w:val="en-US"/>
        </w:rPr>
      </w:pPr>
      <w:bookmarkStart w:id="54" w:name="1.5._Soil_(nitrous_oxide/N2O)_emissions_"/>
      <w:bookmarkStart w:id="55" w:name="_Toc326793565"/>
      <w:bookmarkEnd w:id="54"/>
      <w:r w:rsidRPr="00EE52E6">
        <w:rPr>
          <w:rFonts w:ascii="Times New Roman" w:eastAsia="Times New Roman" w:hAnsi="Times New Roman" w:cs="Times New Roman"/>
          <w:b/>
          <w:bCs/>
          <w:position w:val="1"/>
          <w:lang w:val="en-US"/>
        </w:rPr>
        <w:lastRenderedPageBreak/>
        <w:t>Soil</w:t>
      </w:r>
      <w:r w:rsidRPr="00EE52E6">
        <w:rPr>
          <w:rFonts w:ascii="Times New Roman" w:eastAsia="Times New Roman" w:hAnsi="Times New Roman" w:cs="Times New Roman"/>
          <w:b/>
          <w:bCs/>
          <w:spacing w:val="-6"/>
          <w:position w:val="1"/>
          <w:lang w:val="en-US"/>
        </w:rPr>
        <w:t xml:space="preserve"> </w:t>
      </w:r>
      <w:r w:rsidRPr="00EE52E6">
        <w:rPr>
          <w:rFonts w:ascii="Times New Roman" w:eastAsia="Times New Roman" w:hAnsi="Times New Roman" w:cs="Times New Roman"/>
          <w:b/>
          <w:bCs/>
          <w:position w:val="1"/>
          <w:lang w:val="en-US"/>
        </w:rPr>
        <w:t>(nitrous</w:t>
      </w:r>
      <w:r w:rsidRPr="00EE52E6">
        <w:rPr>
          <w:rFonts w:ascii="Times New Roman" w:eastAsia="Times New Roman" w:hAnsi="Times New Roman" w:cs="Times New Roman"/>
          <w:b/>
          <w:bCs/>
          <w:spacing w:val="-6"/>
          <w:position w:val="1"/>
          <w:lang w:val="en-US"/>
        </w:rPr>
        <w:t xml:space="preserve"> </w:t>
      </w:r>
      <w:r w:rsidRPr="00EE52E6">
        <w:rPr>
          <w:rFonts w:ascii="Times New Roman" w:eastAsia="Times New Roman" w:hAnsi="Times New Roman" w:cs="Times New Roman"/>
          <w:b/>
          <w:bCs/>
          <w:position w:val="1"/>
          <w:lang w:val="en-US"/>
        </w:rPr>
        <w:t>oxide/N</w:t>
      </w:r>
      <w:r w:rsidRPr="22B86ED6">
        <w:rPr>
          <w:rFonts w:ascii="Times New Roman" w:eastAsia="Times New Roman" w:hAnsi="Times New Roman" w:cs="Times New Roman"/>
          <w:b/>
          <w:bCs/>
          <w:sz w:val="14"/>
          <w:szCs w:val="14"/>
          <w:lang w:val="en-US"/>
        </w:rPr>
        <w:t>2</w:t>
      </w:r>
      <w:r w:rsidRPr="00EE52E6">
        <w:rPr>
          <w:rFonts w:ascii="Times New Roman" w:eastAsia="Times New Roman" w:hAnsi="Times New Roman" w:cs="Times New Roman"/>
          <w:b/>
          <w:bCs/>
          <w:position w:val="1"/>
          <w:lang w:val="en-US"/>
        </w:rPr>
        <w:t>O)</w:t>
      </w:r>
      <w:r w:rsidRPr="00EE52E6">
        <w:rPr>
          <w:rFonts w:ascii="Times New Roman" w:eastAsia="Times New Roman" w:hAnsi="Times New Roman" w:cs="Times New Roman"/>
          <w:b/>
          <w:bCs/>
          <w:spacing w:val="-9"/>
          <w:position w:val="1"/>
          <w:lang w:val="en-US"/>
        </w:rPr>
        <w:t xml:space="preserve"> </w:t>
      </w:r>
      <w:r w:rsidRPr="00EE52E6">
        <w:rPr>
          <w:rFonts w:ascii="Times New Roman" w:eastAsia="Times New Roman" w:hAnsi="Times New Roman" w:cs="Times New Roman"/>
          <w:b/>
          <w:bCs/>
          <w:position w:val="1"/>
          <w:lang w:val="en-US"/>
        </w:rPr>
        <w:t>emissions</w:t>
      </w:r>
      <w:r w:rsidRPr="00EE52E6">
        <w:rPr>
          <w:rFonts w:ascii="Times New Roman" w:eastAsia="Times New Roman" w:hAnsi="Times New Roman" w:cs="Times New Roman"/>
          <w:b/>
          <w:bCs/>
          <w:spacing w:val="-5"/>
          <w:position w:val="1"/>
          <w:lang w:val="en-US"/>
        </w:rPr>
        <w:t xml:space="preserve"> </w:t>
      </w:r>
      <w:r w:rsidRPr="00EE52E6">
        <w:rPr>
          <w:rFonts w:ascii="Times New Roman" w:eastAsia="Times New Roman" w:hAnsi="Times New Roman" w:cs="Times New Roman"/>
          <w:b/>
          <w:bCs/>
          <w:position w:val="1"/>
          <w:lang w:val="en-US"/>
        </w:rPr>
        <w:t>from</w:t>
      </w:r>
      <w:r w:rsidRPr="00EE52E6">
        <w:rPr>
          <w:rFonts w:ascii="Times New Roman" w:eastAsia="Times New Roman" w:hAnsi="Times New Roman" w:cs="Times New Roman"/>
          <w:b/>
          <w:bCs/>
          <w:spacing w:val="-10"/>
          <w:position w:val="1"/>
          <w:lang w:val="en-US"/>
        </w:rPr>
        <w:t xml:space="preserve"> </w:t>
      </w:r>
      <w:r w:rsidRPr="00EE52E6">
        <w:rPr>
          <w:rFonts w:ascii="Times New Roman" w:eastAsia="Times New Roman" w:hAnsi="Times New Roman" w:cs="Times New Roman"/>
          <w:b/>
          <w:bCs/>
          <w:position w:val="1"/>
          <w:lang w:val="en-US"/>
        </w:rPr>
        <w:t>crop</w:t>
      </w:r>
      <w:r w:rsidRPr="00EE52E6">
        <w:rPr>
          <w:rFonts w:ascii="Times New Roman" w:eastAsia="Times New Roman" w:hAnsi="Times New Roman" w:cs="Times New Roman"/>
          <w:b/>
          <w:bCs/>
          <w:spacing w:val="-6"/>
          <w:position w:val="1"/>
          <w:lang w:val="en-US"/>
        </w:rPr>
        <w:t xml:space="preserve"> </w:t>
      </w:r>
      <w:r w:rsidRPr="00EE52E6">
        <w:rPr>
          <w:rFonts w:ascii="Times New Roman" w:eastAsia="Times New Roman" w:hAnsi="Times New Roman" w:cs="Times New Roman"/>
          <w:b/>
          <w:bCs/>
          <w:spacing w:val="-2"/>
          <w:position w:val="1"/>
          <w:lang w:val="en-US"/>
        </w:rPr>
        <w:t>cultivation</w:t>
      </w:r>
      <w:bookmarkEnd w:id="55"/>
    </w:p>
    <w:p w14:paraId="0545777F" w14:textId="77777777" w:rsidR="0047485A" w:rsidRPr="00EE52E6" w:rsidRDefault="0047485A" w:rsidP="0047485A">
      <w:pPr>
        <w:widowControl w:val="0"/>
        <w:autoSpaceDE w:val="0"/>
        <w:autoSpaceDN w:val="0"/>
        <w:spacing w:before="118" w:after="0" w:line="237" w:lineRule="auto"/>
        <w:jc w:val="both"/>
        <w:rPr>
          <w:rFonts w:ascii="Times New Roman" w:eastAsia="Times New Roman" w:hAnsi="Times New Roman" w:cs="Times New Roman"/>
          <w:lang w:val="en-US"/>
        </w:rPr>
      </w:pPr>
      <w:r w:rsidRPr="00EE52E6">
        <w:rPr>
          <w:rFonts w:ascii="Times New Roman" w:eastAsia="Times New Roman" w:hAnsi="Times New Roman" w:cs="Times New Roman"/>
          <w:position w:val="2"/>
          <w:lang w:val="en-US"/>
        </w:rPr>
        <w:t>The</w:t>
      </w:r>
      <w:r w:rsidRPr="00EE52E6">
        <w:rPr>
          <w:rFonts w:ascii="Times New Roman" w:eastAsia="Times New Roman" w:hAnsi="Times New Roman" w:cs="Times New Roman"/>
          <w:spacing w:val="-7"/>
          <w:position w:val="2"/>
          <w:lang w:val="en-US"/>
        </w:rPr>
        <w:t xml:space="preserve"> </w:t>
      </w:r>
      <w:r w:rsidRPr="00EE52E6">
        <w:rPr>
          <w:rFonts w:ascii="Times New Roman" w:eastAsia="Times New Roman" w:hAnsi="Times New Roman" w:cs="Times New Roman"/>
          <w:position w:val="2"/>
          <w:lang w:val="en-US"/>
        </w:rPr>
        <w:t>calculation</w:t>
      </w:r>
      <w:r w:rsidRPr="00EE52E6">
        <w:rPr>
          <w:rFonts w:ascii="Times New Roman" w:eastAsia="Times New Roman" w:hAnsi="Times New Roman" w:cs="Times New Roman"/>
          <w:spacing w:val="-6"/>
          <w:position w:val="2"/>
          <w:lang w:val="en-US"/>
        </w:rPr>
        <w:t xml:space="preserve"> </w:t>
      </w:r>
      <w:r w:rsidRPr="00EE52E6">
        <w:rPr>
          <w:rFonts w:ascii="Times New Roman" w:eastAsia="Times New Roman" w:hAnsi="Times New Roman" w:cs="Times New Roman"/>
          <w:position w:val="2"/>
          <w:lang w:val="en-US"/>
        </w:rPr>
        <w:t>of</w:t>
      </w:r>
      <w:r w:rsidRPr="00EE52E6">
        <w:rPr>
          <w:rFonts w:ascii="Times New Roman" w:eastAsia="Times New Roman" w:hAnsi="Times New Roman" w:cs="Times New Roman"/>
          <w:spacing w:val="-7"/>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O</w:t>
      </w:r>
      <w:r w:rsidRPr="00EE52E6">
        <w:rPr>
          <w:rFonts w:ascii="Times New Roman" w:eastAsia="Times New Roman" w:hAnsi="Times New Roman" w:cs="Times New Roman"/>
          <w:spacing w:val="-6"/>
          <w:position w:val="2"/>
          <w:lang w:val="en-US"/>
        </w:rPr>
        <w:t xml:space="preserve"> </w:t>
      </w:r>
      <w:r w:rsidRPr="00EE52E6">
        <w:rPr>
          <w:rFonts w:ascii="Times New Roman" w:eastAsia="Times New Roman" w:hAnsi="Times New Roman" w:cs="Times New Roman"/>
          <w:position w:val="2"/>
          <w:lang w:val="en-US"/>
        </w:rPr>
        <w:t>emissions</w:t>
      </w:r>
      <w:r w:rsidRPr="00EE52E6">
        <w:rPr>
          <w:rFonts w:ascii="Times New Roman" w:eastAsia="Times New Roman" w:hAnsi="Times New Roman" w:cs="Times New Roman"/>
          <w:spacing w:val="-6"/>
          <w:position w:val="2"/>
          <w:lang w:val="en-US"/>
        </w:rPr>
        <w:t xml:space="preserve"> </w:t>
      </w:r>
      <w:r w:rsidRPr="00EE52E6">
        <w:rPr>
          <w:rFonts w:ascii="Times New Roman" w:eastAsia="Times New Roman" w:hAnsi="Times New Roman" w:cs="Times New Roman"/>
          <w:position w:val="2"/>
          <w:lang w:val="en-US"/>
        </w:rPr>
        <w:t>from</w:t>
      </w:r>
      <w:r w:rsidRPr="00EE52E6">
        <w:rPr>
          <w:rFonts w:ascii="Times New Roman" w:eastAsia="Times New Roman" w:hAnsi="Times New Roman" w:cs="Times New Roman"/>
          <w:spacing w:val="-5"/>
          <w:position w:val="2"/>
          <w:lang w:val="en-US"/>
        </w:rPr>
        <w:t xml:space="preserve"> </w:t>
      </w:r>
      <w:r w:rsidRPr="00EE52E6">
        <w:rPr>
          <w:rFonts w:ascii="Times New Roman" w:eastAsia="Times New Roman" w:hAnsi="Times New Roman" w:cs="Times New Roman"/>
          <w:position w:val="2"/>
          <w:lang w:val="en-US"/>
        </w:rPr>
        <w:t>managed</w:t>
      </w:r>
      <w:r w:rsidRPr="00EE52E6">
        <w:rPr>
          <w:rFonts w:ascii="Times New Roman" w:eastAsia="Times New Roman" w:hAnsi="Times New Roman" w:cs="Times New Roman"/>
          <w:spacing w:val="-6"/>
          <w:position w:val="2"/>
          <w:lang w:val="en-US"/>
        </w:rPr>
        <w:t xml:space="preserve"> </w:t>
      </w:r>
      <w:r w:rsidRPr="00EE52E6">
        <w:rPr>
          <w:rFonts w:ascii="Times New Roman" w:eastAsia="Times New Roman" w:hAnsi="Times New Roman" w:cs="Times New Roman"/>
          <w:position w:val="2"/>
          <w:lang w:val="en-US"/>
        </w:rPr>
        <w:t>soils</w:t>
      </w:r>
      <w:r w:rsidRPr="00EE52E6">
        <w:rPr>
          <w:rFonts w:ascii="Times New Roman" w:eastAsia="Times New Roman" w:hAnsi="Times New Roman" w:cs="Times New Roman"/>
          <w:spacing w:val="-6"/>
          <w:position w:val="2"/>
          <w:lang w:val="en-US"/>
        </w:rPr>
        <w:t xml:space="preserve"> </w:t>
      </w:r>
      <w:r w:rsidRPr="00EE52E6">
        <w:rPr>
          <w:rFonts w:ascii="Times New Roman" w:eastAsia="Times New Roman" w:hAnsi="Times New Roman" w:cs="Times New Roman"/>
          <w:position w:val="2"/>
          <w:lang w:val="en-US"/>
        </w:rPr>
        <w:t>shall</w:t>
      </w:r>
      <w:r w:rsidRPr="00EE52E6">
        <w:rPr>
          <w:rFonts w:ascii="Times New Roman" w:eastAsia="Times New Roman" w:hAnsi="Times New Roman" w:cs="Times New Roman"/>
          <w:spacing w:val="-5"/>
          <w:position w:val="2"/>
          <w:lang w:val="en-US"/>
        </w:rPr>
        <w:t xml:space="preserve"> </w:t>
      </w:r>
      <w:r w:rsidRPr="00EE52E6">
        <w:rPr>
          <w:rFonts w:ascii="Times New Roman" w:eastAsia="Times New Roman" w:hAnsi="Times New Roman" w:cs="Times New Roman"/>
          <w:position w:val="2"/>
          <w:lang w:val="en-US"/>
        </w:rPr>
        <w:t>follow</w:t>
      </w:r>
      <w:r w:rsidRPr="00EE52E6">
        <w:rPr>
          <w:rFonts w:ascii="Times New Roman" w:eastAsia="Times New Roman" w:hAnsi="Times New Roman" w:cs="Times New Roman"/>
          <w:spacing w:val="-6"/>
          <w:position w:val="2"/>
          <w:lang w:val="en-US"/>
        </w:rPr>
        <w:t xml:space="preserve"> </w:t>
      </w:r>
      <w:r w:rsidRPr="00EE52E6">
        <w:rPr>
          <w:rFonts w:ascii="Times New Roman" w:eastAsia="Times New Roman" w:hAnsi="Times New Roman" w:cs="Times New Roman"/>
          <w:position w:val="2"/>
          <w:lang w:val="en-US"/>
        </w:rPr>
        <w:t>the</w:t>
      </w:r>
      <w:r w:rsidRPr="00EE52E6">
        <w:rPr>
          <w:rFonts w:ascii="Times New Roman" w:eastAsia="Times New Roman" w:hAnsi="Times New Roman" w:cs="Times New Roman"/>
          <w:spacing w:val="-6"/>
          <w:position w:val="2"/>
          <w:lang w:val="en-US"/>
        </w:rPr>
        <w:t xml:space="preserve"> </w:t>
      </w:r>
      <w:r w:rsidRPr="00EE52E6">
        <w:rPr>
          <w:rFonts w:ascii="Times New Roman" w:eastAsia="Times New Roman" w:hAnsi="Times New Roman" w:cs="Times New Roman"/>
          <w:position w:val="2"/>
          <w:lang w:val="en-US"/>
        </w:rPr>
        <w:t>IPCC</w:t>
      </w:r>
      <w:r w:rsidRPr="00EE52E6">
        <w:rPr>
          <w:rFonts w:ascii="Times New Roman" w:eastAsia="Times New Roman" w:hAnsi="Times New Roman" w:cs="Times New Roman"/>
          <w:spacing w:val="-5"/>
          <w:position w:val="2"/>
          <w:lang w:val="en-US"/>
        </w:rPr>
        <w:t xml:space="preserve"> </w:t>
      </w:r>
      <w:r w:rsidRPr="00EE52E6">
        <w:rPr>
          <w:rFonts w:ascii="Times New Roman" w:eastAsia="Times New Roman" w:hAnsi="Times New Roman" w:cs="Times New Roman"/>
          <w:position w:val="2"/>
          <w:lang w:val="en-US"/>
        </w:rPr>
        <w:t>methodology.</w:t>
      </w:r>
      <w:r w:rsidRPr="00EE52E6">
        <w:rPr>
          <w:rFonts w:ascii="Times New Roman" w:eastAsia="Times New Roman" w:hAnsi="Times New Roman" w:cs="Times New Roman"/>
          <w:spacing w:val="-6"/>
          <w:position w:val="2"/>
          <w:lang w:val="en-US"/>
        </w:rPr>
        <w:t xml:space="preserve"> </w:t>
      </w:r>
      <w:r w:rsidRPr="00EE52E6">
        <w:rPr>
          <w:rFonts w:ascii="Times New Roman" w:eastAsia="Times New Roman" w:hAnsi="Times New Roman" w:cs="Times New Roman"/>
          <w:position w:val="2"/>
          <w:lang w:val="en-US"/>
        </w:rPr>
        <w:t>The</w:t>
      </w:r>
      <w:r w:rsidRPr="00EE52E6">
        <w:rPr>
          <w:rFonts w:ascii="Times New Roman" w:eastAsia="Times New Roman" w:hAnsi="Times New Roman" w:cs="Times New Roman"/>
          <w:spacing w:val="-7"/>
          <w:position w:val="2"/>
          <w:lang w:val="en-US"/>
        </w:rPr>
        <w:t xml:space="preserve"> </w:t>
      </w:r>
      <w:r w:rsidRPr="00EE52E6">
        <w:rPr>
          <w:rFonts w:ascii="Times New Roman" w:eastAsia="Times New Roman" w:hAnsi="Times New Roman" w:cs="Times New Roman"/>
          <w:position w:val="2"/>
          <w:lang w:val="en-US"/>
        </w:rPr>
        <w:t xml:space="preserve">use </w:t>
      </w:r>
      <w:r w:rsidRPr="00EE52E6">
        <w:rPr>
          <w:rFonts w:ascii="Times New Roman" w:eastAsia="Times New Roman" w:hAnsi="Times New Roman" w:cs="Times New Roman"/>
          <w:lang w:val="en-US"/>
        </w:rPr>
        <w:t xml:space="preserve">of disaggregated crop-specific emission factors for different environmental conditions </w:t>
      </w:r>
      <w:r w:rsidRPr="00EE52E6">
        <w:rPr>
          <w:rFonts w:ascii="Times New Roman" w:eastAsia="Times New Roman" w:hAnsi="Times New Roman" w:cs="Times New Roman"/>
          <w:position w:val="2"/>
          <w:lang w:val="en-US"/>
        </w:rPr>
        <w:t>(corresponding to Tier 2 of the IPCC methodology) shall be used to calculate the 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 xml:space="preserve">O emissions </w:t>
      </w:r>
      <w:r w:rsidRPr="00EE52E6">
        <w:rPr>
          <w:rFonts w:ascii="Times New Roman" w:eastAsia="Times New Roman" w:hAnsi="Times New Roman" w:cs="Times New Roman"/>
          <w:lang w:val="en-US"/>
        </w:rPr>
        <w:t xml:space="preserve">resulting from crop cultivation. Specific emission factors for different environmental conditions, soil conditions and different crops should be </w:t>
      </w:r>
      <w:proofErr w:type="gramStart"/>
      <w:r w:rsidRPr="00EE52E6">
        <w:rPr>
          <w:rFonts w:ascii="Times New Roman" w:eastAsia="Times New Roman" w:hAnsi="Times New Roman" w:cs="Times New Roman"/>
          <w:lang w:val="en-US"/>
        </w:rPr>
        <w:t>taken into account</w:t>
      </w:r>
      <w:proofErr w:type="gramEnd"/>
      <w:r w:rsidRPr="00EE52E6">
        <w:rPr>
          <w:rFonts w:ascii="Times New Roman" w:eastAsia="Times New Roman" w:hAnsi="Times New Roman" w:cs="Times New Roman"/>
          <w:lang w:val="en-US"/>
        </w:rPr>
        <w:t>. Economic operators could use validated</w:t>
      </w:r>
      <w:r w:rsidRPr="00EE52E6">
        <w:rPr>
          <w:rFonts w:ascii="Times New Roman" w:eastAsia="Times New Roman" w:hAnsi="Times New Roman" w:cs="Times New Roman"/>
          <w:spacing w:val="-13"/>
          <w:lang w:val="en-US"/>
        </w:rPr>
        <w:t xml:space="preserve"> </w:t>
      </w:r>
      <w:r w:rsidRPr="00EE52E6">
        <w:rPr>
          <w:rFonts w:ascii="Times New Roman" w:eastAsia="Times New Roman" w:hAnsi="Times New Roman" w:cs="Times New Roman"/>
          <w:lang w:val="en-US"/>
        </w:rPr>
        <w:t>models</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to</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calculate</w:t>
      </w:r>
      <w:r w:rsidRPr="00EE52E6">
        <w:rPr>
          <w:rFonts w:ascii="Times New Roman" w:eastAsia="Times New Roman" w:hAnsi="Times New Roman" w:cs="Times New Roman"/>
          <w:spacing w:val="-13"/>
          <w:lang w:val="en-US"/>
        </w:rPr>
        <w:t xml:space="preserve"> </w:t>
      </w:r>
      <w:r w:rsidRPr="00EE52E6">
        <w:rPr>
          <w:rFonts w:ascii="Times New Roman" w:eastAsia="Times New Roman" w:hAnsi="Times New Roman" w:cs="Times New Roman"/>
          <w:lang w:val="en-US"/>
        </w:rPr>
        <w:t>those</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emission</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factors</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provided</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that</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models</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take</w:t>
      </w:r>
      <w:r w:rsidRPr="00EE52E6">
        <w:rPr>
          <w:rFonts w:ascii="Times New Roman" w:eastAsia="Times New Roman" w:hAnsi="Times New Roman" w:cs="Times New Roman"/>
          <w:spacing w:val="-13"/>
          <w:lang w:val="en-US"/>
        </w:rPr>
        <w:t xml:space="preserve"> </w:t>
      </w:r>
      <w:r w:rsidRPr="00EE52E6">
        <w:rPr>
          <w:rFonts w:ascii="Times New Roman" w:eastAsia="Times New Roman" w:hAnsi="Times New Roman" w:cs="Times New Roman"/>
          <w:lang w:val="en-US"/>
        </w:rPr>
        <w:t>these</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aspects</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 xml:space="preserve">into </w:t>
      </w:r>
      <w:r w:rsidRPr="00EE52E6">
        <w:rPr>
          <w:rFonts w:ascii="Times New Roman" w:eastAsia="Times New Roman" w:hAnsi="Times New Roman" w:cs="Times New Roman"/>
          <w:position w:val="2"/>
          <w:lang w:val="en-US"/>
        </w:rPr>
        <w:t xml:space="preserve">account. In line with the IPCC </w:t>
      </w:r>
      <w:proofErr w:type="gramStart"/>
      <w:r w:rsidRPr="00EE52E6">
        <w:rPr>
          <w:rFonts w:ascii="Times New Roman" w:eastAsia="Times New Roman" w:hAnsi="Times New Roman" w:cs="Times New Roman"/>
          <w:position w:val="2"/>
          <w:lang w:val="en-US"/>
        </w:rPr>
        <w:t>guidelines</w:t>
      </w:r>
      <w:r w:rsidRPr="00EE52E6">
        <w:rPr>
          <w:rFonts w:ascii="Times New Roman" w:eastAsia="Times New Roman" w:hAnsi="Times New Roman" w:cs="Times New Roman"/>
          <w:position w:val="2"/>
          <w:vertAlign w:val="superscript"/>
          <w:lang w:val="en-US"/>
        </w:rPr>
        <w:t>2</w:t>
      </w:r>
      <w:proofErr w:type="gramEnd"/>
      <w:r w:rsidRPr="00EE52E6">
        <w:rPr>
          <w:rFonts w:ascii="Times New Roman" w:eastAsia="Times New Roman" w:hAnsi="Times New Roman" w:cs="Times New Roman"/>
          <w:position w:val="2"/>
          <w:lang w:val="en-US"/>
        </w:rPr>
        <w:t>, both direct and indirect 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 xml:space="preserve">O emissions shall be </w:t>
      </w:r>
      <w:proofErr w:type="gramStart"/>
      <w:r w:rsidRPr="00EE52E6">
        <w:rPr>
          <w:rFonts w:ascii="Times New Roman" w:eastAsia="Times New Roman" w:hAnsi="Times New Roman" w:cs="Times New Roman"/>
          <w:position w:val="2"/>
          <w:lang w:val="en-US"/>
        </w:rPr>
        <w:t xml:space="preserve">taken </w:t>
      </w:r>
      <w:r w:rsidRPr="00EE52E6">
        <w:rPr>
          <w:rFonts w:ascii="Times New Roman" w:eastAsia="Times New Roman" w:hAnsi="Times New Roman" w:cs="Times New Roman"/>
          <w:lang w:val="en-US"/>
        </w:rPr>
        <w:t>into account</w:t>
      </w:r>
      <w:proofErr w:type="gramEnd"/>
      <w:r w:rsidRPr="00EE52E6">
        <w:rPr>
          <w:rFonts w:ascii="Times New Roman" w:eastAsia="Times New Roman" w:hAnsi="Times New Roman" w:cs="Times New Roman"/>
          <w:lang w:val="en-US"/>
        </w:rPr>
        <w:t>. The GNOC tool shall be used, which is based on the formulas below, following the naming conventions in the IPCC (2006) guidelines:</w:t>
      </w:r>
    </w:p>
    <w:p w14:paraId="5505EAD9" w14:textId="77777777" w:rsidR="0047485A" w:rsidRPr="000B5C94" w:rsidRDefault="0047485A" w:rsidP="0047485A">
      <w:pPr>
        <w:widowControl w:val="0"/>
        <w:autoSpaceDE w:val="0"/>
        <w:autoSpaceDN w:val="0"/>
        <w:spacing w:before="117" w:after="0" w:line="240" w:lineRule="auto"/>
        <w:jc w:val="both"/>
        <w:rPr>
          <w:rFonts w:ascii="Times New Roman" w:eastAsia="Times New Roman" w:hAnsi="Times New Roman" w:cs="Times New Roman"/>
          <w:i/>
          <w:szCs w:val="20"/>
          <w:lang w:val="pt-BR"/>
        </w:rPr>
      </w:pPr>
      <w:r w:rsidRPr="000B5C94">
        <w:rPr>
          <w:rFonts w:ascii="Times New Roman" w:eastAsia="Times New Roman" w:hAnsi="Times New Roman" w:cs="Times New Roman"/>
          <w:i/>
          <w:position w:val="2"/>
          <w:szCs w:val="20"/>
          <w:lang w:val="pt-BR"/>
        </w:rPr>
        <w:t>N</w:t>
      </w:r>
      <w:r w:rsidRPr="000B5C94">
        <w:rPr>
          <w:rFonts w:ascii="Times New Roman" w:eastAsia="Times New Roman" w:hAnsi="Times New Roman" w:cs="Times New Roman"/>
          <w:i/>
          <w:sz w:val="14"/>
          <w:szCs w:val="20"/>
          <w:lang w:val="pt-BR"/>
        </w:rPr>
        <w:t>2</w:t>
      </w:r>
      <w:r w:rsidRPr="000B5C94">
        <w:rPr>
          <w:rFonts w:ascii="Times New Roman" w:eastAsia="Times New Roman" w:hAnsi="Times New Roman" w:cs="Times New Roman"/>
          <w:i/>
          <w:position w:val="2"/>
          <w:szCs w:val="20"/>
          <w:lang w:val="pt-BR"/>
        </w:rPr>
        <w:t>O</w:t>
      </w:r>
      <w:r w:rsidRPr="000B5C94">
        <w:rPr>
          <w:rFonts w:ascii="Times New Roman" w:eastAsia="Times New Roman" w:hAnsi="Times New Roman" w:cs="Times New Roman"/>
          <w:i/>
          <w:sz w:val="14"/>
          <w:szCs w:val="20"/>
          <w:lang w:val="pt-BR"/>
        </w:rPr>
        <w:t>total</w:t>
      </w:r>
      <w:r w:rsidRPr="000B5C94">
        <w:rPr>
          <w:rFonts w:ascii="Times New Roman" w:eastAsia="Times New Roman" w:hAnsi="Times New Roman" w:cs="Times New Roman"/>
          <w:i/>
          <w:position w:val="2"/>
          <w:szCs w:val="20"/>
          <w:lang w:val="pt-BR"/>
        </w:rPr>
        <w:t>−N</w:t>
      </w:r>
      <w:r w:rsidRPr="000B5C94">
        <w:rPr>
          <w:rFonts w:ascii="Times New Roman" w:eastAsia="Times New Roman" w:hAnsi="Times New Roman" w:cs="Times New Roman"/>
          <w:i/>
          <w:spacing w:val="-3"/>
          <w:position w:val="2"/>
          <w:szCs w:val="20"/>
          <w:lang w:val="pt-BR"/>
        </w:rPr>
        <w:t xml:space="preserve"> </w:t>
      </w:r>
      <w:r w:rsidRPr="000B5C94">
        <w:rPr>
          <w:rFonts w:ascii="Times New Roman" w:eastAsia="Times New Roman" w:hAnsi="Times New Roman" w:cs="Times New Roman"/>
          <w:i/>
          <w:position w:val="2"/>
          <w:szCs w:val="20"/>
          <w:lang w:val="pt-BR"/>
        </w:rPr>
        <w:t>=</w:t>
      </w:r>
      <w:r w:rsidRPr="000B5C94">
        <w:rPr>
          <w:rFonts w:ascii="Times New Roman" w:eastAsia="Times New Roman" w:hAnsi="Times New Roman" w:cs="Times New Roman"/>
          <w:i/>
          <w:spacing w:val="-5"/>
          <w:position w:val="2"/>
          <w:szCs w:val="20"/>
          <w:lang w:val="pt-BR"/>
        </w:rPr>
        <w:t xml:space="preserve"> </w:t>
      </w:r>
      <w:r w:rsidRPr="000B5C94">
        <w:rPr>
          <w:rFonts w:ascii="Times New Roman" w:eastAsia="Times New Roman" w:hAnsi="Times New Roman" w:cs="Times New Roman"/>
          <w:i/>
          <w:position w:val="2"/>
          <w:szCs w:val="20"/>
          <w:lang w:val="pt-BR"/>
        </w:rPr>
        <w:t>N</w:t>
      </w:r>
      <w:r w:rsidRPr="000B5C94">
        <w:rPr>
          <w:rFonts w:ascii="Times New Roman" w:eastAsia="Times New Roman" w:hAnsi="Times New Roman" w:cs="Times New Roman"/>
          <w:i/>
          <w:sz w:val="14"/>
          <w:szCs w:val="20"/>
          <w:lang w:val="pt-BR"/>
        </w:rPr>
        <w:t>2</w:t>
      </w:r>
      <w:r w:rsidRPr="000B5C94">
        <w:rPr>
          <w:rFonts w:ascii="Times New Roman" w:eastAsia="Times New Roman" w:hAnsi="Times New Roman" w:cs="Times New Roman"/>
          <w:i/>
          <w:position w:val="2"/>
          <w:szCs w:val="20"/>
          <w:lang w:val="pt-BR"/>
        </w:rPr>
        <w:t>O</w:t>
      </w:r>
      <w:r w:rsidRPr="000B5C94">
        <w:rPr>
          <w:rFonts w:ascii="Times New Roman" w:eastAsia="Times New Roman" w:hAnsi="Times New Roman" w:cs="Times New Roman"/>
          <w:i/>
          <w:sz w:val="14"/>
          <w:szCs w:val="20"/>
          <w:lang w:val="pt-BR"/>
        </w:rPr>
        <w:t>direct</w:t>
      </w:r>
      <w:r w:rsidRPr="000B5C94">
        <w:rPr>
          <w:rFonts w:ascii="Times New Roman" w:eastAsia="Times New Roman" w:hAnsi="Times New Roman" w:cs="Times New Roman"/>
          <w:i/>
          <w:spacing w:val="18"/>
          <w:sz w:val="14"/>
          <w:szCs w:val="20"/>
          <w:lang w:val="pt-BR"/>
        </w:rPr>
        <w:t xml:space="preserve"> </w:t>
      </w:r>
      <w:r w:rsidRPr="000B5C94">
        <w:rPr>
          <w:rFonts w:ascii="Times New Roman" w:eastAsia="Times New Roman" w:hAnsi="Times New Roman" w:cs="Times New Roman"/>
          <w:i/>
          <w:position w:val="2"/>
          <w:szCs w:val="20"/>
          <w:lang w:val="pt-BR"/>
        </w:rPr>
        <w:t>−</w:t>
      </w:r>
      <w:r w:rsidRPr="000B5C94">
        <w:rPr>
          <w:rFonts w:ascii="Times New Roman" w:eastAsia="Times New Roman" w:hAnsi="Times New Roman" w:cs="Times New Roman"/>
          <w:i/>
          <w:spacing w:val="-7"/>
          <w:position w:val="2"/>
          <w:szCs w:val="20"/>
          <w:lang w:val="pt-BR"/>
        </w:rPr>
        <w:t xml:space="preserve"> </w:t>
      </w:r>
      <w:r w:rsidRPr="000B5C94">
        <w:rPr>
          <w:rFonts w:ascii="Times New Roman" w:eastAsia="Times New Roman" w:hAnsi="Times New Roman" w:cs="Times New Roman"/>
          <w:i/>
          <w:position w:val="2"/>
          <w:szCs w:val="20"/>
          <w:lang w:val="pt-BR"/>
        </w:rPr>
        <w:t>N</w:t>
      </w:r>
      <w:r w:rsidRPr="000B5C94">
        <w:rPr>
          <w:rFonts w:ascii="Times New Roman" w:eastAsia="Times New Roman" w:hAnsi="Times New Roman" w:cs="Times New Roman"/>
          <w:i/>
          <w:spacing w:val="-3"/>
          <w:position w:val="2"/>
          <w:szCs w:val="20"/>
          <w:lang w:val="pt-BR"/>
        </w:rPr>
        <w:t xml:space="preserve"> </w:t>
      </w:r>
      <w:r w:rsidRPr="000B5C94">
        <w:rPr>
          <w:rFonts w:ascii="Times New Roman" w:eastAsia="Times New Roman" w:hAnsi="Times New Roman" w:cs="Times New Roman"/>
          <w:i/>
          <w:position w:val="2"/>
          <w:szCs w:val="20"/>
          <w:lang w:val="pt-BR"/>
        </w:rPr>
        <w:t>+</w:t>
      </w:r>
      <w:r w:rsidRPr="000B5C94">
        <w:rPr>
          <w:rFonts w:ascii="Times New Roman" w:eastAsia="Times New Roman" w:hAnsi="Times New Roman" w:cs="Times New Roman"/>
          <w:i/>
          <w:spacing w:val="-5"/>
          <w:position w:val="2"/>
          <w:szCs w:val="20"/>
          <w:lang w:val="pt-BR"/>
        </w:rPr>
        <w:t xml:space="preserve"> </w:t>
      </w:r>
      <w:r w:rsidRPr="000B5C94">
        <w:rPr>
          <w:rFonts w:ascii="Times New Roman" w:eastAsia="Times New Roman" w:hAnsi="Times New Roman" w:cs="Times New Roman"/>
          <w:i/>
          <w:position w:val="2"/>
          <w:szCs w:val="20"/>
          <w:lang w:val="pt-BR"/>
        </w:rPr>
        <w:t>N</w:t>
      </w:r>
      <w:r w:rsidRPr="000B5C94">
        <w:rPr>
          <w:rFonts w:ascii="Times New Roman" w:eastAsia="Times New Roman" w:hAnsi="Times New Roman" w:cs="Times New Roman"/>
          <w:i/>
          <w:sz w:val="14"/>
          <w:szCs w:val="20"/>
          <w:lang w:val="pt-BR"/>
        </w:rPr>
        <w:t>2</w:t>
      </w:r>
      <w:r w:rsidRPr="000B5C94">
        <w:rPr>
          <w:rFonts w:ascii="Times New Roman" w:eastAsia="Times New Roman" w:hAnsi="Times New Roman" w:cs="Times New Roman"/>
          <w:i/>
          <w:position w:val="2"/>
          <w:szCs w:val="20"/>
          <w:lang w:val="pt-BR"/>
        </w:rPr>
        <w:t>O</w:t>
      </w:r>
      <w:proofErr w:type="spellStart"/>
      <w:r w:rsidRPr="000B5C94">
        <w:rPr>
          <w:rFonts w:ascii="Times New Roman" w:eastAsia="Times New Roman" w:hAnsi="Times New Roman" w:cs="Times New Roman"/>
          <w:i/>
          <w:sz w:val="14"/>
          <w:szCs w:val="20"/>
          <w:lang w:val="pt-BR"/>
        </w:rPr>
        <w:t>indirect</w:t>
      </w:r>
      <w:proofErr w:type="spellEnd"/>
      <w:r w:rsidRPr="000B5C94">
        <w:rPr>
          <w:rFonts w:ascii="Times New Roman" w:eastAsia="Times New Roman" w:hAnsi="Times New Roman" w:cs="Times New Roman"/>
          <w:i/>
          <w:spacing w:val="-3"/>
          <w:sz w:val="14"/>
          <w:szCs w:val="20"/>
          <w:lang w:val="pt-BR"/>
        </w:rPr>
        <w:t xml:space="preserve"> </w:t>
      </w:r>
      <w:r w:rsidRPr="000B5C94">
        <w:rPr>
          <w:rFonts w:ascii="Times New Roman" w:eastAsia="Times New Roman" w:hAnsi="Times New Roman" w:cs="Times New Roman"/>
          <w:i/>
          <w:position w:val="2"/>
          <w:szCs w:val="20"/>
          <w:lang w:val="pt-BR"/>
        </w:rPr>
        <w:t>–</w:t>
      </w:r>
      <w:r w:rsidRPr="000B5C94">
        <w:rPr>
          <w:rFonts w:ascii="Times New Roman" w:eastAsia="Times New Roman" w:hAnsi="Times New Roman" w:cs="Times New Roman"/>
          <w:i/>
          <w:spacing w:val="-3"/>
          <w:position w:val="2"/>
          <w:szCs w:val="20"/>
          <w:lang w:val="pt-BR"/>
        </w:rPr>
        <w:t xml:space="preserve"> </w:t>
      </w:r>
      <w:r w:rsidRPr="000B5C94">
        <w:rPr>
          <w:rFonts w:ascii="Times New Roman" w:eastAsia="Times New Roman" w:hAnsi="Times New Roman" w:cs="Times New Roman"/>
          <w:i/>
          <w:spacing w:val="-10"/>
          <w:position w:val="2"/>
          <w:szCs w:val="20"/>
          <w:lang w:val="pt-BR"/>
        </w:rPr>
        <w:t>N</w:t>
      </w:r>
    </w:p>
    <w:p w14:paraId="5F0F6B02" w14:textId="77777777" w:rsidR="0047485A" w:rsidRPr="000B5C94" w:rsidRDefault="0047485A" w:rsidP="0047485A">
      <w:pPr>
        <w:widowControl w:val="0"/>
        <w:autoSpaceDE w:val="0"/>
        <w:autoSpaceDN w:val="0"/>
        <w:spacing w:before="11" w:after="0" w:line="240" w:lineRule="auto"/>
        <w:rPr>
          <w:rFonts w:ascii="Times New Roman" w:eastAsia="Times New Roman" w:hAnsi="Times New Roman" w:cs="Times New Roman"/>
          <w:i/>
          <w:sz w:val="28"/>
          <w:lang w:val="pt-BR"/>
        </w:rPr>
      </w:pPr>
    </w:p>
    <w:p w14:paraId="6D89264F"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lang w:val="en-US"/>
        </w:rPr>
      </w:pPr>
      <w:r w:rsidRPr="00EE52E6">
        <w:rPr>
          <w:rFonts w:ascii="Times New Roman" w:eastAsia="Times New Roman" w:hAnsi="Times New Roman" w:cs="Times New Roman"/>
          <w:spacing w:val="-2"/>
          <w:lang w:val="en-US"/>
        </w:rPr>
        <w:t>Where:</w:t>
      </w:r>
    </w:p>
    <w:p w14:paraId="418F84D5" w14:textId="77777777" w:rsidR="0047485A" w:rsidRPr="00EE52E6" w:rsidRDefault="0047485A" w:rsidP="0047485A">
      <w:pPr>
        <w:widowControl w:val="0"/>
        <w:autoSpaceDE w:val="0"/>
        <w:autoSpaceDN w:val="0"/>
        <w:spacing w:before="40" w:after="0" w:line="240" w:lineRule="auto"/>
        <w:rPr>
          <w:rFonts w:ascii="Times New Roman" w:eastAsia="Times New Roman" w:hAnsi="Times New Roman" w:cs="Times New Roman"/>
          <w:i/>
          <w:szCs w:val="20"/>
          <w:lang w:val="en-US"/>
        </w:rPr>
      </w:pPr>
      <w:r w:rsidRPr="00EE52E6">
        <w:rPr>
          <w:rFonts w:ascii="Times New Roman" w:eastAsia="Times New Roman" w:hAnsi="Times New Roman" w:cs="Times New Roman"/>
          <w:position w:val="2"/>
          <w:szCs w:val="20"/>
          <w:lang w:val="en-US"/>
        </w:rPr>
        <w:t>For</w:t>
      </w:r>
      <w:r w:rsidRPr="00EE52E6">
        <w:rPr>
          <w:rFonts w:ascii="Times New Roman" w:eastAsia="Times New Roman" w:hAnsi="Times New Roman" w:cs="Times New Roman"/>
          <w:spacing w:val="-5"/>
          <w:position w:val="2"/>
          <w:szCs w:val="20"/>
          <w:lang w:val="en-US"/>
        </w:rPr>
        <w:t xml:space="preserve"> </w:t>
      </w:r>
      <w:r w:rsidRPr="00EE52E6">
        <w:rPr>
          <w:rFonts w:ascii="Times New Roman" w:eastAsia="Times New Roman" w:hAnsi="Times New Roman" w:cs="Times New Roman"/>
          <w:position w:val="2"/>
          <w:szCs w:val="20"/>
          <w:lang w:val="en-US"/>
        </w:rPr>
        <w:t>mineral</w:t>
      </w:r>
      <w:r w:rsidRPr="00EE52E6">
        <w:rPr>
          <w:rFonts w:ascii="Times New Roman" w:eastAsia="Times New Roman" w:hAnsi="Times New Roman" w:cs="Times New Roman"/>
          <w:spacing w:val="-5"/>
          <w:position w:val="2"/>
          <w:szCs w:val="20"/>
          <w:lang w:val="en-US"/>
        </w:rPr>
        <w:t xml:space="preserve"> </w:t>
      </w:r>
      <w:r w:rsidRPr="00EE52E6">
        <w:rPr>
          <w:rFonts w:ascii="Times New Roman" w:eastAsia="Times New Roman" w:hAnsi="Times New Roman" w:cs="Times New Roman"/>
          <w:position w:val="2"/>
          <w:szCs w:val="20"/>
          <w:lang w:val="en-US"/>
        </w:rPr>
        <w:t>soils:</w:t>
      </w:r>
      <w:r w:rsidRPr="00EE52E6">
        <w:rPr>
          <w:rFonts w:ascii="Times New Roman" w:eastAsia="Times New Roman" w:hAnsi="Times New Roman" w:cs="Times New Roman"/>
          <w:spacing w:val="-3"/>
          <w:position w:val="2"/>
          <w:szCs w:val="20"/>
          <w:lang w:val="en-US"/>
        </w:rPr>
        <w:t xml:space="preserve"> </w:t>
      </w:r>
      <w:r w:rsidRPr="00EE52E6">
        <w:rPr>
          <w:rFonts w:ascii="Times New Roman" w:eastAsia="Times New Roman" w:hAnsi="Times New Roman" w:cs="Times New Roman"/>
          <w:i/>
          <w:position w:val="2"/>
          <w:szCs w:val="20"/>
          <w:lang w:val="en-US"/>
        </w:rPr>
        <w:t>N</w:t>
      </w:r>
      <w:r w:rsidRPr="00EE52E6">
        <w:rPr>
          <w:rFonts w:ascii="Times New Roman" w:eastAsia="Times New Roman" w:hAnsi="Times New Roman" w:cs="Times New Roman"/>
          <w:i/>
          <w:sz w:val="14"/>
          <w:szCs w:val="20"/>
          <w:lang w:val="en-US"/>
        </w:rPr>
        <w:t>2</w:t>
      </w:r>
      <w:r w:rsidRPr="00EE52E6">
        <w:rPr>
          <w:rFonts w:ascii="Times New Roman" w:eastAsia="Times New Roman" w:hAnsi="Times New Roman" w:cs="Times New Roman"/>
          <w:i/>
          <w:position w:val="2"/>
          <w:szCs w:val="20"/>
          <w:lang w:val="en-US"/>
        </w:rPr>
        <w:t>O</w:t>
      </w:r>
      <w:r w:rsidRPr="00EE52E6">
        <w:rPr>
          <w:rFonts w:ascii="Times New Roman" w:eastAsia="Times New Roman" w:hAnsi="Times New Roman" w:cs="Times New Roman"/>
          <w:i/>
          <w:sz w:val="14"/>
          <w:szCs w:val="20"/>
          <w:lang w:val="en-US"/>
        </w:rPr>
        <w:t>Direct</w:t>
      </w:r>
      <w:r w:rsidRPr="00EE52E6">
        <w:rPr>
          <w:rFonts w:ascii="Times New Roman" w:eastAsia="Times New Roman" w:hAnsi="Times New Roman" w:cs="Times New Roman"/>
          <w:i/>
          <w:position w:val="2"/>
          <w:szCs w:val="20"/>
          <w:lang w:val="en-US"/>
        </w:rPr>
        <w:t>−N</w:t>
      </w:r>
      <w:r w:rsidRPr="00EE52E6">
        <w:rPr>
          <w:rFonts w:ascii="Times New Roman" w:eastAsia="Times New Roman" w:hAnsi="Times New Roman" w:cs="Times New Roman"/>
          <w:i/>
          <w:spacing w:val="-3"/>
          <w:position w:val="2"/>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6"/>
          <w:position w:val="2"/>
          <w:szCs w:val="20"/>
          <w:lang w:val="en-US"/>
        </w:rPr>
        <w:t xml:space="preserve"> </w:t>
      </w:r>
      <w:r w:rsidRPr="00EE52E6">
        <w:rPr>
          <w:rFonts w:ascii="Times New Roman" w:eastAsia="Times New Roman" w:hAnsi="Times New Roman" w:cs="Times New Roman"/>
          <w:i/>
          <w:position w:val="2"/>
          <w:szCs w:val="20"/>
          <w:lang w:val="en-US"/>
        </w:rPr>
        <w:t>[(F</w:t>
      </w:r>
      <w:r w:rsidRPr="00EE52E6">
        <w:rPr>
          <w:rFonts w:ascii="Times New Roman" w:eastAsia="Times New Roman" w:hAnsi="Times New Roman" w:cs="Times New Roman"/>
          <w:i/>
          <w:sz w:val="14"/>
          <w:szCs w:val="20"/>
          <w:lang w:val="en-US"/>
        </w:rPr>
        <w:t>SN</w:t>
      </w:r>
      <w:r w:rsidRPr="00EE52E6">
        <w:rPr>
          <w:rFonts w:ascii="Times New Roman" w:eastAsia="Times New Roman" w:hAnsi="Times New Roman" w:cs="Times New Roman"/>
          <w:i/>
          <w:spacing w:val="16"/>
          <w:sz w:val="14"/>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6"/>
          <w:position w:val="2"/>
          <w:szCs w:val="20"/>
          <w:lang w:val="en-US"/>
        </w:rPr>
        <w:t xml:space="preserve"> </w:t>
      </w:r>
      <w:r w:rsidRPr="00EE52E6">
        <w:rPr>
          <w:rFonts w:ascii="Times New Roman" w:eastAsia="Times New Roman" w:hAnsi="Times New Roman" w:cs="Times New Roman"/>
          <w:i/>
          <w:position w:val="2"/>
          <w:szCs w:val="20"/>
          <w:lang w:val="en-US"/>
        </w:rPr>
        <w:t>F</w:t>
      </w:r>
      <w:r w:rsidRPr="00EE52E6">
        <w:rPr>
          <w:rFonts w:ascii="Times New Roman" w:eastAsia="Times New Roman" w:hAnsi="Times New Roman" w:cs="Times New Roman"/>
          <w:i/>
          <w:sz w:val="14"/>
          <w:szCs w:val="20"/>
          <w:lang w:val="en-US"/>
        </w:rPr>
        <w:t>ON</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8"/>
          <w:position w:val="2"/>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6"/>
          <w:position w:val="2"/>
          <w:szCs w:val="20"/>
          <w:lang w:val="en-US"/>
        </w:rPr>
        <w:t xml:space="preserve"> </w:t>
      </w:r>
      <w:r w:rsidRPr="00EE52E6">
        <w:rPr>
          <w:rFonts w:ascii="Times New Roman" w:eastAsia="Times New Roman" w:hAnsi="Times New Roman" w:cs="Times New Roman"/>
          <w:i/>
          <w:position w:val="2"/>
          <w:szCs w:val="20"/>
          <w:lang w:val="en-US"/>
        </w:rPr>
        <w:t>EF</w:t>
      </w:r>
      <w:r w:rsidRPr="00EE52E6">
        <w:rPr>
          <w:rFonts w:ascii="Times New Roman" w:eastAsia="Times New Roman" w:hAnsi="Times New Roman" w:cs="Times New Roman"/>
          <w:i/>
          <w:sz w:val="14"/>
          <w:szCs w:val="20"/>
          <w:lang w:val="en-US"/>
        </w:rPr>
        <w:t>1ij</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5"/>
          <w:position w:val="2"/>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6"/>
          <w:position w:val="2"/>
          <w:szCs w:val="20"/>
          <w:lang w:val="en-US"/>
        </w:rPr>
        <w:t xml:space="preserve"> </w:t>
      </w:r>
      <w:r w:rsidRPr="00EE52E6">
        <w:rPr>
          <w:rFonts w:ascii="Times New Roman" w:eastAsia="Times New Roman" w:hAnsi="Times New Roman" w:cs="Times New Roman"/>
          <w:i/>
          <w:position w:val="2"/>
          <w:szCs w:val="20"/>
          <w:lang w:val="en-US"/>
        </w:rPr>
        <w:t>[F</w:t>
      </w:r>
      <w:r w:rsidRPr="00EE52E6">
        <w:rPr>
          <w:rFonts w:ascii="Times New Roman" w:eastAsia="Times New Roman" w:hAnsi="Times New Roman" w:cs="Times New Roman"/>
          <w:i/>
          <w:sz w:val="14"/>
          <w:szCs w:val="20"/>
          <w:lang w:val="en-US"/>
        </w:rPr>
        <w:t>CR</w:t>
      </w:r>
      <w:r w:rsidRPr="00EE52E6">
        <w:rPr>
          <w:rFonts w:ascii="Times New Roman" w:eastAsia="Times New Roman" w:hAnsi="Times New Roman" w:cs="Times New Roman"/>
          <w:i/>
          <w:spacing w:val="16"/>
          <w:sz w:val="14"/>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5"/>
          <w:position w:val="2"/>
          <w:szCs w:val="20"/>
          <w:lang w:val="en-US"/>
        </w:rPr>
        <w:t xml:space="preserve"> </w:t>
      </w:r>
      <w:r w:rsidRPr="00EE52E6">
        <w:rPr>
          <w:rFonts w:ascii="Times New Roman" w:eastAsia="Times New Roman" w:hAnsi="Times New Roman" w:cs="Times New Roman"/>
          <w:i/>
          <w:spacing w:val="-4"/>
          <w:position w:val="2"/>
          <w:szCs w:val="20"/>
          <w:lang w:val="en-US"/>
        </w:rPr>
        <w:t>E</w:t>
      </w:r>
      <w:r w:rsidRPr="00EE52E6">
        <w:rPr>
          <w:rFonts w:ascii="Times New Roman" w:eastAsia="Times New Roman" w:hAnsi="Times New Roman" w:cs="Times New Roman"/>
          <w:i/>
          <w:spacing w:val="-4"/>
          <w:sz w:val="14"/>
          <w:szCs w:val="20"/>
          <w:lang w:val="en-US"/>
        </w:rPr>
        <w:t>F1</w:t>
      </w:r>
      <w:r w:rsidRPr="00EE52E6">
        <w:rPr>
          <w:rFonts w:ascii="Times New Roman" w:eastAsia="Times New Roman" w:hAnsi="Times New Roman" w:cs="Times New Roman"/>
          <w:i/>
          <w:spacing w:val="-4"/>
          <w:position w:val="2"/>
          <w:szCs w:val="20"/>
          <w:lang w:val="en-US"/>
        </w:rPr>
        <w:t>]</w:t>
      </w:r>
    </w:p>
    <w:p w14:paraId="39E7BB04" w14:textId="77777777" w:rsidR="0047485A" w:rsidRPr="00EE52E6" w:rsidRDefault="0047485A" w:rsidP="0047485A">
      <w:pPr>
        <w:widowControl w:val="0"/>
        <w:autoSpaceDE w:val="0"/>
        <w:autoSpaceDN w:val="0"/>
        <w:spacing w:before="1" w:after="0" w:line="240" w:lineRule="auto"/>
        <w:rPr>
          <w:rFonts w:ascii="Times New Roman" w:eastAsia="Times New Roman" w:hAnsi="Times New Roman" w:cs="Times New Roman"/>
          <w:i/>
          <w:sz w:val="28"/>
          <w:lang w:val="en-US"/>
        </w:rPr>
      </w:pPr>
    </w:p>
    <w:p w14:paraId="09FE67EA" w14:textId="77777777" w:rsidR="0047485A" w:rsidRPr="00EE52E6" w:rsidRDefault="0047485A" w:rsidP="0047485A">
      <w:pPr>
        <w:widowControl w:val="0"/>
        <w:autoSpaceDE w:val="0"/>
        <w:autoSpaceDN w:val="0"/>
        <w:spacing w:after="0" w:line="273" w:lineRule="auto"/>
        <w:rPr>
          <w:rFonts w:ascii="Times New Roman" w:eastAsia="Times New Roman" w:hAnsi="Times New Roman" w:cs="Times New Roman"/>
          <w:i/>
          <w:szCs w:val="20"/>
          <w:lang w:val="en-US"/>
        </w:rPr>
      </w:pPr>
      <w:r w:rsidRPr="00EE52E6">
        <w:rPr>
          <w:rFonts w:ascii="Times New Roman" w:eastAsia="Times New Roman" w:hAnsi="Times New Roman" w:cs="Times New Roman"/>
          <w:position w:val="2"/>
          <w:szCs w:val="20"/>
          <w:lang w:val="en-US"/>
        </w:rPr>
        <w:t>For</w:t>
      </w:r>
      <w:r w:rsidRPr="00EE52E6">
        <w:rPr>
          <w:rFonts w:ascii="Times New Roman" w:eastAsia="Times New Roman" w:hAnsi="Times New Roman" w:cs="Times New Roman"/>
          <w:spacing w:val="-3"/>
          <w:position w:val="2"/>
          <w:szCs w:val="20"/>
          <w:lang w:val="en-US"/>
        </w:rPr>
        <w:t xml:space="preserve"> </w:t>
      </w:r>
      <w:r w:rsidRPr="00EE52E6">
        <w:rPr>
          <w:rFonts w:ascii="Times New Roman" w:eastAsia="Times New Roman" w:hAnsi="Times New Roman" w:cs="Times New Roman"/>
          <w:position w:val="2"/>
          <w:szCs w:val="20"/>
          <w:lang w:val="en-US"/>
        </w:rPr>
        <w:t>organic</w:t>
      </w:r>
      <w:r w:rsidRPr="00EE52E6">
        <w:rPr>
          <w:rFonts w:ascii="Times New Roman" w:eastAsia="Times New Roman" w:hAnsi="Times New Roman" w:cs="Times New Roman"/>
          <w:spacing w:val="-3"/>
          <w:position w:val="2"/>
          <w:szCs w:val="20"/>
          <w:lang w:val="en-US"/>
        </w:rPr>
        <w:t xml:space="preserve"> </w:t>
      </w:r>
      <w:r w:rsidRPr="00EE52E6">
        <w:rPr>
          <w:rFonts w:ascii="Times New Roman" w:eastAsia="Times New Roman" w:hAnsi="Times New Roman" w:cs="Times New Roman"/>
          <w:position w:val="2"/>
          <w:szCs w:val="20"/>
          <w:lang w:val="en-US"/>
        </w:rPr>
        <w:t>soils:</w:t>
      </w:r>
      <w:r w:rsidRPr="00EE52E6">
        <w:rPr>
          <w:rFonts w:ascii="Times New Roman" w:eastAsia="Times New Roman" w:hAnsi="Times New Roman" w:cs="Times New Roman"/>
          <w:spacing w:val="-2"/>
          <w:position w:val="2"/>
          <w:szCs w:val="20"/>
          <w:lang w:val="en-US"/>
        </w:rPr>
        <w:t xml:space="preserve"> </w:t>
      </w:r>
      <w:r w:rsidRPr="00EE52E6">
        <w:rPr>
          <w:rFonts w:ascii="Times New Roman" w:eastAsia="Times New Roman" w:hAnsi="Times New Roman" w:cs="Times New Roman"/>
          <w:i/>
          <w:position w:val="2"/>
          <w:szCs w:val="20"/>
          <w:lang w:val="en-US"/>
        </w:rPr>
        <w:t>N</w:t>
      </w:r>
      <w:r w:rsidRPr="00EE52E6">
        <w:rPr>
          <w:rFonts w:ascii="Times New Roman" w:eastAsia="Times New Roman" w:hAnsi="Times New Roman" w:cs="Times New Roman"/>
          <w:sz w:val="14"/>
          <w:szCs w:val="20"/>
          <w:lang w:val="en-US"/>
        </w:rPr>
        <w:t>2</w:t>
      </w:r>
      <w:r w:rsidRPr="00EE52E6">
        <w:rPr>
          <w:rFonts w:ascii="Times New Roman" w:eastAsia="Times New Roman" w:hAnsi="Times New Roman" w:cs="Times New Roman"/>
          <w:i/>
          <w:position w:val="2"/>
          <w:szCs w:val="20"/>
          <w:lang w:val="en-US"/>
        </w:rPr>
        <w:t>O</w:t>
      </w:r>
      <w:r w:rsidRPr="00EE52E6">
        <w:rPr>
          <w:rFonts w:ascii="Times New Roman" w:eastAsia="Times New Roman" w:hAnsi="Times New Roman" w:cs="Times New Roman"/>
          <w:i/>
          <w:sz w:val="14"/>
          <w:szCs w:val="20"/>
          <w:lang w:val="en-US"/>
        </w:rPr>
        <w:t>Direct</w:t>
      </w:r>
      <w:r w:rsidRPr="00EE52E6">
        <w:rPr>
          <w:rFonts w:ascii="Times New Roman" w:eastAsia="Times New Roman" w:hAnsi="Times New Roman" w:cs="Times New Roman"/>
          <w:position w:val="2"/>
          <w:szCs w:val="20"/>
          <w:lang w:val="en-US"/>
        </w:rPr>
        <w:t>−</w:t>
      </w:r>
      <w:r w:rsidRPr="00EE52E6">
        <w:rPr>
          <w:rFonts w:ascii="Times New Roman" w:eastAsia="Times New Roman" w:hAnsi="Times New Roman" w:cs="Times New Roman"/>
          <w:i/>
          <w:position w:val="2"/>
          <w:szCs w:val="20"/>
          <w:lang w:val="en-US"/>
        </w:rPr>
        <w:t>N</w:t>
      </w:r>
      <w:r w:rsidRPr="00EE52E6">
        <w:rPr>
          <w:rFonts w:ascii="Times New Roman" w:eastAsia="Times New Roman" w:hAnsi="Times New Roman" w:cs="Times New Roman"/>
          <w:i/>
          <w:spacing w:val="-3"/>
          <w:position w:val="2"/>
          <w:szCs w:val="20"/>
          <w:lang w:val="en-US"/>
        </w:rPr>
        <w:t xml:space="preserve"> </w:t>
      </w:r>
      <w:r w:rsidRPr="00EE52E6">
        <w:rPr>
          <w:rFonts w:ascii="Times New Roman" w:eastAsia="Times New Roman" w:hAnsi="Times New Roman" w:cs="Times New Roman"/>
          <w:position w:val="2"/>
          <w:szCs w:val="20"/>
          <w:lang w:val="en-US"/>
        </w:rPr>
        <w:t>=</w:t>
      </w:r>
      <w:r w:rsidRPr="00EE52E6">
        <w:rPr>
          <w:rFonts w:ascii="Times New Roman" w:eastAsia="Times New Roman" w:hAnsi="Times New Roman" w:cs="Times New Roman"/>
          <w:spacing w:val="-4"/>
          <w:position w:val="2"/>
          <w:szCs w:val="20"/>
          <w:lang w:val="en-US"/>
        </w:rPr>
        <w:t xml:space="preserve"> </w:t>
      </w:r>
      <w:r w:rsidRPr="00EE52E6">
        <w:rPr>
          <w:rFonts w:ascii="Times New Roman" w:eastAsia="Times New Roman" w:hAnsi="Times New Roman" w:cs="Times New Roman"/>
          <w:i/>
          <w:position w:val="2"/>
          <w:szCs w:val="20"/>
          <w:lang w:val="en-US"/>
        </w:rPr>
        <w:t>[(F</w:t>
      </w:r>
      <w:r w:rsidRPr="00EE52E6">
        <w:rPr>
          <w:rFonts w:ascii="Times New Roman" w:eastAsia="Times New Roman" w:hAnsi="Times New Roman" w:cs="Times New Roman"/>
          <w:i/>
          <w:sz w:val="14"/>
          <w:szCs w:val="20"/>
          <w:lang w:val="en-US"/>
        </w:rPr>
        <w:t>SN</w:t>
      </w:r>
      <w:r w:rsidRPr="00EE52E6">
        <w:rPr>
          <w:rFonts w:ascii="Times New Roman" w:eastAsia="Times New Roman" w:hAnsi="Times New Roman" w:cs="Times New Roman"/>
          <w:i/>
          <w:spacing w:val="17"/>
          <w:sz w:val="14"/>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5"/>
          <w:position w:val="2"/>
          <w:szCs w:val="20"/>
          <w:lang w:val="en-US"/>
        </w:rPr>
        <w:t xml:space="preserve"> </w:t>
      </w:r>
      <w:r w:rsidRPr="00EE52E6">
        <w:rPr>
          <w:rFonts w:ascii="Times New Roman" w:eastAsia="Times New Roman" w:hAnsi="Times New Roman" w:cs="Times New Roman"/>
          <w:i/>
          <w:position w:val="2"/>
          <w:szCs w:val="20"/>
          <w:lang w:val="en-US"/>
        </w:rPr>
        <w:t>F</w:t>
      </w:r>
      <w:r w:rsidRPr="00EE52E6">
        <w:rPr>
          <w:rFonts w:ascii="Times New Roman" w:eastAsia="Times New Roman" w:hAnsi="Times New Roman" w:cs="Times New Roman"/>
          <w:i/>
          <w:sz w:val="14"/>
          <w:szCs w:val="20"/>
          <w:lang w:val="en-US"/>
        </w:rPr>
        <w:t>ON</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6"/>
          <w:position w:val="2"/>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4"/>
          <w:position w:val="2"/>
          <w:szCs w:val="20"/>
          <w:lang w:val="en-US"/>
        </w:rPr>
        <w:t xml:space="preserve"> </w:t>
      </w:r>
      <w:r w:rsidRPr="00EE52E6">
        <w:rPr>
          <w:rFonts w:ascii="Times New Roman" w:eastAsia="Times New Roman" w:hAnsi="Times New Roman" w:cs="Times New Roman"/>
          <w:i/>
          <w:position w:val="2"/>
          <w:szCs w:val="20"/>
          <w:lang w:val="en-US"/>
        </w:rPr>
        <w:t>EF</w:t>
      </w:r>
      <w:r w:rsidRPr="00EE52E6">
        <w:rPr>
          <w:rFonts w:ascii="Times New Roman" w:eastAsia="Times New Roman" w:hAnsi="Times New Roman" w:cs="Times New Roman"/>
          <w:i/>
          <w:sz w:val="14"/>
          <w:szCs w:val="20"/>
          <w:lang w:val="en-US"/>
        </w:rPr>
        <w:t>1</w:t>
      </w:r>
      <w:r w:rsidRPr="00EE52E6">
        <w:rPr>
          <w:rFonts w:ascii="Times New Roman" w:eastAsia="Times New Roman" w:hAnsi="Times New Roman" w:cs="Times New Roman"/>
          <w:i/>
          <w:position w:val="2"/>
          <w:szCs w:val="20"/>
          <w:lang w:val="en-US"/>
        </w:rPr>
        <w:t>] +</w:t>
      </w:r>
      <w:r w:rsidRPr="00EE52E6">
        <w:rPr>
          <w:rFonts w:ascii="Times New Roman" w:eastAsia="Times New Roman" w:hAnsi="Times New Roman" w:cs="Times New Roman"/>
          <w:i/>
          <w:spacing w:val="-5"/>
          <w:position w:val="2"/>
          <w:szCs w:val="20"/>
          <w:lang w:val="en-US"/>
        </w:rPr>
        <w:t xml:space="preserve"> </w:t>
      </w:r>
      <w:r w:rsidRPr="00EE52E6">
        <w:rPr>
          <w:rFonts w:ascii="Times New Roman" w:eastAsia="Times New Roman" w:hAnsi="Times New Roman" w:cs="Times New Roman"/>
          <w:i/>
          <w:position w:val="2"/>
          <w:szCs w:val="20"/>
          <w:lang w:val="en-US"/>
        </w:rPr>
        <w:t>[F</w:t>
      </w:r>
      <w:r w:rsidRPr="00EE52E6">
        <w:rPr>
          <w:rFonts w:ascii="Times New Roman" w:eastAsia="Times New Roman" w:hAnsi="Times New Roman" w:cs="Times New Roman"/>
          <w:i/>
          <w:sz w:val="14"/>
          <w:szCs w:val="20"/>
          <w:lang w:val="en-US"/>
        </w:rPr>
        <w:t>CR</w:t>
      </w:r>
      <w:r w:rsidRPr="00EE52E6">
        <w:rPr>
          <w:rFonts w:ascii="Times New Roman" w:eastAsia="Times New Roman" w:hAnsi="Times New Roman" w:cs="Times New Roman"/>
          <w:i/>
          <w:spacing w:val="17"/>
          <w:sz w:val="14"/>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4"/>
          <w:position w:val="2"/>
          <w:szCs w:val="20"/>
          <w:lang w:val="en-US"/>
        </w:rPr>
        <w:t xml:space="preserve"> </w:t>
      </w:r>
      <w:r w:rsidRPr="00EE52E6">
        <w:rPr>
          <w:rFonts w:ascii="Times New Roman" w:eastAsia="Times New Roman" w:hAnsi="Times New Roman" w:cs="Times New Roman"/>
          <w:i/>
          <w:position w:val="2"/>
          <w:szCs w:val="20"/>
          <w:lang w:val="en-US"/>
        </w:rPr>
        <w:t>E</w:t>
      </w:r>
      <w:r w:rsidRPr="00EE52E6">
        <w:rPr>
          <w:rFonts w:ascii="Times New Roman" w:eastAsia="Times New Roman" w:hAnsi="Times New Roman" w:cs="Times New Roman"/>
          <w:i/>
          <w:sz w:val="14"/>
          <w:szCs w:val="20"/>
          <w:lang w:val="en-US"/>
        </w:rPr>
        <w:t>F1</w:t>
      </w:r>
      <w:r w:rsidRPr="00EE52E6">
        <w:rPr>
          <w:rFonts w:ascii="Times New Roman" w:eastAsia="Times New Roman" w:hAnsi="Times New Roman" w:cs="Times New Roman"/>
          <w:i/>
          <w:position w:val="2"/>
          <w:szCs w:val="20"/>
          <w:lang w:val="en-US"/>
        </w:rPr>
        <w:t>] +</w:t>
      </w:r>
      <w:r w:rsidRPr="00EE52E6">
        <w:rPr>
          <w:rFonts w:ascii="Times New Roman" w:eastAsia="Times New Roman" w:hAnsi="Times New Roman" w:cs="Times New Roman"/>
          <w:i/>
          <w:spacing w:val="-7"/>
          <w:position w:val="2"/>
          <w:szCs w:val="20"/>
          <w:lang w:val="en-US"/>
        </w:rPr>
        <w:t xml:space="preserve"> </w:t>
      </w:r>
      <w:r w:rsidRPr="00EE52E6">
        <w:rPr>
          <w:rFonts w:ascii="Times New Roman" w:eastAsia="Times New Roman" w:hAnsi="Times New Roman" w:cs="Times New Roman"/>
          <w:i/>
          <w:position w:val="2"/>
          <w:szCs w:val="20"/>
          <w:lang w:val="en-US"/>
        </w:rPr>
        <w:t>[(</w:t>
      </w:r>
      <w:proofErr w:type="gramStart"/>
      <w:r w:rsidRPr="00EE52E6">
        <w:rPr>
          <w:rFonts w:ascii="Times New Roman" w:eastAsia="Times New Roman" w:hAnsi="Times New Roman" w:cs="Times New Roman"/>
          <w:i/>
          <w:position w:val="2"/>
          <w:szCs w:val="20"/>
          <w:lang w:val="en-US"/>
        </w:rPr>
        <w:t>F</w:t>
      </w:r>
      <w:r w:rsidRPr="00EE52E6">
        <w:rPr>
          <w:rFonts w:ascii="Times New Roman" w:eastAsia="Times New Roman" w:hAnsi="Times New Roman" w:cs="Times New Roman"/>
          <w:i/>
          <w:sz w:val="14"/>
          <w:szCs w:val="20"/>
          <w:lang w:val="en-US"/>
        </w:rPr>
        <w:t>OS,CG</w:t>
      </w:r>
      <w:proofErr w:type="gramEnd"/>
      <w:r w:rsidRPr="00EE52E6">
        <w:rPr>
          <w:rFonts w:ascii="Times New Roman" w:eastAsia="Times New Roman" w:hAnsi="Times New Roman" w:cs="Times New Roman"/>
          <w:i/>
          <w:sz w:val="14"/>
          <w:szCs w:val="20"/>
          <w:lang w:val="en-US"/>
        </w:rPr>
        <w:t>,Temp</w:t>
      </w:r>
      <w:r w:rsidRPr="00EE52E6">
        <w:rPr>
          <w:rFonts w:ascii="Times New Roman" w:eastAsia="Times New Roman" w:hAnsi="Times New Roman" w:cs="Times New Roman"/>
          <w:i/>
          <w:spacing w:val="19"/>
          <w:sz w:val="14"/>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4"/>
          <w:position w:val="2"/>
          <w:szCs w:val="20"/>
          <w:lang w:val="en-US"/>
        </w:rPr>
        <w:t xml:space="preserve"> </w:t>
      </w:r>
      <w:r w:rsidRPr="00EE52E6">
        <w:rPr>
          <w:rFonts w:ascii="Times New Roman" w:eastAsia="Times New Roman" w:hAnsi="Times New Roman" w:cs="Times New Roman"/>
          <w:i/>
          <w:position w:val="2"/>
          <w:szCs w:val="20"/>
          <w:lang w:val="en-US"/>
        </w:rPr>
        <w:t>EF</w:t>
      </w:r>
      <w:r w:rsidRPr="00EE52E6">
        <w:rPr>
          <w:rFonts w:ascii="Times New Roman" w:eastAsia="Times New Roman" w:hAnsi="Times New Roman" w:cs="Times New Roman"/>
          <w:i/>
          <w:sz w:val="14"/>
          <w:szCs w:val="20"/>
          <w:lang w:val="en-US"/>
        </w:rPr>
        <w:t>2CG,</w:t>
      </w:r>
      <w:r w:rsidRPr="00EE52E6">
        <w:rPr>
          <w:rFonts w:ascii="Times New Roman" w:eastAsia="Times New Roman" w:hAnsi="Times New Roman" w:cs="Times New Roman"/>
          <w:i/>
          <w:spacing w:val="-1"/>
          <w:sz w:val="14"/>
          <w:szCs w:val="20"/>
          <w:lang w:val="en-US"/>
        </w:rPr>
        <w:t xml:space="preserve"> </w:t>
      </w:r>
      <w:r w:rsidRPr="00EE52E6">
        <w:rPr>
          <w:rFonts w:ascii="Times New Roman" w:eastAsia="Times New Roman" w:hAnsi="Times New Roman" w:cs="Times New Roman"/>
          <w:i/>
          <w:sz w:val="14"/>
          <w:szCs w:val="20"/>
          <w:lang w:val="en-US"/>
        </w:rPr>
        <w:t>Temp</w:t>
      </w:r>
      <w:r w:rsidRPr="00EE52E6">
        <w:rPr>
          <w:rFonts w:ascii="Times New Roman" w:eastAsia="Times New Roman" w:hAnsi="Times New Roman" w:cs="Times New Roman"/>
          <w:i/>
          <w:position w:val="2"/>
          <w:szCs w:val="20"/>
          <w:lang w:val="en-US"/>
        </w:rPr>
        <w:t>] + [</w:t>
      </w:r>
      <w:proofErr w:type="gramStart"/>
      <w:r w:rsidRPr="00EE52E6">
        <w:rPr>
          <w:rFonts w:ascii="Times New Roman" w:eastAsia="Times New Roman" w:hAnsi="Times New Roman" w:cs="Times New Roman"/>
          <w:i/>
          <w:position w:val="2"/>
          <w:szCs w:val="20"/>
          <w:lang w:val="en-US"/>
        </w:rPr>
        <w:t>F</w:t>
      </w:r>
      <w:r w:rsidRPr="00EE52E6">
        <w:rPr>
          <w:rFonts w:ascii="Times New Roman" w:eastAsia="Times New Roman" w:hAnsi="Times New Roman" w:cs="Times New Roman"/>
          <w:i/>
          <w:sz w:val="14"/>
          <w:szCs w:val="20"/>
          <w:lang w:val="en-US"/>
        </w:rPr>
        <w:t>CROS,CG</w:t>
      </w:r>
      <w:proofErr w:type="gramEnd"/>
      <w:r w:rsidRPr="00EE52E6">
        <w:rPr>
          <w:rFonts w:ascii="Times New Roman" w:eastAsia="Times New Roman" w:hAnsi="Times New Roman" w:cs="Times New Roman"/>
          <w:i/>
          <w:sz w:val="14"/>
          <w:szCs w:val="20"/>
          <w:lang w:val="en-US"/>
        </w:rPr>
        <w:t>,Trop</w:t>
      </w:r>
      <w:r w:rsidRPr="00EE52E6">
        <w:rPr>
          <w:rFonts w:ascii="Times New Roman" w:eastAsia="Times New Roman" w:hAnsi="Times New Roman" w:cs="Times New Roman"/>
          <w:i/>
          <w:spacing w:val="40"/>
          <w:sz w:val="14"/>
          <w:szCs w:val="20"/>
          <w:lang w:val="en-US"/>
        </w:rPr>
        <w:t xml:space="preserve"> </w:t>
      </w:r>
      <w:r w:rsidRPr="00EE52E6">
        <w:rPr>
          <w:rFonts w:ascii="Times New Roman" w:eastAsia="Times New Roman" w:hAnsi="Times New Roman" w:cs="Times New Roman"/>
          <w:i/>
          <w:position w:val="2"/>
          <w:szCs w:val="20"/>
          <w:lang w:val="en-US"/>
        </w:rPr>
        <w:t>• E</w:t>
      </w:r>
      <w:r w:rsidRPr="00EE52E6">
        <w:rPr>
          <w:rFonts w:ascii="Times New Roman" w:eastAsia="Times New Roman" w:hAnsi="Times New Roman" w:cs="Times New Roman"/>
          <w:i/>
          <w:sz w:val="14"/>
          <w:szCs w:val="20"/>
          <w:lang w:val="en-US"/>
        </w:rPr>
        <w:t>2</w:t>
      </w:r>
      <w:proofErr w:type="gramStart"/>
      <w:r w:rsidRPr="00EE52E6">
        <w:rPr>
          <w:rFonts w:ascii="Times New Roman" w:eastAsia="Times New Roman" w:hAnsi="Times New Roman" w:cs="Times New Roman"/>
          <w:i/>
          <w:sz w:val="14"/>
          <w:szCs w:val="20"/>
          <w:lang w:val="en-US"/>
        </w:rPr>
        <w:t>CG,Trop</w:t>
      </w:r>
      <w:proofErr w:type="gramEnd"/>
      <w:r w:rsidRPr="00EE52E6">
        <w:rPr>
          <w:rFonts w:ascii="Times New Roman" w:eastAsia="Times New Roman" w:hAnsi="Times New Roman" w:cs="Times New Roman"/>
          <w:i/>
          <w:position w:val="2"/>
          <w:szCs w:val="20"/>
          <w:lang w:val="en-US"/>
        </w:rPr>
        <w:t>]</w:t>
      </w:r>
    </w:p>
    <w:p w14:paraId="7FE53F37" w14:textId="77777777" w:rsidR="0047485A" w:rsidRPr="00EE52E6" w:rsidRDefault="0047485A" w:rsidP="0047485A">
      <w:pPr>
        <w:widowControl w:val="0"/>
        <w:autoSpaceDE w:val="0"/>
        <w:autoSpaceDN w:val="0"/>
        <w:spacing w:before="6" w:after="0" w:line="240" w:lineRule="auto"/>
        <w:rPr>
          <w:rFonts w:ascii="Times New Roman" w:eastAsia="Times New Roman" w:hAnsi="Times New Roman" w:cs="Times New Roman"/>
          <w:i/>
          <w:sz w:val="24"/>
          <w:lang w:val="en-US"/>
        </w:rPr>
      </w:pPr>
    </w:p>
    <w:p w14:paraId="18B71E90" w14:textId="77777777" w:rsidR="0047485A" w:rsidRPr="00EE52E6" w:rsidRDefault="0047485A" w:rsidP="0047485A">
      <w:pPr>
        <w:widowControl w:val="0"/>
        <w:autoSpaceDE w:val="0"/>
        <w:autoSpaceDN w:val="0"/>
        <w:spacing w:after="0" w:line="276" w:lineRule="auto"/>
        <w:jc w:val="both"/>
        <w:rPr>
          <w:rFonts w:ascii="Times New Roman" w:eastAsia="Times New Roman" w:hAnsi="Times New Roman" w:cs="Times New Roman"/>
          <w:i/>
          <w:szCs w:val="20"/>
          <w:lang w:val="en-US"/>
        </w:rPr>
      </w:pPr>
      <w:r w:rsidRPr="00EE52E6">
        <w:rPr>
          <w:rFonts w:ascii="Times New Roman" w:eastAsia="Times New Roman" w:hAnsi="Times New Roman" w:cs="Times New Roman"/>
          <w:position w:val="2"/>
          <w:szCs w:val="20"/>
          <w:lang w:val="en-US"/>
        </w:rPr>
        <w:t>For</w:t>
      </w:r>
      <w:r w:rsidRPr="00EE52E6">
        <w:rPr>
          <w:rFonts w:ascii="Times New Roman" w:eastAsia="Times New Roman" w:hAnsi="Times New Roman" w:cs="Times New Roman"/>
          <w:spacing w:val="-2"/>
          <w:position w:val="2"/>
          <w:szCs w:val="20"/>
          <w:lang w:val="en-US"/>
        </w:rPr>
        <w:t xml:space="preserve"> </w:t>
      </w:r>
      <w:r w:rsidRPr="00EE52E6">
        <w:rPr>
          <w:rFonts w:ascii="Times New Roman" w:eastAsia="Times New Roman" w:hAnsi="Times New Roman" w:cs="Times New Roman"/>
          <w:position w:val="2"/>
          <w:szCs w:val="20"/>
          <w:lang w:val="en-US"/>
        </w:rPr>
        <w:t>both</w:t>
      </w:r>
      <w:r w:rsidRPr="00EE52E6">
        <w:rPr>
          <w:rFonts w:ascii="Times New Roman" w:eastAsia="Times New Roman" w:hAnsi="Times New Roman" w:cs="Times New Roman"/>
          <w:spacing w:val="-2"/>
          <w:position w:val="2"/>
          <w:szCs w:val="20"/>
          <w:lang w:val="en-US"/>
        </w:rPr>
        <w:t xml:space="preserve"> </w:t>
      </w:r>
      <w:r w:rsidRPr="00EE52E6">
        <w:rPr>
          <w:rFonts w:ascii="Times New Roman" w:eastAsia="Times New Roman" w:hAnsi="Times New Roman" w:cs="Times New Roman"/>
          <w:position w:val="2"/>
          <w:szCs w:val="20"/>
          <w:lang w:val="en-US"/>
        </w:rPr>
        <w:t>mineral and</w:t>
      </w:r>
      <w:r w:rsidRPr="00EE52E6">
        <w:rPr>
          <w:rFonts w:ascii="Times New Roman" w:eastAsia="Times New Roman" w:hAnsi="Times New Roman" w:cs="Times New Roman"/>
          <w:spacing w:val="-2"/>
          <w:position w:val="2"/>
          <w:szCs w:val="20"/>
          <w:lang w:val="en-US"/>
        </w:rPr>
        <w:t xml:space="preserve"> </w:t>
      </w:r>
      <w:r w:rsidRPr="00EE52E6">
        <w:rPr>
          <w:rFonts w:ascii="Times New Roman" w:eastAsia="Times New Roman" w:hAnsi="Times New Roman" w:cs="Times New Roman"/>
          <w:position w:val="2"/>
          <w:szCs w:val="20"/>
          <w:lang w:val="en-US"/>
        </w:rPr>
        <w:t>organic</w:t>
      </w:r>
      <w:r w:rsidRPr="00EE52E6">
        <w:rPr>
          <w:rFonts w:ascii="Times New Roman" w:eastAsia="Times New Roman" w:hAnsi="Times New Roman" w:cs="Times New Roman"/>
          <w:spacing w:val="-2"/>
          <w:position w:val="2"/>
          <w:szCs w:val="20"/>
          <w:lang w:val="en-US"/>
        </w:rPr>
        <w:t xml:space="preserve"> </w:t>
      </w:r>
      <w:r w:rsidRPr="00EE52E6">
        <w:rPr>
          <w:rFonts w:ascii="Times New Roman" w:eastAsia="Times New Roman" w:hAnsi="Times New Roman" w:cs="Times New Roman"/>
          <w:position w:val="2"/>
          <w:szCs w:val="20"/>
          <w:lang w:val="en-US"/>
        </w:rPr>
        <w:t xml:space="preserve">soils: </w:t>
      </w:r>
      <w:r w:rsidRPr="00EE52E6">
        <w:rPr>
          <w:rFonts w:ascii="Times New Roman" w:eastAsia="Times New Roman" w:hAnsi="Times New Roman" w:cs="Times New Roman"/>
          <w:i/>
          <w:position w:val="2"/>
          <w:szCs w:val="20"/>
          <w:lang w:val="en-US"/>
        </w:rPr>
        <w:t>N</w:t>
      </w:r>
      <w:r w:rsidRPr="00EE52E6">
        <w:rPr>
          <w:rFonts w:ascii="Times New Roman" w:eastAsia="Times New Roman" w:hAnsi="Times New Roman" w:cs="Times New Roman"/>
          <w:sz w:val="14"/>
          <w:szCs w:val="20"/>
          <w:lang w:val="en-US"/>
        </w:rPr>
        <w:t>2</w:t>
      </w:r>
      <w:r w:rsidRPr="00EE52E6">
        <w:rPr>
          <w:rFonts w:ascii="Times New Roman" w:eastAsia="Times New Roman" w:hAnsi="Times New Roman" w:cs="Times New Roman"/>
          <w:i/>
          <w:position w:val="2"/>
          <w:szCs w:val="20"/>
          <w:lang w:val="en-US"/>
        </w:rPr>
        <w:t>O</w:t>
      </w:r>
      <w:r w:rsidRPr="00EE52E6">
        <w:rPr>
          <w:rFonts w:ascii="Times New Roman" w:eastAsia="Times New Roman" w:hAnsi="Times New Roman" w:cs="Times New Roman"/>
          <w:i/>
          <w:sz w:val="14"/>
          <w:szCs w:val="20"/>
          <w:lang w:val="en-US"/>
        </w:rPr>
        <w:t>Direct</w:t>
      </w:r>
      <w:r w:rsidRPr="00EE52E6">
        <w:rPr>
          <w:rFonts w:ascii="Times New Roman" w:eastAsia="Times New Roman" w:hAnsi="Times New Roman" w:cs="Times New Roman"/>
          <w:position w:val="2"/>
          <w:szCs w:val="20"/>
          <w:lang w:val="en-US"/>
        </w:rPr>
        <w:t>−</w:t>
      </w:r>
      <w:r w:rsidRPr="00EE52E6">
        <w:rPr>
          <w:rFonts w:ascii="Times New Roman" w:eastAsia="Times New Roman" w:hAnsi="Times New Roman" w:cs="Times New Roman"/>
          <w:i/>
          <w:position w:val="2"/>
          <w:szCs w:val="20"/>
          <w:lang w:val="en-US"/>
        </w:rPr>
        <w:t>N</w:t>
      </w:r>
      <w:r w:rsidRPr="00EE52E6">
        <w:rPr>
          <w:rFonts w:ascii="Times New Roman" w:eastAsia="Times New Roman" w:hAnsi="Times New Roman" w:cs="Times New Roman"/>
          <w:i/>
          <w:spacing w:val="-2"/>
          <w:position w:val="2"/>
          <w:szCs w:val="20"/>
          <w:lang w:val="en-US"/>
        </w:rPr>
        <w:t xml:space="preserve"> </w:t>
      </w:r>
      <w:r w:rsidRPr="00EE52E6">
        <w:rPr>
          <w:rFonts w:ascii="Times New Roman" w:eastAsia="Times New Roman" w:hAnsi="Times New Roman" w:cs="Times New Roman"/>
          <w:position w:val="2"/>
          <w:szCs w:val="20"/>
          <w:lang w:val="en-US"/>
        </w:rPr>
        <w:t>=</w:t>
      </w:r>
      <w:r w:rsidRPr="00EE52E6">
        <w:rPr>
          <w:rFonts w:ascii="Times New Roman" w:eastAsia="Times New Roman" w:hAnsi="Times New Roman" w:cs="Times New Roman"/>
          <w:spacing w:val="-3"/>
          <w:position w:val="2"/>
          <w:szCs w:val="20"/>
          <w:lang w:val="en-US"/>
        </w:rPr>
        <w:t xml:space="preserve"> </w:t>
      </w:r>
      <w:r w:rsidRPr="00EE52E6">
        <w:rPr>
          <w:rFonts w:ascii="Times New Roman" w:eastAsia="Times New Roman" w:hAnsi="Times New Roman" w:cs="Times New Roman"/>
          <w:i/>
          <w:position w:val="2"/>
          <w:szCs w:val="20"/>
          <w:lang w:val="en-US"/>
        </w:rPr>
        <w:t>[((F</w:t>
      </w:r>
      <w:r w:rsidRPr="00EE52E6">
        <w:rPr>
          <w:rFonts w:ascii="Times New Roman" w:eastAsia="Times New Roman" w:hAnsi="Times New Roman" w:cs="Times New Roman"/>
          <w:i/>
          <w:sz w:val="14"/>
          <w:szCs w:val="20"/>
          <w:lang w:val="en-US"/>
        </w:rPr>
        <w:t>SN</w:t>
      </w:r>
      <w:r w:rsidRPr="00EE52E6">
        <w:rPr>
          <w:rFonts w:ascii="Times New Roman" w:eastAsia="Times New Roman" w:hAnsi="Times New Roman" w:cs="Times New Roman"/>
          <w:i/>
          <w:spacing w:val="18"/>
          <w:sz w:val="14"/>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3"/>
          <w:position w:val="2"/>
          <w:szCs w:val="20"/>
          <w:lang w:val="en-US"/>
        </w:rPr>
        <w:t xml:space="preserve"> </w:t>
      </w:r>
      <w:r w:rsidRPr="00EE52E6">
        <w:rPr>
          <w:rFonts w:ascii="Times New Roman" w:eastAsia="Times New Roman" w:hAnsi="Times New Roman" w:cs="Times New Roman"/>
          <w:i/>
          <w:position w:val="2"/>
          <w:szCs w:val="20"/>
          <w:lang w:val="en-US"/>
        </w:rPr>
        <w:t>Frac</w:t>
      </w:r>
      <w:r w:rsidRPr="00EE52E6">
        <w:rPr>
          <w:rFonts w:ascii="Times New Roman" w:eastAsia="Times New Roman" w:hAnsi="Times New Roman" w:cs="Times New Roman"/>
          <w:i/>
          <w:sz w:val="14"/>
          <w:szCs w:val="20"/>
          <w:lang w:val="en-US"/>
        </w:rPr>
        <w:t>GASF</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6"/>
          <w:position w:val="2"/>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2"/>
          <w:position w:val="2"/>
          <w:szCs w:val="20"/>
          <w:lang w:val="en-US"/>
        </w:rPr>
        <w:t xml:space="preserve"> </w:t>
      </w:r>
      <w:r w:rsidRPr="00EE52E6">
        <w:rPr>
          <w:rFonts w:ascii="Times New Roman" w:eastAsia="Times New Roman" w:hAnsi="Times New Roman" w:cs="Times New Roman"/>
          <w:i/>
          <w:position w:val="2"/>
          <w:szCs w:val="20"/>
          <w:lang w:val="en-US"/>
        </w:rPr>
        <w:t>(F</w:t>
      </w:r>
      <w:r w:rsidRPr="00EE52E6">
        <w:rPr>
          <w:rFonts w:ascii="Times New Roman" w:eastAsia="Times New Roman" w:hAnsi="Times New Roman" w:cs="Times New Roman"/>
          <w:i/>
          <w:sz w:val="14"/>
          <w:szCs w:val="20"/>
          <w:lang w:val="en-US"/>
        </w:rPr>
        <w:t>ON</w:t>
      </w:r>
      <w:r w:rsidRPr="00EE52E6">
        <w:rPr>
          <w:rFonts w:ascii="Times New Roman" w:eastAsia="Times New Roman" w:hAnsi="Times New Roman" w:cs="Times New Roman"/>
          <w:i/>
          <w:spacing w:val="18"/>
          <w:sz w:val="14"/>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3"/>
          <w:position w:val="2"/>
          <w:szCs w:val="20"/>
          <w:lang w:val="en-US"/>
        </w:rPr>
        <w:t xml:space="preserve"> </w:t>
      </w:r>
      <w:r w:rsidRPr="00EE52E6">
        <w:rPr>
          <w:rFonts w:ascii="Times New Roman" w:eastAsia="Times New Roman" w:hAnsi="Times New Roman" w:cs="Times New Roman"/>
          <w:i/>
          <w:position w:val="2"/>
          <w:szCs w:val="20"/>
          <w:lang w:val="en-US"/>
        </w:rPr>
        <w:t>Erac</w:t>
      </w:r>
      <w:r w:rsidRPr="00EE52E6">
        <w:rPr>
          <w:rFonts w:ascii="Times New Roman" w:eastAsia="Times New Roman" w:hAnsi="Times New Roman" w:cs="Times New Roman"/>
          <w:i/>
          <w:sz w:val="14"/>
          <w:szCs w:val="20"/>
          <w:lang w:val="en-US"/>
        </w:rPr>
        <w:t>GASM</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6"/>
          <w:position w:val="2"/>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3"/>
          <w:position w:val="2"/>
          <w:szCs w:val="20"/>
          <w:lang w:val="en-US"/>
        </w:rPr>
        <w:t xml:space="preserve"> </w:t>
      </w:r>
      <w:r w:rsidRPr="00EE52E6">
        <w:rPr>
          <w:rFonts w:ascii="Times New Roman" w:eastAsia="Times New Roman" w:hAnsi="Times New Roman" w:cs="Times New Roman"/>
          <w:i/>
          <w:position w:val="2"/>
          <w:szCs w:val="20"/>
          <w:lang w:val="en-US"/>
        </w:rPr>
        <w:t>EF</w:t>
      </w:r>
      <w:r w:rsidRPr="00EE52E6">
        <w:rPr>
          <w:rFonts w:ascii="Times New Roman" w:eastAsia="Times New Roman" w:hAnsi="Times New Roman" w:cs="Times New Roman"/>
          <w:i/>
          <w:sz w:val="14"/>
          <w:szCs w:val="20"/>
          <w:lang w:val="en-US"/>
        </w:rPr>
        <w:t>4</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40"/>
          <w:position w:val="2"/>
          <w:szCs w:val="20"/>
          <w:lang w:val="en-US"/>
        </w:rPr>
        <w:t xml:space="preserve"> </w:t>
      </w:r>
      <w:r w:rsidRPr="00EE52E6">
        <w:rPr>
          <w:rFonts w:ascii="Times New Roman" w:eastAsia="Times New Roman" w:hAnsi="Times New Roman" w:cs="Times New Roman"/>
          <w:i/>
          <w:position w:val="2"/>
          <w:szCs w:val="20"/>
          <w:lang w:val="en-US"/>
        </w:rPr>
        <w:t>+ [(F</w:t>
      </w:r>
      <w:r w:rsidRPr="00EE52E6">
        <w:rPr>
          <w:rFonts w:ascii="Times New Roman" w:eastAsia="Times New Roman" w:hAnsi="Times New Roman" w:cs="Times New Roman"/>
          <w:i/>
          <w:sz w:val="14"/>
          <w:szCs w:val="20"/>
          <w:lang w:val="en-US"/>
        </w:rPr>
        <w:t>SN</w:t>
      </w:r>
      <w:r w:rsidRPr="00EE52E6">
        <w:rPr>
          <w:rFonts w:ascii="Times New Roman" w:eastAsia="Times New Roman" w:hAnsi="Times New Roman" w:cs="Times New Roman"/>
          <w:i/>
          <w:spacing w:val="40"/>
          <w:sz w:val="14"/>
          <w:szCs w:val="20"/>
          <w:lang w:val="en-US"/>
        </w:rPr>
        <w:t xml:space="preserve"> </w:t>
      </w:r>
      <w:r w:rsidRPr="00EE52E6">
        <w:rPr>
          <w:rFonts w:ascii="Times New Roman" w:eastAsia="Times New Roman" w:hAnsi="Times New Roman" w:cs="Times New Roman"/>
          <w:i/>
          <w:position w:val="2"/>
          <w:szCs w:val="20"/>
          <w:lang w:val="en-US"/>
        </w:rPr>
        <w:t>+F</w:t>
      </w:r>
      <w:r w:rsidRPr="00EE52E6">
        <w:rPr>
          <w:rFonts w:ascii="Times New Roman" w:eastAsia="Times New Roman" w:hAnsi="Times New Roman" w:cs="Times New Roman"/>
          <w:i/>
          <w:sz w:val="14"/>
          <w:szCs w:val="20"/>
          <w:lang w:val="en-US"/>
        </w:rPr>
        <w:t>ON</w:t>
      </w:r>
      <w:r w:rsidRPr="00EE52E6">
        <w:rPr>
          <w:rFonts w:ascii="Times New Roman" w:eastAsia="Times New Roman" w:hAnsi="Times New Roman" w:cs="Times New Roman"/>
          <w:i/>
          <w:spacing w:val="40"/>
          <w:sz w:val="14"/>
          <w:szCs w:val="20"/>
          <w:lang w:val="en-US"/>
        </w:rPr>
        <w:t xml:space="preserve"> </w:t>
      </w:r>
      <w:r w:rsidRPr="00EE52E6">
        <w:rPr>
          <w:rFonts w:ascii="Times New Roman" w:eastAsia="Times New Roman" w:hAnsi="Times New Roman" w:cs="Times New Roman"/>
          <w:i/>
          <w:position w:val="2"/>
          <w:szCs w:val="20"/>
          <w:lang w:val="en-US"/>
        </w:rPr>
        <w:t>+ F</w:t>
      </w:r>
      <w:r w:rsidRPr="00EE52E6">
        <w:rPr>
          <w:rFonts w:ascii="Times New Roman" w:eastAsia="Times New Roman" w:hAnsi="Times New Roman" w:cs="Times New Roman"/>
          <w:i/>
          <w:sz w:val="14"/>
          <w:szCs w:val="20"/>
          <w:lang w:val="en-US"/>
        </w:rPr>
        <w:t>CR</w:t>
      </w:r>
      <w:r w:rsidRPr="00EE52E6">
        <w:rPr>
          <w:rFonts w:ascii="Times New Roman" w:eastAsia="Times New Roman" w:hAnsi="Times New Roman" w:cs="Times New Roman"/>
          <w:i/>
          <w:position w:val="2"/>
          <w:szCs w:val="20"/>
          <w:lang w:val="en-US"/>
        </w:rPr>
        <w:t>) • Frac</w:t>
      </w:r>
      <w:r w:rsidRPr="00EE52E6">
        <w:rPr>
          <w:rFonts w:ascii="Times New Roman" w:eastAsia="Times New Roman" w:hAnsi="Times New Roman" w:cs="Times New Roman"/>
          <w:i/>
          <w:sz w:val="14"/>
          <w:szCs w:val="20"/>
          <w:lang w:val="en-US"/>
        </w:rPr>
        <w:t>Leach-(H)</w:t>
      </w:r>
      <w:r w:rsidRPr="00EE52E6">
        <w:rPr>
          <w:rFonts w:ascii="Times New Roman" w:eastAsia="Times New Roman" w:hAnsi="Times New Roman" w:cs="Times New Roman"/>
          <w:i/>
          <w:spacing w:val="40"/>
          <w:sz w:val="14"/>
          <w:szCs w:val="20"/>
          <w:lang w:val="en-US"/>
        </w:rPr>
        <w:t xml:space="preserve"> </w:t>
      </w:r>
      <w:r w:rsidRPr="00EE52E6">
        <w:rPr>
          <w:rFonts w:ascii="Times New Roman" w:eastAsia="Times New Roman" w:hAnsi="Times New Roman" w:cs="Times New Roman"/>
          <w:i/>
          <w:position w:val="2"/>
          <w:szCs w:val="20"/>
          <w:lang w:val="en-US"/>
        </w:rPr>
        <w:t>• EF</w:t>
      </w:r>
      <w:r w:rsidRPr="00EE52E6">
        <w:rPr>
          <w:rFonts w:ascii="Times New Roman" w:eastAsia="Times New Roman" w:hAnsi="Times New Roman" w:cs="Times New Roman"/>
          <w:i/>
          <w:sz w:val="14"/>
          <w:szCs w:val="20"/>
          <w:lang w:val="en-US"/>
        </w:rPr>
        <w:t>5</w:t>
      </w:r>
      <w:r w:rsidRPr="00EE52E6">
        <w:rPr>
          <w:rFonts w:ascii="Times New Roman" w:eastAsia="Times New Roman" w:hAnsi="Times New Roman" w:cs="Times New Roman"/>
          <w:i/>
          <w:position w:val="2"/>
          <w:szCs w:val="20"/>
          <w:lang w:val="en-US"/>
        </w:rPr>
        <w:t>]</w:t>
      </w:r>
    </w:p>
    <w:p w14:paraId="441C3E46" w14:textId="77777777" w:rsidR="0047485A" w:rsidRPr="00EE52E6" w:rsidRDefault="0047485A" w:rsidP="0047485A">
      <w:pPr>
        <w:widowControl w:val="0"/>
        <w:autoSpaceDE w:val="0"/>
        <w:autoSpaceDN w:val="0"/>
        <w:spacing w:before="7" w:after="0" w:line="240" w:lineRule="auto"/>
        <w:rPr>
          <w:rFonts w:ascii="Times New Roman" w:eastAsia="Times New Roman" w:hAnsi="Times New Roman" w:cs="Times New Roman"/>
          <w:i/>
          <w:sz w:val="24"/>
          <w:lang w:val="en-US"/>
        </w:rPr>
      </w:pPr>
    </w:p>
    <w:p w14:paraId="0A8DD39B" w14:textId="77777777" w:rsidR="0047485A" w:rsidRPr="00EE52E6" w:rsidRDefault="0047485A" w:rsidP="009462F5">
      <w:pPr>
        <w:widowControl w:val="0"/>
        <w:numPr>
          <w:ilvl w:val="2"/>
          <w:numId w:val="39"/>
        </w:numPr>
        <w:tabs>
          <w:tab w:val="left" w:pos="1497"/>
        </w:tabs>
        <w:autoSpaceDE w:val="0"/>
        <w:autoSpaceDN w:val="0"/>
        <w:spacing w:before="1" w:after="0" w:line="240" w:lineRule="auto"/>
        <w:ind w:left="0" w:hanging="541"/>
        <w:outlineLvl w:val="1"/>
        <w:rPr>
          <w:rFonts w:ascii="Times New Roman" w:eastAsia="Times New Roman" w:hAnsi="Times New Roman" w:cs="Times New Roman"/>
          <w:b/>
          <w:bCs/>
          <w:lang w:val="en-US"/>
        </w:rPr>
      </w:pPr>
      <w:bookmarkStart w:id="56" w:name="_Toc1485960278"/>
      <w:r w:rsidRPr="00EE52E6">
        <w:rPr>
          <w:rFonts w:ascii="Times New Roman" w:eastAsia="Times New Roman" w:hAnsi="Times New Roman" w:cs="Times New Roman"/>
          <w:b/>
          <w:bCs/>
          <w:lang w:val="en-US"/>
        </w:rPr>
        <w:t>Crop</w:t>
      </w:r>
      <w:r w:rsidRPr="00EE52E6">
        <w:rPr>
          <w:rFonts w:ascii="Times New Roman" w:eastAsia="Times New Roman" w:hAnsi="Times New Roman" w:cs="Times New Roman"/>
          <w:b/>
          <w:bCs/>
          <w:spacing w:val="-5"/>
          <w:lang w:val="en-US"/>
        </w:rPr>
        <w:t xml:space="preserve"> </w:t>
      </w:r>
      <w:r w:rsidRPr="00EE52E6">
        <w:rPr>
          <w:rFonts w:ascii="Times New Roman" w:eastAsia="Times New Roman" w:hAnsi="Times New Roman" w:cs="Times New Roman"/>
          <w:b/>
          <w:bCs/>
          <w:lang w:val="en-US"/>
        </w:rPr>
        <w:t>residue</w:t>
      </w:r>
      <w:r w:rsidRPr="00EE52E6">
        <w:rPr>
          <w:rFonts w:ascii="Times New Roman" w:eastAsia="Times New Roman" w:hAnsi="Times New Roman" w:cs="Times New Roman"/>
          <w:b/>
          <w:bCs/>
          <w:spacing w:val="-6"/>
          <w:lang w:val="en-US"/>
        </w:rPr>
        <w:t xml:space="preserve"> </w:t>
      </w:r>
      <w:r w:rsidRPr="00EE52E6">
        <w:rPr>
          <w:rFonts w:ascii="Times New Roman" w:eastAsia="Times New Roman" w:hAnsi="Times New Roman" w:cs="Times New Roman"/>
          <w:b/>
          <w:bCs/>
          <w:lang w:val="en-US"/>
        </w:rPr>
        <w:t>N</w:t>
      </w:r>
      <w:r w:rsidRPr="00EE52E6">
        <w:rPr>
          <w:rFonts w:ascii="Times New Roman" w:eastAsia="Times New Roman" w:hAnsi="Times New Roman" w:cs="Times New Roman"/>
          <w:b/>
          <w:bCs/>
          <w:spacing w:val="-5"/>
          <w:lang w:val="en-US"/>
        </w:rPr>
        <w:t xml:space="preserve"> </w:t>
      </w:r>
      <w:r w:rsidRPr="00EE52E6">
        <w:rPr>
          <w:rFonts w:ascii="Times New Roman" w:eastAsia="Times New Roman" w:hAnsi="Times New Roman" w:cs="Times New Roman"/>
          <w:b/>
          <w:bCs/>
          <w:spacing w:val="-2"/>
          <w:lang w:val="en-US"/>
        </w:rPr>
        <w:t>input</w:t>
      </w:r>
      <w:bookmarkEnd w:id="56"/>
    </w:p>
    <w:p w14:paraId="7DFBA26B" w14:textId="77777777" w:rsidR="0047485A" w:rsidRPr="00EE52E6" w:rsidRDefault="0047485A" w:rsidP="0047485A">
      <w:pPr>
        <w:widowControl w:val="0"/>
        <w:autoSpaceDE w:val="0"/>
        <w:autoSpaceDN w:val="0"/>
        <w:spacing w:before="36" w:after="0" w:line="240" w:lineRule="auto"/>
        <w:jc w:val="both"/>
        <w:rPr>
          <w:rFonts w:ascii="Times New Roman" w:eastAsia="Times New Roman" w:hAnsi="Times New Roman" w:cs="Times New Roman"/>
          <w:lang w:val="en-US"/>
        </w:rPr>
      </w:pPr>
      <w:r w:rsidRPr="00EE52E6">
        <w:rPr>
          <w:rFonts w:ascii="Times New Roman" w:eastAsia="Times New Roman" w:hAnsi="Times New Roman" w:cs="Times New Roman"/>
          <w:lang w:val="en-US"/>
        </w:rPr>
        <w:t>It</w:t>
      </w:r>
      <w:r w:rsidRPr="00EE52E6">
        <w:rPr>
          <w:rFonts w:ascii="Times New Roman" w:eastAsia="Times New Roman" w:hAnsi="Times New Roman" w:cs="Times New Roman"/>
          <w:spacing w:val="-7"/>
          <w:lang w:val="en-US"/>
        </w:rPr>
        <w:t xml:space="preserve"> </w:t>
      </w:r>
      <w:r w:rsidRPr="00EE52E6">
        <w:rPr>
          <w:rFonts w:ascii="Times New Roman" w:eastAsia="Times New Roman" w:hAnsi="Times New Roman" w:cs="Times New Roman"/>
          <w:lang w:val="en-US"/>
        </w:rPr>
        <w:t>must</w:t>
      </w:r>
      <w:r w:rsidRPr="00EE52E6">
        <w:rPr>
          <w:rFonts w:ascii="Times New Roman" w:eastAsia="Times New Roman" w:hAnsi="Times New Roman" w:cs="Times New Roman"/>
          <w:spacing w:val="-5"/>
          <w:lang w:val="en-US"/>
        </w:rPr>
        <w:t xml:space="preserve"> </w:t>
      </w:r>
      <w:r w:rsidRPr="00EE52E6">
        <w:rPr>
          <w:rFonts w:ascii="Times New Roman" w:eastAsia="Times New Roman" w:hAnsi="Times New Roman" w:cs="Times New Roman"/>
          <w:lang w:val="en-US"/>
        </w:rPr>
        <w:t>be</w:t>
      </w:r>
      <w:r w:rsidRPr="00EE52E6">
        <w:rPr>
          <w:rFonts w:ascii="Times New Roman" w:eastAsia="Times New Roman" w:hAnsi="Times New Roman" w:cs="Times New Roman"/>
          <w:spacing w:val="-8"/>
          <w:lang w:val="en-US"/>
        </w:rPr>
        <w:t xml:space="preserve"> </w:t>
      </w:r>
      <w:r w:rsidRPr="00EE52E6">
        <w:rPr>
          <w:rFonts w:ascii="Times New Roman" w:eastAsia="Times New Roman" w:hAnsi="Times New Roman" w:cs="Times New Roman"/>
          <w:lang w:val="en-US"/>
        </w:rPr>
        <w:t>calculated</w:t>
      </w:r>
      <w:r w:rsidRPr="00EE52E6">
        <w:rPr>
          <w:rFonts w:ascii="Times New Roman" w:eastAsia="Times New Roman" w:hAnsi="Times New Roman" w:cs="Times New Roman"/>
          <w:spacing w:val="-5"/>
          <w:lang w:val="en-US"/>
        </w:rPr>
        <w:t xml:space="preserve"> </w:t>
      </w:r>
      <w:r w:rsidRPr="00EE52E6">
        <w:rPr>
          <w:rFonts w:ascii="Times New Roman" w:eastAsia="Times New Roman" w:hAnsi="Times New Roman" w:cs="Times New Roman"/>
          <w:spacing w:val="-4"/>
          <w:lang w:val="en-US"/>
        </w:rPr>
        <w:t>for:</w:t>
      </w:r>
    </w:p>
    <w:p w14:paraId="3992DD28" w14:textId="77777777" w:rsidR="0047485A" w:rsidRPr="00EE52E6" w:rsidRDefault="0047485A" w:rsidP="009462F5">
      <w:pPr>
        <w:widowControl w:val="0"/>
        <w:numPr>
          <w:ilvl w:val="0"/>
          <w:numId w:val="38"/>
        </w:numPr>
        <w:tabs>
          <w:tab w:val="left" w:pos="1281"/>
        </w:tabs>
        <w:autoSpaceDE w:val="0"/>
        <w:autoSpaceDN w:val="0"/>
        <w:spacing w:before="43" w:after="0" w:line="276" w:lineRule="auto"/>
        <w:ind w:left="0" w:firstLine="0"/>
        <w:rPr>
          <w:rFonts w:ascii="Times New Roman" w:eastAsia="Times New Roman" w:hAnsi="Times New Roman" w:cs="Times New Roman"/>
          <w:szCs w:val="20"/>
          <w:lang w:val="en-US"/>
        </w:rPr>
      </w:pPr>
      <w:r w:rsidRPr="00EE52E6">
        <w:rPr>
          <w:rFonts w:ascii="Times New Roman" w:eastAsia="Times New Roman" w:hAnsi="Times New Roman" w:cs="Times New Roman"/>
          <w:szCs w:val="20"/>
          <w:lang w:val="en-US"/>
        </w:rPr>
        <w:t>sugar</w:t>
      </w:r>
      <w:r w:rsidRPr="00EE52E6">
        <w:rPr>
          <w:rFonts w:ascii="Times New Roman" w:eastAsia="Times New Roman" w:hAnsi="Times New Roman" w:cs="Times New Roman"/>
          <w:spacing w:val="-2"/>
          <w:szCs w:val="20"/>
          <w:lang w:val="en-US"/>
        </w:rPr>
        <w:t xml:space="preserve"> </w:t>
      </w:r>
      <w:r w:rsidRPr="00EE52E6">
        <w:rPr>
          <w:rFonts w:ascii="Times New Roman" w:eastAsia="Times New Roman" w:hAnsi="Times New Roman" w:cs="Times New Roman"/>
          <w:szCs w:val="20"/>
          <w:lang w:val="en-US"/>
        </w:rPr>
        <w:t>beet,</w:t>
      </w:r>
      <w:r w:rsidRPr="00EE52E6">
        <w:rPr>
          <w:rFonts w:ascii="Times New Roman" w:eastAsia="Times New Roman" w:hAnsi="Times New Roman" w:cs="Times New Roman"/>
          <w:spacing w:val="-2"/>
          <w:szCs w:val="20"/>
          <w:lang w:val="en-US"/>
        </w:rPr>
        <w:t xml:space="preserve"> </w:t>
      </w:r>
      <w:r w:rsidRPr="00EE52E6">
        <w:rPr>
          <w:rFonts w:ascii="Times New Roman" w:eastAsia="Times New Roman" w:hAnsi="Times New Roman" w:cs="Times New Roman"/>
          <w:szCs w:val="20"/>
          <w:lang w:val="en-US"/>
        </w:rPr>
        <w:t>sugar</w:t>
      </w:r>
      <w:r w:rsidRPr="00EE52E6">
        <w:rPr>
          <w:rFonts w:ascii="Times New Roman" w:eastAsia="Times New Roman" w:hAnsi="Times New Roman" w:cs="Times New Roman"/>
          <w:spacing w:val="-3"/>
          <w:szCs w:val="20"/>
          <w:lang w:val="en-US"/>
        </w:rPr>
        <w:t xml:space="preserve"> </w:t>
      </w:r>
      <w:r w:rsidRPr="00EE52E6">
        <w:rPr>
          <w:rFonts w:ascii="Times New Roman" w:eastAsia="Times New Roman" w:hAnsi="Times New Roman" w:cs="Times New Roman"/>
          <w:szCs w:val="20"/>
          <w:lang w:val="en-US"/>
        </w:rPr>
        <w:t>cane</w:t>
      </w:r>
      <w:r w:rsidRPr="00EE52E6">
        <w:rPr>
          <w:rFonts w:ascii="Times New Roman" w:eastAsia="Times New Roman" w:hAnsi="Times New Roman" w:cs="Times New Roman"/>
          <w:spacing w:val="-1"/>
          <w:szCs w:val="20"/>
          <w:lang w:val="en-US"/>
        </w:rPr>
        <w:t xml:space="preserve"> </w:t>
      </w:r>
      <w:r w:rsidRPr="00EE52E6">
        <w:rPr>
          <w:rFonts w:ascii="Times New Roman" w:eastAsia="Times New Roman" w:hAnsi="Times New Roman" w:cs="Times New Roman"/>
          <w:szCs w:val="20"/>
          <w:lang w:val="en-US"/>
        </w:rPr>
        <w:t>according</w:t>
      </w:r>
      <w:r w:rsidRPr="00EE52E6">
        <w:rPr>
          <w:rFonts w:ascii="Times New Roman" w:eastAsia="Times New Roman" w:hAnsi="Times New Roman" w:cs="Times New Roman"/>
          <w:spacing w:val="-3"/>
          <w:szCs w:val="20"/>
          <w:lang w:val="en-US"/>
        </w:rPr>
        <w:t xml:space="preserve"> </w:t>
      </w:r>
      <w:r w:rsidRPr="00EE52E6">
        <w:rPr>
          <w:rFonts w:ascii="Times New Roman" w:eastAsia="Times New Roman" w:hAnsi="Times New Roman" w:cs="Times New Roman"/>
          <w:szCs w:val="20"/>
          <w:lang w:val="en-US"/>
        </w:rPr>
        <w:t>to IPCC</w:t>
      </w:r>
      <w:r w:rsidRPr="00EE52E6">
        <w:rPr>
          <w:rFonts w:ascii="Times New Roman" w:eastAsia="Times New Roman" w:hAnsi="Times New Roman" w:cs="Times New Roman"/>
          <w:spacing w:val="-2"/>
          <w:szCs w:val="20"/>
          <w:lang w:val="en-US"/>
        </w:rPr>
        <w:t xml:space="preserve"> </w:t>
      </w:r>
      <w:r w:rsidRPr="00EE52E6">
        <w:rPr>
          <w:rFonts w:ascii="Times New Roman" w:eastAsia="Times New Roman" w:hAnsi="Times New Roman" w:cs="Times New Roman"/>
          <w:szCs w:val="20"/>
          <w:lang w:val="en-US"/>
        </w:rPr>
        <w:t>(2006)</w:t>
      </w:r>
      <w:r w:rsidRPr="00EE52E6">
        <w:rPr>
          <w:rFonts w:ascii="Times New Roman" w:eastAsia="Times New Roman" w:hAnsi="Times New Roman" w:cs="Times New Roman"/>
          <w:spacing w:val="-2"/>
          <w:szCs w:val="20"/>
          <w:lang w:val="en-US"/>
        </w:rPr>
        <w:t xml:space="preserve"> </w:t>
      </w:r>
      <w:r w:rsidRPr="00EE52E6">
        <w:rPr>
          <w:rFonts w:ascii="Times New Roman" w:eastAsia="Times New Roman" w:hAnsi="Times New Roman" w:cs="Times New Roman"/>
          <w:szCs w:val="20"/>
          <w:lang w:val="en-US"/>
        </w:rPr>
        <w:t>Vol.</w:t>
      </w:r>
      <w:r w:rsidRPr="00EE52E6">
        <w:rPr>
          <w:rFonts w:ascii="Times New Roman" w:eastAsia="Times New Roman" w:hAnsi="Times New Roman" w:cs="Times New Roman"/>
          <w:spacing w:val="-2"/>
          <w:szCs w:val="20"/>
          <w:lang w:val="en-US"/>
        </w:rPr>
        <w:t xml:space="preserve"> </w:t>
      </w:r>
      <w:r w:rsidRPr="00EE52E6">
        <w:rPr>
          <w:rFonts w:ascii="Times New Roman" w:eastAsia="Times New Roman" w:hAnsi="Times New Roman" w:cs="Times New Roman"/>
          <w:szCs w:val="20"/>
          <w:lang w:val="en-US"/>
        </w:rPr>
        <w:t>4</w:t>
      </w:r>
      <w:r w:rsidRPr="00EE52E6">
        <w:rPr>
          <w:rFonts w:ascii="Times New Roman" w:eastAsia="Times New Roman" w:hAnsi="Times New Roman" w:cs="Times New Roman"/>
          <w:spacing w:val="-2"/>
          <w:szCs w:val="20"/>
          <w:lang w:val="en-US"/>
        </w:rPr>
        <w:t xml:space="preserve"> </w:t>
      </w:r>
      <w:r w:rsidRPr="00EE52E6">
        <w:rPr>
          <w:rFonts w:ascii="Times New Roman" w:eastAsia="Times New Roman" w:hAnsi="Times New Roman" w:cs="Times New Roman"/>
          <w:szCs w:val="20"/>
          <w:lang w:val="en-US"/>
        </w:rPr>
        <w:t>Chapter</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11</w:t>
      </w:r>
      <w:r w:rsidRPr="00EE52E6">
        <w:rPr>
          <w:rFonts w:ascii="Times New Roman" w:eastAsia="Times New Roman" w:hAnsi="Times New Roman" w:cs="Times New Roman"/>
          <w:spacing w:val="-2"/>
          <w:szCs w:val="20"/>
          <w:lang w:val="en-US"/>
        </w:rPr>
        <w:t xml:space="preserve"> </w:t>
      </w:r>
      <w:r w:rsidRPr="00EE52E6">
        <w:rPr>
          <w:rFonts w:ascii="Times New Roman" w:eastAsia="Times New Roman" w:hAnsi="Times New Roman" w:cs="Times New Roman"/>
          <w:szCs w:val="20"/>
          <w:lang w:val="en-US"/>
        </w:rPr>
        <w:t>Eq.</w:t>
      </w:r>
      <w:r w:rsidRPr="00EE52E6">
        <w:rPr>
          <w:rFonts w:ascii="Times New Roman" w:eastAsia="Times New Roman" w:hAnsi="Times New Roman" w:cs="Times New Roman"/>
          <w:spacing w:val="-1"/>
          <w:szCs w:val="20"/>
          <w:lang w:val="en-US"/>
        </w:rPr>
        <w:t xml:space="preserve"> </w:t>
      </w:r>
      <w:r w:rsidRPr="00EE52E6">
        <w:rPr>
          <w:rFonts w:ascii="Times New Roman" w:eastAsia="Times New Roman" w:hAnsi="Times New Roman" w:cs="Times New Roman"/>
          <w:szCs w:val="20"/>
          <w:lang w:val="en-US"/>
        </w:rPr>
        <w:t>11.6,</w:t>
      </w:r>
      <w:r w:rsidRPr="00EE52E6">
        <w:rPr>
          <w:rFonts w:ascii="Times New Roman" w:eastAsia="Times New Roman" w:hAnsi="Times New Roman" w:cs="Times New Roman"/>
          <w:spacing w:val="-2"/>
          <w:szCs w:val="20"/>
          <w:lang w:val="en-US"/>
        </w:rPr>
        <w:t xml:space="preserve"> </w:t>
      </w:r>
      <w:r w:rsidRPr="00EE52E6">
        <w:rPr>
          <w:rFonts w:ascii="Times New Roman" w:eastAsia="Times New Roman" w:hAnsi="Times New Roman" w:cs="Times New Roman"/>
          <w:szCs w:val="20"/>
          <w:lang w:val="en-US"/>
        </w:rPr>
        <w:t>not</w:t>
      </w:r>
      <w:r w:rsidRPr="00EE52E6">
        <w:rPr>
          <w:rFonts w:ascii="Times New Roman" w:eastAsia="Times New Roman" w:hAnsi="Times New Roman" w:cs="Times New Roman"/>
          <w:spacing w:val="-2"/>
          <w:szCs w:val="20"/>
          <w:lang w:val="en-US"/>
        </w:rPr>
        <w:t xml:space="preserve"> </w:t>
      </w:r>
      <w:r w:rsidRPr="00EE52E6">
        <w:rPr>
          <w:rFonts w:ascii="Times New Roman" w:eastAsia="Times New Roman" w:hAnsi="Times New Roman" w:cs="Times New Roman"/>
          <w:szCs w:val="20"/>
          <w:lang w:val="en-US"/>
        </w:rPr>
        <w:t>considering below-ground</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residues</w:t>
      </w:r>
      <w:r w:rsidRPr="00EE52E6">
        <w:rPr>
          <w:rFonts w:ascii="Times New Roman" w:eastAsia="Times New Roman" w:hAnsi="Times New Roman" w:cs="Times New Roman"/>
          <w:spacing w:val="-3"/>
          <w:szCs w:val="20"/>
          <w:lang w:val="en-US"/>
        </w:rPr>
        <w:t xml:space="preserve"> </w:t>
      </w:r>
      <w:r w:rsidRPr="00EE52E6">
        <w:rPr>
          <w:rFonts w:ascii="Times New Roman" w:eastAsia="Times New Roman" w:hAnsi="Times New Roman" w:cs="Times New Roman"/>
          <w:szCs w:val="20"/>
          <w:lang w:val="en-US"/>
        </w:rPr>
        <w:t>and</w:t>
      </w:r>
      <w:r w:rsidRPr="00EE52E6">
        <w:rPr>
          <w:rFonts w:ascii="Times New Roman" w:eastAsia="Times New Roman" w:hAnsi="Times New Roman" w:cs="Times New Roman"/>
          <w:spacing w:val="-3"/>
          <w:szCs w:val="20"/>
          <w:lang w:val="en-US"/>
        </w:rPr>
        <w:t xml:space="preserve"> </w:t>
      </w:r>
      <w:r w:rsidRPr="00EE52E6">
        <w:rPr>
          <w:rFonts w:ascii="Times New Roman" w:eastAsia="Times New Roman" w:hAnsi="Times New Roman" w:cs="Times New Roman"/>
          <w:szCs w:val="20"/>
          <w:lang w:val="en-US"/>
        </w:rPr>
        <w:t>with</w:t>
      </w:r>
      <w:r w:rsidRPr="00EE52E6">
        <w:rPr>
          <w:rFonts w:ascii="Times New Roman" w:eastAsia="Times New Roman" w:hAnsi="Times New Roman" w:cs="Times New Roman"/>
          <w:spacing w:val="-3"/>
          <w:szCs w:val="20"/>
          <w:lang w:val="en-US"/>
        </w:rPr>
        <w:t xml:space="preserve"> </w:t>
      </w:r>
      <w:r w:rsidRPr="00EE52E6">
        <w:rPr>
          <w:rFonts w:ascii="Times New Roman" w:eastAsia="Times New Roman" w:hAnsi="Times New Roman" w:cs="Times New Roman"/>
          <w:szCs w:val="20"/>
          <w:lang w:val="en-US"/>
        </w:rPr>
        <w:t>the</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addition</w:t>
      </w:r>
      <w:r w:rsidRPr="00EE52E6">
        <w:rPr>
          <w:rFonts w:ascii="Times New Roman" w:eastAsia="Times New Roman" w:hAnsi="Times New Roman" w:cs="Times New Roman"/>
          <w:spacing w:val="-3"/>
          <w:szCs w:val="20"/>
          <w:lang w:val="en-US"/>
        </w:rPr>
        <w:t xml:space="preserve"> </w:t>
      </w:r>
      <w:r w:rsidRPr="00EE52E6">
        <w:rPr>
          <w:rFonts w:ascii="Times New Roman" w:eastAsia="Times New Roman" w:hAnsi="Times New Roman" w:cs="Times New Roman"/>
          <w:szCs w:val="20"/>
          <w:lang w:val="en-US"/>
        </w:rPr>
        <w:t>of</w:t>
      </w:r>
      <w:r w:rsidRPr="00EE52E6">
        <w:rPr>
          <w:rFonts w:ascii="Times New Roman" w:eastAsia="Times New Roman" w:hAnsi="Times New Roman" w:cs="Times New Roman"/>
          <w:spacing w:val="-3"/>
          <w:szCs w:val="20"/>
          <w:lang w:val="en-US"/>
        </w:rPr>
        <w:t xml:space="preserve"> </w:t>
      </w:r>
      <w:r w:rsidRPr="00EE52E6">
        <w:rPr>
          <w:rFonts w:ascii="Times New Roman" w:eastAsia="Times New Roman" w:hAnsi="Times New Roman" w:cs="Times New Roman"/>
          <w:szCs w:val="20"/>
          <w:lang w:val="en-US"/>
        </w:rPr>
        <w:t>N</w:t>
      </w:r>
      <w:r w:rsidRPr="00EE52E6">
        <w:rPr>
          <w:rFonts w:ascii="Times New Roman" w:eastAsia="Times New Roman" w:hAnsi="Times New Roman" w:cs="Times New Roman"/>
          <w:spacing w:val="-3"/>
          <w:szCs w:val="20"/>
          <w:lang w:val="en-US"/>
        </w:rPr>
        <w:t xml:space="preserve"> </w:t>
      </w:r>
      <w:r w:rsidRPr="00EE52E6">
        <w:rPr>
          <w:rFonts w:ascii="Times New Roman" w:eastAsia="Times New Roman" w:hAnsi="Times New Roman" w:cs="Times New Roman"/>
          <w:szCs w:val="20"/>
          <w:lang w:val="en-US"/>
        </w:rPr>
        <w:t>input</w:t>
      </w:r>
      <w:r w:rsidRPr="00EE52E6">
        <w:rPr>
          <w:rFonts w:ascii="Times New Roman" w:eastAsia="Times New Roman" w:hAnsi="Times New Roman" w:cs="Times New Roman"/>
          <w:spacing w:val="-3"/>
          <w:szCs w:val="20"/>
          <w:lang w:val="en-US"/>
        </w:rPr>
        <w:t xml:space="preserve"> </w:t>
      </w:r>
      <w:r w:rsidRPr="00EE52E6">
        <w:rPr>
          <w:rFonts w:ascii="Times New Roman" w:eastAsia="Times New Roman" w:hAnsi="Times New Roman" w:cs="Times New Roman"/>
          <w:szCs w:val="20"/>
          <w:lang w:val="en-US"/>
        </w:rPr>
        <w:t>from</w:t>
      </w:r>
      <w:r w:rsidRPr="00EE52E6">
        <w:rPr>
          <w:rFonts w:ascii="Times New Roman" w:eastAsia="Times New Roman" w:hAnsi="Times New Roman" w:cs="Times New Roman"/>
          <w:spacing w:val="-3"/>
          <w:szCs w:val="20"/>
          <w:lang w:val="en-US"/>
        </w:rPr>
        <w:t xml:space="preserve"> </w:t>
      </w:r>
      <w:r w:rsidRPr="00EE52E6">
        <w:rPr>
          <w:rFonts w:ascii="Times New Roman" w:eastAsia="Times New Roman" w:hAnsi="Times New Roman" w:cs="Times New Roman"/>
          <w:szCs w:val="20"/>
          <w:lang w:val="en-US"/>
        </w:rPr>
        <w:t>vignasse</w:t>
      </w:r>
      <w:r w:rsidRPr="00EE52E6">
        <w:rPr>
          <w:rFonts w:ascii="Times New Roman" w:eastAsia="Times New Roman" w:hAnsi="Times New Roman" w:cs="Times New Roman"/>
          <w:spacing w:val="-2"/>
          <w:szCs w:val="20"/>
          <w:lang w:val="en-US"/>
        </w:rPr>
        <w:t xml:space="preserve"> </w:t>
      </w:r>
      <w:r w:rsidRPr="00EE52E6">
        <w:rPr>
          <w:rFonts w:ascii="Times New Roman" w:eastAsia="Times New Roman" w:hAnsi="Times New Roman" w:cs="Times New Roman"/>
          <w:szCs w:val="20"/>
          <w:lang w:val="en-US"/>
        </w:rPr>
        <w:t>and</w:t>
      </w:r>
      <w:r w:rsidRPr="00EE52E6">
        <w:rPr>
          <w:rFonts w:ascii="Times New Roman" w:eastAsia="Times New Roman" w:hAnsi="Times New Roman" w:cs="Times New Roman"/>
          <w:spacing w:val="-1"/>
          <w:szCs w:val="20"/>
          <w:lang w:val="en-US"/>
        </w:rPr>
        <w:t xml:space="preserve"> </w:t>
      </w:r>
      <w:r w:rsidRPr="00EE52E6">
        <w:rPr>
          <w:rFonts w:ascii="Times New Roman" w:eastAsia="Times New Roman" w:hAnsi="Times New Roman" w:cs="Times New Roman"/>
          <w:szCs w:val="20"/>
          <w:lang w:val="en-US"/>
        </w:rPr>
        <w:t>filter</w:t>
      </w:r>
      <w:r w:rsidRPr="00EE52E6">
        <w:rPr>
          <w:rFonts w:ascii="Times New Roman" w:eastAsia="Times New Roman" w:hAnsi="Times New Roman" w:cs="Times New Roman"/>
          <w:spacing w:val="-1"/>
          <w:szCs w:val="20"/>
          <w:lang w:val="en-US"/>
        </w:rPr>
        <w:t xml:space="preserve"> </w:t>
      </w:r>
      <w:r w:rsidRPr="00EE52E6">
        <w:rPr>
          <w:rFonts w:ascii="Times New Roman" w:eastAsia="Times New Roman" w:hAnsi="Times New Roman" w:cs="Times New Roman"/>
          <w:szCs w:val="20"/>
          <w:lang w:val="en-US"/>
        </w:rPr>
        <w:t>cake</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in</w:t>
      </w:r>
      <w:r w:rsidRPr="00EE52E6">
        <w:rPr>
          <w:rFonts w:ascii="Times New Roman" w:eastAsia="Times New Roman" w:hAnsi="Times New Roman" w:cs="Times New Roman"/>
          <w:spacing w:val="-3"/>
          <w:szCs w:val="20"/>
          <w:lang w:val="en-US"/>
        </w:rPr>
        <w:t xml:space="preserve"> </w:t>
      </w:r>
      <w:r w:rsidRPr="00EE52E6">
        <w:rPr>
          <w:rFonts w:ascii="Times New Roman" w:eastAsia="Times New Roman" w:hAnsi="Times New Roman" w:cs="Times New Roman"/>
          <w:szCs w:val="20"/>
          <w:lang w:val="en-US"/>
        </w:rPr>
        <w:t>the</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 xml:space="preserve">case of sugar </w:t>
      </w:r>
      <w:proofErr w:type="gramStart"/>
      <w:r w:rsidRPr="00EE52E6">
        <w:rPr>
          <w:rFonts w:ascii="Times New Roman" w:eastAsia="Times New Roman" w:hAnsi="Times New Roman" w:cs="Times New Roman"/>
          <w:szCs w:val="20"/>
          <w:lang w:val="en-US"/>
        </w:rPr>
        <w:t>cane;</w:t>
      </w:r>
      <w:proofErr w:type="gramEnd"/>
    </w:p>
    <w:p w14:paraId="61854F73" w14:textId="77777777" w:rsidR="00057865" w:rsidRDefault="00057865" w:rsidP="0047485A">
      <w:pPr>
        <w:widowControl w:val="0"/>
        <w:autoSpaceDE w:val="0"/>
        <w:autoSpaceDN w:val="0"/>
        <w:spacing w:before="6" w:after="0" w:line="240" w:lineRule="auto"/>
        <w:rPr>
          <w:rFonts w:ascii="Times New Roman" w:eastAsia="Times New Roman" w:hAnsi="Times New Roman" w:cs="Times New Roman"/>
          <w:sz w:val="28"/>
          <w:lang w:val="en-US"/>
        </w:rPr>
      </w:pPr>
    </w:p>
    <w:p w14:paraId="53EC5677" w14:textId="77777777" w:rsidR="00057865" w:rsidRPr="00EE52E6" w:rsidRDefault="00057865" w:rsidP="00057865">
      <w:pPr>
        <w:widowControl w:val="0"/>
        <w:autoSpaceDE w:val="0"/>
        <w:autoSpaceDN w:val="0"/>
        <w:spacing w:before="70" w:after="0" w:line="240" w:lineRule="auto"/>
        <w:rPr>
          <w:rFonts w:ascii="Times New Roman" w:eastAsia="Times New Roman" w:hAnsi="Times New Roman" w:cs="Times New Roman"/>
          <w:i/>
          <w:sz w:val="14"/>
          <w:szCs w:val="20"/>
          <w:lang w:val="en-US"/>
        </w:rPr>
      </w:pPr>
      <w:r w:rsidRPr="00EE52E6">
        <w:rPr>
          <w:rFonts w:ascii="Times New Roman" w:eastAsia="Times New Roman" w:hAnsi="Times New Roman" w:cs="Times New Roman"/>
          <w:i/>
          <w:position w:val="2"/>
          <w:szCs w:val="20"/>
          <w:lang w:val="en-US"/>
        </w:rPr>
        <w:t>F</w:t>
      </w:r>
      <w:r w:rsidRPr="00EE52E6">
        <w:rPr>
          <w:rFonts w:ascii="Times New Roman" w:eastAsia="Times New Roman" w:hAnsi="Times New Roman" w:cs="Times New Roman"/>
          <w:i/>
          <w:sz w:val="14"/>
          <w:szCs w:val="20"/>
          <w:lang w:val="en-US"/>
        </w:rPr>
        <w:t>CR</w:t>
      </w:r>
      <w:r w:rsidRPr="00EE52E6">
        <w:rPr>
          <w:rFonts w:ascii="Times New Roman" w:eastAsia="Times New Roman" w:hAnsi="Times New Roman" w:cs="Times New Roman"/>
          <w:i/>
          <w:spacing w:val="18"/>
          <w:sz w:val="14"/>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6"/>
          <w:position w:val="2"/>
          <w:szCs w:val="20"/>
          <w:lang w:val="en-US"/>
        </w:rPr>
        <w:t xml:space="preserve"> </w:t>
      </w:r>
      <w:r w:rsidRPr="00EE52E6">
        <w:rPr>
          <w:rFonts w:ascii="Times New Roman" w:eastAsia="Times New Roman" w:hAnsi="Times New Roman" w:cs="Times New Roman"/>
          <w:i/>
          <w:position w:val="2"/>
          <w:szCs w:val="20"/>
          <w:lang w:val="en-US"/>
        </w:rPr>
        <w:t>Yield</w:t>
      </w:r>
      <w:r w:rsidRPr="00EE52E6">
        <w:rPr>
          <w:rFonts w:ascii="Times New Roman" w:eastAsia="Times New Roman" w:hAnsi="Times New Roman" w:cs="Times New Roman"/>
          <w:i/>
          <w:spacing w:val="-1"/>
          <w:position w:val="2"/>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3"/>
          <w:position w:val="2"/>
          <w:szCs w:val="20"/>
          <w:lang w:val="en-US"/>
        </w:rPr>
        <w:t xml:space="preserve"> </w:t>
      </w:r>
      <w:r w:rsidRPr="00EE52E6">
        <w:rPr>
          <w:rFonts w:ascii="Times New Roman" w:eastAsia="Times New Roman" w:hAnsi="Times New Roman" w:cs="Times New Roman"/>
          <w:i/>
          <w:position w:val="2"/>
          <w:szCs w:val="20"/>
          <w:lang w:val="en-US"/>
        </w:rPr>
        <w:t>DRY</w:t>
      </w:r>
      <w:r w:rsidRPr="00EE52E6">
        <w:rPr>
          <w:rFonts w:ascii="Times New Roman" w:eastAsia="Times New Roman" w:hAnsi="Times New Roman" w:cs="Times New Roman"/>
          <w:i/>
          <w:spacing w:val="1"/>
          <w:position w:val="2"/>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2"/>
          <w:position w:val="2"/>
          <w:szCs w:val="20"/>
          <w:lang w:val="en-US"/>
        </w:rPr>
        <w:t xml:space="preserve"> </w:t>
      </w:r>
      <w:r w:rsidRPr="00EE52E6">
        <w:rPr>
          <w:rFonts w:ascii="Times New Roman" w:eastAsia="Times New Roman" w:hAnsi="Times New Roman" w:cs="Times New Roman"/>
          <w:i/>
          <w:position w:val="2"/>
          <w:szCs w:val="20"/>
          <w:lang w:val="en-US"/>
        </w:rPr>
        <w:t>(1-Frac</w:t>
      </w:r>
      <w:r w:rsidRPr="00EE52E6">
        <w:rPr>
          <w:rFonts w:ascii="Times New Roman" w:eastAsia="Times New Roman" w:hAnsi="Times New Roman" w:cs="Times New Roman"/>
          <w:i/>
          <w:sz w:val="14"/>
          <w:szCs w:val="20"/>
          <w:lang w:val="en-US"/>
        </w:rPr>
        <w:t>Burnt</w:t>
      </w:r>
      <w:r w:rsidRPr="00EE52E6">
        <w:rPr>
          <w:rFonts w:ascii="Times New Roman" w:eastAsia="Times New Roman" w:hAnsi="Times New Roman" w:cs="Times New Roman"/>
          <w:i/>
          <w:spacing w:val="19"/>
          <w:sz w:val="14"/>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2"/>
          <w:position w:val="2"/>
          <w:szCs w:val="20"/>
          <w:lang w:val="en-US"/>
        </w:rPr>
        <w:t xml:space="preserve"> </w:t>
      </w:r>
      <w:r w:rsidRPr="00EE52E6">
        <w:rPr>
          <w:rFonts w:ascii="Times New Roman" w:eastAsia="Times New Roman" w:hAnsi="Times New Roman" w:cs="Times New Roman"/>
          <w:i/>
          <w:position w:val="2"/>
          <w:szCs w:val="20"/>
          <w:lang w:val="en-US"/>
        </w:rPr>
        <w:t>C</w:t>
      </w:r>
      <w:r w:rsidRPr="00EE52E6">
        <w:rPr>
          <w:rFonts w:ascii="Times New Roman" w:eastAsia="Times New Roman" w:hAnsi="Times New Roman" w:cs="Times New Roman"/>
          <w:i/>
          <w:sz w:val="14"/>
          <w:szCs w:val="20"/>
          <w:lang w:val="en-US"/>
        </w:rPr>
        <w:t>f</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6"/>
          <w:position w:val="2"/>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2"/>
          <w:position w:val="2"/>
          <w:szCs w:val="20"/>
          <w:lang w:val="en-US"/>
        </w:rPr>
        <w:t xml:space="preserve"> </w:t>
      </w:r>
      <w:r w:rsidRPr="00EE52E6">
        <w:rPr>
          <w:rFonts w:ascii="Times New Roman" w:eastAsia="Times New Roman" w:hAnsi="Times New Roman" w:cs="Times New Roman"/>
          <w:i/>
          <w:position w:val="2"/>
          <w:szCs w:val="20"/>
          <w:lang w:val="en-US"/>
        </w:rPr>
        <w:t>[R</w:t>
      </w:r>
      <w:r w:rsidRPr="00EE52E6">
        <w:rPr>
          <w:rFonts w:ascii="Times New Roman" w:eastAsia="Times New Roman" w:hAnsi="Times New Roman" w:cs="Times New Roman"/>
          <w:i/>
          <w:sz w:val="14"/>
          <w:szCs w:val="20"/>
          <w:lang w:val="en-US"/>
        </w:rPr>
        <w:t>AG</w:t>
      </w:r>
      <w:r w:rsidRPr="00EE52E6">
        <w:rPr>
          <w:rFonts w:ascii="Times New Roman" w:eastAsia="Times New Roman" w:hAnsi="Times New Roman" w:cs="Times New Roman"/>
          <w:i/>
          <w:spacing w:val="17"/>
          <w:sz w:val="14"/>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3"/>
          <w:position w:val="2"/>
          <w:szCs w:val="20"/>
          <w:lang w:val="en-US"/>
        </w:rPr>
        <w:t xml:space="preserve"> </w:t>
      </w:r>
      <w:r w:rsidRPr="00EE52E6">
        <w:rPr>
          <w:rFonts w:ascii="Times New Roman" w:eastAsia="Times New Roman" w:hAnsi="Times New Roman" w:cs="Times New Roman"/>
          <w:i/>
          <w:position w:val="2"/>
          <w:szCs w:val="20"/>
          <w:lang w:val="en-US"/>
        </w:rPr>
        <w:t>N</w:t>
      </w:r>
      <w:r w:rsidRPr="00EE52E6">
        <w:rPr>
          <w:rFonts w:ascii="Times New Roman" w:eastAsia="Times New Roman" w:hAnsi="Times New Roman" w:cs="Times New Roman"/>
          <w:i/>
          <w:sz w:val="14"/>
          <w:szCs w:val="20"/>
          <w:lang w:val="en-US"/>
        </w:rPr>
        <w:t>AG</w:t>
      </w:r>
      <w:r w:rsidRPr="00EE52E6">
        <w:rPr>
          <w:rFonts w:ascii="Times New Roman" w:eastAsia="Times New Roman" w:hAnsi="Times New Roman" w:cs="Times New Roman"/>
          <w:i/>
          <w:spacing w:val="18"/>
          <w:sz w:val="14"/>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3"/>
          <w:position w:val="2"/>
          <w:szCs w:val="20"/>
          <w:lang w:val="en-US"/>
        </w:rPr>
        <w:t xml:space="preserve"> </w:t>
      </w:r>
      <w:r w:rsidRPr="00EE52E6">
        <w:rPr>
          <w:rFonts w:ascii="Times New Roman" w:eastAsia="Times New Roman" w:hAnsi="Times New Roman" w:cs="Times New Roman"/>
          <w:i/>
          <w:position w:val="2"/>
          <w:szCs w:val="20"/>
          <w:lang w:val="en-US"/>
        </w:rPr>
        <w:t>(1</w:t>
      </w:r>
      <w:r w:rsidRPr="00EE52E6">
        <w:rPr>
          <w:rFonts w:ascii="Times New Roman" w:eastAsia="Times New Roman" w:hAnsi="Times New Roman" w:cs="Times New Roman"/>
          <w:i/>
          <w:spacing w:val="1"/>
          <w:position w:val="2"/>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3"/>
          <w:position w:val="2"/>
          <w:szCs w:val="20"/>
          <w:lang w:val="en-US"/>
        </w:rPr>
        <w:t xml:space="preserve"> </w:t>
      </w:r>
      <w:r w:rsidRPr="00EE52E6">
        <w:rPr>
          <w:rFonts w:ascii="Times New Roman" w:eastAsia="Times New Roman" w:hAnsi="Times New Roman" w:cs="Times New Roman"/>
          <w:i/>
          <w:position w:val="2"/>
          <w:szCs w:val="20"/>
          <w:lang w:val="en-US"/>
        </w:rPr>
        <w:t>Frac</w:t>
      </w:r>
      <w:r w:rsidRPr="00EE52E6">
        <w:rPr>
          <w:rFonts w:ascii="Times New Roman" w:eastAsia="Times New Roman" w:hAnsi="Times New Roman" w:cs="Times New Roman"/>
          <w:i/>
          <w:sz w:val="14"/>
          <w:szCs w:val="20"/>
          <w:lang w:val="en-US"/>
        </w:rPr>
        <w:t>Remove</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7"/>
          <w:position w:val="2"/>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3"/>
          <w:position w:val="2"/>
          <w:szCs w:val="20"/>
          <w:lang w:val="en-US"/>
        </w:rPr>
        <w:t xml:space="preserve"> </w:t>
      </w:r>
      <w:r w:rsidRPr="00EE52E6">
        <w:rPr>
          <w:rFonts w:ascii="Times New Roman" w:eastAsia="Times New Roman" w:hAnsi="Times New Roman" w:cs="Times New Roman"/>
          <w:i/>
          <w:spacing w:val="-5"/>
          <w:position w:val="2"/>
          <w:szCs w:val="20"/>
          <w:lang w:val="en-US"/>
        </w:rPr>
        <w:t>F</w:t>
      </w:r>
      <w:r w:rsidRPr="00EE52E6">
        <w:rPr>
          <w:rFonts w:ascii="Times New Roman" w:eastAsia="Times New Roman" w:hAnsi="Times New Roman" w:cs="Times New Roman"/>
          <w:i/>
          <w:spacing w:val="-5"/>
          <w:sz w:val="14"/>
          <w:szCs w:val="20"/>
          <w:lang w:val="en-US"/>
        </w:rPr>
        <w:t>VF</w:t>
      </w:r>
    </w:p>
    <w:p w14:paraId="2CBE056C" w14:textId="77777777" w:rsidR="00057865" w:rsidRPr="00EE52E6" w:rsidRDefault="00057865" w:rsidP="00057865">
      <w:pPr>
        <w:widowControl w:val="0"/>
        <w:autoSpaceDE w:val="0"/>
        <w:autoSpaceDN w:val="0"/>
        <w:spacing w:before="11" w:after="0" w:line="240" w:lineRule="auto"/>
        <w:rPr>
          <w:rFonts w:ascii="Times New Roman" w:eastAsia="Times New Roman" w:hAnsi="Times New Roman" w:cs="Times New Roman"/>
          <w:i/>
          <w:sz w:val="28"/>
          <w:lang w:val="en-US"/>
        </w:rPr>
      </w:pPr>
    </w:p>
    <w:p w14:paraId="10E2D32F" w14:textId="77777777" w:rsidR="00057865" w:rsidRPr="00EE52E6" w:rsidRDefault="00057865" w:rsidP="00057865">
      <w:pPr>
        <w:widowControl w:val="0"/>
        <w:autoSpaceDE w:val="0"/>
        <w:autoSpaceDN w:val="0"/>
        <w:spacing w:before="4" w:after="0" w:line="240" w:lineRule="auto"/>
        <w:rPr>
          <w:rFonts w:ascii="Times New Roman" w:eastAsia="Times New Roman" w:hAnsi="Times New Roman" w:cs="Times New Roman"/>
          <w:sz w:val="24"/>
          <w:lang w:val="en-US"/>
        </w:rPr>
      </w:pPr>
    </w:p>
    <w:p w14:paraId="68CC6878" w14:textId="77777777" w:rsidR="00057865" w:rsidRPr="00EE52E6" w:rsidRDefault="00057865" w:rsidP="00057865">
      <w:pPr>
        <w:widowControl w:val="0"/>
        <w:numPr>
          <w:ilvl w:val="0"/>
          <w:numId w:val="38"/>
        </w:numPr>
        <w:tabs>
          <w:tab w:val="left" w:pos="1282"/>
        </w:tabs>
        <w:autoSpaceDE w:val="0"/>
        <w:autoSpaceDN w:val="0"/>
        <w:spacing w:after="0" w:line="240" w:lineRule="auto"/>
        <w:ind w:left="0" w:hanging="326"/>
        <w:rPr>
          <w:rFonts w:ascii="Times New Roman" w:eastAsia="Times New Roman" w:hAnsi="Times New Roman" w:cs="Times New Roman"/>
          <w:szCs w:val="20"/>
          <w:lang w:val="en-US"/>
        </w:rPr>
      </w:pPr>
      <w:r w:rsidRPr="00EE52E6">
        <w:rPr>
          <w:rFonts w:ascii="Times New Roman" w:eastAsia="Times New Roman" w:hAnsi="Times New Roman" w:cs="Times New Roman"/>
          <w:szCs w:val="20"/>
          <w:lang w:val="en-US"/>
        </w:rPr>
        <w:t>for</w:t>
      </w:r>
      <w:r w:rsidRPr="00EE52E6">
        <w:rPr>
          <w:rFonts w:ascii="Times New Roman" w:eastAsia="Times New Roman" w:hAnsi="Times New Roman" w:cs="Times New Roman"/>
          <w:spacing w:val="-3"/>
          <w:szCs w:val="20"/>
          <w:lang w:val="en-US"/>
        </w:rPr>
        <w:t xml:space="preserve"> </w:t>
      </w:r>
      <w:r w:rsidRPr="00EE52E6">
        <w:rPr>
          <w:rFonts w:ascii="Times New Roman" w:eastAsia="Times New Roman" w:hAnsi="Times New Roman" w:cs="Times New Roman"/>
          <w:szCs w:val="20"/>
          <w:lang w:val="en-US"/>
        </w:rPr>
        <w:t>all</w:t>
      </w:r>
      <w:r w:rsidRPr="00EE52E6">
        <w:rPr>
          <w:rFonts w:ascii="Times New Roman" w:eastAsia="Times New Roman" w:hAnsi="Times New Roman" w:cs="Times New Roman"/>
          <w:spacing w:val="-3"/>
          <w:szCs w:val="20"/>
          <w:lang w:val="en-US"/>
        </w:rPr>
        <w:t xml:space="preserve"> </w:t>
      </w:r>
      <w:r w:rsidRPr="00EE52E6">
        <w:rPr>
          <w:rFonts w:ascii="Times New Roman" w:eastAsia="Times New Roman" w:hAnsi="Times New Roman" w:cs="Times New Roman"/>
          <w:szCs w:val="20"/>
          <w:lang w:val="en-US"/>
        </w:rPr>
        <w:t>other</w:t>
      </w:r>
      <w:r w:rsidRPr="00EE52E6">
        <w:rPr>
          <w:rFonts w:ascii="Times New Roman" w:eastAsia="Times New Roman" w:hAnsi="Times New Roman" w:cs="Times New Roman"/>
          <w:spacing w:val="-5"/>
          <w:szCs w:val="20"/>
          <w:lang w:val="en-US"/>
        </w:rPr>
        <w:t xml:space="preserve"> </w:t>
      </w:r>
      <w:r w:rsidRPr="00EE52E6">
        <w:rPr>
          <w:rFonts w:ascii="Times New Roman" w:eastAsia="Times New Roman" w:hAnsi="Times New Roman" w:cs="Times New Roman"/>
          <w:szCs w:val="20"/>
          <w:lang w:val="en-US"/>
        </w:rPr>
        <w:t>crops</w:t>
      </w:r>
      <w:r w:rsidRPr="00EE52E6">
        <w:rPr>
          <w:rFonts w:ascii="Times New Roman" w:eastAsia="Times New Roman" w:hAnsi="Times New Roman" w:cs="Times New Roman"/>
          <w:spacing w:val="-3"/>
          <w:szCs w:val="20"/>
          <w:lang w:val="en-US"/>
        </w:rPr>
        <w:t xml:space="preserve"> </w:t>
      </w:r>
      <w:r w:rsidRPr="00EE52E6">
        <w:rPr>
          <w:rFonts w:ascii="Times New Roman" w:eastAsia="Times New Roman" w:hAnsi="Times New Roman" w:cs="Times New Roman"/>
          <w:szCs w:val="20"/>
          <w:lang w:val="en-US"/>
        </w:rPr>
        <w:t>according</w:t>
      </w:r>
      <w:r w:rsidRPr="00EE52E6">
        <w:rPr>
          <w:rFonts w:ascii="Times New Roman" w:eastAsia="Times New Roman" w:hAnsi="Times New Roman" w:cs="Times New Roman"/>
          <w:spacing w:val="-3"/>
          <w:szCs w:val="20"/>
          <w:lang w:val="en-US"/>
        </w:rPr>
        <w:t xml:space="preserve"> </w:t>
      </w:r>
      <w:r w:rsidRPr="00EE52E6">
        <w:rPr>
          <w:rFonts w:ascii="Times New Roman" w:eastAsia="Times New Roman" w:hAnsi="Times New Roman" w:cs="Times New Roman"/>
          <w:szCs w:val="20"/>
          <w:lang w:val="en-US"/>
        </w:rPr>
        <w:t>to</w:t>
      </w:r>
      <w:r w:rsidRPr="00EE52E6">
        <w:rPr>
          <w:rFonts w:ascii="Times New Roman" w:eastAsia="Times New Roman" w:hAnsi="Times New Roman" w:cs="Times New Roman"/>
          <w:spacing w:val="-1"/>
          <w:szCs w:val="20"/>
          <w:lang w:val="en-US"/>
        </w:rPr>
        <w:t xml:space="preserve"> </w:t>
      </w:r>
      <w:r w:rsidRPr="00EE52E6">
        <w:rPr>
          <w:rFonts w:ascii="Times New Roman" w:eastAsia="Times New Roman" w:hAnsi="Times New Roman" w:cs="Times New Roman"/>
          <w:szCs w:val="20"/>
          <w:lang w:val="en-US"/>
        </w:rPr>
        <w:t>IPCC</w:t>
      </w:r>
      <w:r w:rsidRPr="00EE52E6">
        <w:rPr>
          <w:rFonts w:ascii="Times New Roman" w:eastAsia="Times New Roman" w:hAnsi="Times New Roman" w:cs="Times New Roman"/>
          <w:spacing w:val="-3"/>
          <w:szCs w:val="20"/>
          <w:lang w:val="en-US"/>
        </w:rPr>
        <w:t xml:space="preserve"> </w:t>
      </w:r>
      <w:r w:rsidRPr="00EE52E6">
        <w:rPr>
          <w:rFonts w:ascii="Times New Roman" w:eastAsia="Times New Roman" w:hAnsi="Times New Roman" w:cs="Times New Roman"/>
          <w:szCs w:val="20"/>
          <w:lang w:val="en-US"/>
        </w:rPr>
        <w:t>(2006)</w:t>
      </w:r>
      <w:r w:rsidRPr="00EE52E6">
        <w:rPr>
          <w:rFonts w:ascii="Times New Roman" w:eastAsia="Times New Roman" w:hAnsi="Times New Roman" w:cs="Times New Roman"/>
          <w:spacing w:val="-2"/>
          <w:szCs w:val="20"/>
          <w:lang w:val="en-US"/>
        </w:rPr>
        <w:t xml:space="preserve"> </w:t>
      </w:r>
      <w:r w:rsidRPr="00EE52E6">
        <w:rPr>
          <w:rFonts w:ascii="Times New Roman" w:eastAsia="Times New Roman" w:hAnsi="Times New Roman" w:cs="Times New Roman"/>
          <w:szCs w:val="20"/>
          <w:lang w:val="en-US"/>
        </w:rPr>
        <w:t>Vol.</w:t>
      </w:r>
      <w:r w:rsidRPr="00EE52E6">
        <w:rPr>
          <w:rFonts w:ascii="Times New Roman" w:eastAsia="Times New Roman" w:hAnsi="Times New Roman" w:cs="Times New Roman"/>
          <w:spacing w:val="-2"/>
          <w:szCs w:val="20"/>
          <w:lang w:val="en-US"/>
        </w:rPr>
        <w:t xml:space="preserve"> </w:t>
      </w:r>
      <w:r w:rsidRPr="00EE52E6">
        <w:rPr>
          <w:rFonts w:ascii="Times New Roman" w:eastAsia="Times New Roman" w:hAnsi="Times New Roman" w:cs="Times New Roman"/>
          <w:szCs w:val="20"/>
          <w:lang w:val="en-US"/>
        </w:rPr>
        <w:t>4</w:t>
      </w:r>
      <w:r w:rsidRPr="00EE52E6">
        <w:rPr>
          <w:rFonts w:ascii="Times New Roman" w:eastAsia="Times New Roman" w:hAnsi="Times New Roman" w:cs="Times New Roman"/>
          <w:spacing w:val="-2"/>
          <w:szCs w:val="20"/>
          <w:lang w:val="en-US"/>
        </w:rPr>
        <w:t xml:space="preserve"> </w:t>
      </w:r>
      <w:r w:rsidRPr="00EE52E6">
        <w:rPr>
          <w:rFonts w:ascii="Times New Roman" w:eastAsia="Times New Roman" w:hAnsi="Times New Roman" w:cs="Times New Roman"/>
          <w:szCs w:val="20"/>
          <w:lang w:val="en-US"/>
        </w:rPr>
        <w:t>Chapter</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11</w:t>
      </w:r>
      <w:r w:rsidRPr="00EE52E6">
        <w:rPr>
          <w:rFonts w:ascii="Times New Roman" w:eastAsia="Times New Roman" w:hAnsi="Times New Roman" w:cs="Times New Roman"/>
          <w:spacing w:val="-3"/>
          <w:szCs w:val="20"/>
          <w:lang w:val="en-US"/>
        </w:rPr>
        <w:t xml:space="preserve"> </w:t>
      </w:r>
      <w:r w:rsidRPr="00EE52E6">
        <w:rPr>
          <w:rFonts w:ascii="Times New Roman" w:eastAsia="Times New Roman" w:hAnsi="Times New Roman" w:cs="Times New Roman"/>
          <w:szCs w:val="20"/>
          <w:lang w:val="en-US"/>
        </w:rPr>
        <w:t>Eq.</w:t>
      </w:r>
      <w:r w:rsidRPr="00EE52E6">
        <w:rPr>
          <w:rFonts w:ascii="Times New Roman" w:eastAsia="Times New Roman" w:hAnsi="Times New Roman" w:cs="Times New Roman"/>
          <w:spacing w:val="-2"/>
          <w:szCs w:val="20"/>
          <w:lang w:val="en-US"/>
        </w:rPr>
        <w:t xml:space="preserve"> </w:t>
      </w:r>
      <w:r w:rsidRPr="00EE52E6">
        <w:rPr>
          <w:rFonts w:ascii="Times New Roman" w:eastAsia="Times New Roman" w:hAnsi="Times New Roman" w:cs="Times New Roman"/>
          <w:szCs w:val="20"/>
          <w:lang w:val="en-US"/>
        </w:rPr>
        <w:t>11.7a</w:t>
      </w:r>
      <w:r w:rsidRPr="00EE52E6">
        <w:rPr>
          <w:rFonts w:ascii="Times New Roman" w:eastAsia="Times New Roman" w:hAnsi="Times New Roman" w:cs="Times New Roman"/>
          <w:spacing w:val="-4"/>
          <w:szCs w:val="20"/>
          <w:lang w:val="en-US"/>
        </w:rPr>
        <w:t xml:space="preserve"> </w:t>
      </w:r>
      <w:r w:rsidRPr="00EE52E6">
        <w:rPr>
          <w:rFonts w:ascii="Times New Roman" w:eastAsia="Times New Roman" w:hAnsi="Times New Roman" w:cs="Times New Roman"/>
          <w:szCs w:val="20"/>
          <w:lang w:val="en-US"/>
        </w:rPr>
        <w:t>11.11,</w:t>
      </w:r>
      <w:r w:rsidRPr="00EE52E6">
        <w:rPr>
          <w:rFonts w:ascii="Times New Roman" w:eastAsia="Times New Roman" w:hAnsi="Times New Roman" w:cs="Times New Roman"/>
          <w:spacing w:val="-2"/>
          <w:szCs w:val="20"/>
          <w:lang w:val="en-US"/>
        </w:rPr>
        <w:t xml:space="preserve"> </w:t>
      </w:r>
      <w:r w:rsidRPr="00EE52E6">
        <w:rPr>
          <w:rFonts w:ascii="Times New Roman" w:eastAsia="Times New Roman" w:hAnsi="Times New Roman" w:cs="Times New Roman"/>
          <w:szCs w:val="20"/>
          <w:lang w:val="en-US"/>
        </w:rPr>
        <w:t>11.12,</w:t>
      </w:r>
      <w:r w:rsidRPr="00EE52E6">
        <w:rPr>
          <w:rFonts w:ascii="Times New Roman" w:eastAsia="Times New Roman" w:hAnsi="Times New Roman" w:cs="Times New Roman"/>
          <w:spacing w:val="-3"/>
          <w:szCs w:val="20"/>
          <w:lang w:val="en-US"/>
        </w:rPr>
        <w:t xml:space="preserve"> </w:t>
      </w:r>
      <w:r w:rsidRPr="00EE52E6">
        <w:rPr>
          <w:rFonts w:ascii="Times New Roman" w:eastAsia="Times New Roman" w:hAnsi="Times New Roman" w:cs="Times New Roman"/>
          <w:spacing w:val="-5"/>
          <w:szCs w:val="20"/>
          <w:lang w:val="en-US"/>
        </w:rPr>
        <w:t>as</w:t>
      </w:r>
    </w:p>
    <w:p w14:paraId="04D0BEDB" w14:textId="77777777" w:rsidR="00057865" w:rsidRPr="00EE52E6" w:rsidRDefault="00057865" w:rsidP="00057865">
      <w:pPr>
        <w:widowControl w:val="0"/>
        <w:autoSpaceDE w:val="0"/>
        <w:autoSpaceDN w:val="0"/>
        <w:spacing w:before="40" w:after="0" w:line="240" w:lineRule="auto"/>
        <w:rPr>
          <w:rFonts w:ascii="Times New Roman" w:eastAsia="Times New Roman" w:hAnsi="Times New Roman" w:cs="Times New Roman"/>
          <w:i/>
          <w:sz w:val="14"/>
          <w:szCs w:val="20"/>
          <w:lang w:val="en-US"/>
        </w:rPr>
      </w:pPr>
      <w:r w:rsidRPr="00EE52E6">
        <w:rPr>
          <w:rFonts w:ascii="Times New Roman" w:eastAsia="Times New Roman" w:hAnsi="Times New Roman" w:cs="Times New Roman"/>
          <w:i/>
          <w:position w:val="2"/>
          <w:szCs w:val="20"/>
          <w:lang w:val="en-US"/>
        </w:rPr>
        <w:t>F</w:t>
      </w:r>
      <w:r w:rsidRPr="00EE52E6">
        <w:rPr>
          <w:rFonts w:ascii="Times New Roman" w:eastAsia="Times New Roman" w:hAnsi="Times New Roman" w:cs="Times New Roman"/>
          <w:i/>
          <w:sz w:val="14"/>
          <w:szCs w:val="20"/>
          <w:lang w:val="en-US"/>
        </w:rPr>
        <w:t>CR</w:t>
      </w:r>
      <w:r w:rsidRPr="00EE52E6">
        <w:rPr>
          <w:rFonts w:ascii="Times New Roman" w:eastAsia="Times New Roman" w:hAnsi="Times New Roman" w:cs="Times New Roman"/>
          <w:i/>
          <w:spacing w:val="18"/>
          <w:sz w:val="14"/>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3"/>
          <w:position w:val="2"/>
          <w:szCs w:val="20"/>
          <w:lang w:val="en-US"/>
        </w:rPr>
        <w:t xml:space="preserve"> </w:t>
      </w:r>
      <w:r w:rsidRPr="00EE52E6">
        <w:rPr>
          <w:rFonts w:ascii="Times New Roman" w:eastAsia="Times New Roman" w:hAnsi="Times New Roman" w:cs="Times New Roman"/>
          <w:i/>
          <w:position w:val="2"/>
          <w:szCs w:val="20"/>
          <w:lang w:val="en-US"/>
        </w:rPr>
        <w:t>(1-Frac</w:t>
      </w:r>
      <w:r w:rsidRPr="00EE52E6">
        <w:rPr>
          <w:rFonts w:ascii="Times New Roman" w:eastAsia="Times New Roman" w:hAnsi="Times New Roman" w:cs="Times New Roman"/>
          <w:i/>
          <w:sz w:val="14"/>
          <w:szCs w:val="20"/>
          <w:lang w:val="en-US"/>
        </w:rPr>
        <w:t>Burnt</w:t>
      </w:r>
      <w:r w:rsidRPr="00EE52E6">
        <w:rPr>
          <w:rFonts w:ascii="Times New Roman" w:eastAsia="Times New Roman" w:hAnsi="Times New Roman" w:cs="Times New Roman"/>
          <w:i/>
          <w:spacing w:val="19"/>
          <w:sz w:val="14"/>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4"/>
          <w:position w:val="2"/>
          <w:szCs w:val="20"/>
          <w:lang w:val="en-US"/>
        </w:rPr>
        <w:t xml:space="preserve"> </w:t>
      </w:r>
      <w:r w:rsidRPr="00EE52E6">
        <w:rPr>
          <w:rFonts w:ascii="Times New Roman" w:eastAsia="Times New Roman" w:hAnsi="Times New Roman" w:cs="Times New Roman"/>
          <w:i/>
          <w:position w:val="2"/>
          <w:szCs w:val="20"/>
          <w:lang w:val="en-US"/>
        </w:rPr>
        <w:t>C</w:t>
      </w:r>
      <w:r w:rsidRPr="00EE52E6">
        <w:rPr>
          <w:rFonts w:ascii="Times New Roman" w:eastAsia="Times New Roman" w:hAnsi="Times New Roman" w:cs="Times New Roman"/>
          <w:i/>
          <w:sz w:val="14"/>
          <w:szCs w:val="20"/>
          <w:lang w:val="en-US"/>
        </w:rPr>
        <w:t>f</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6"/>
          <w:position w:val="2"/>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2"/>
          <w:position w:val="2"/>
          <w:szCs w:val="20"/>
          <w:lang w:val="en-US"/>
        </w:rPr>
        <w:t xml:space="preserve"> </w:t>
      </w:r>
      <w:r w:rsidRPr="00EE52E6">
        <w:rPr>
          <w:rFonts w:ascii="Times New Roman" w:eastAsia="Times New Roman" w:hAnsi="Times New Roman" w:cs="Times New Roman"/>
          <w:i/>
          <w:position w:val="2"/>
          <w:szCs w:val="20"/>
          <w:lang w:val="en-US"/>
        </w:rPr>
        <w:t>AG</w:t>
      </w:r>
      <w:r w:rsidRPr="00EE52E6">
        <w:rPr>
          <w:rFonts w:ascii="Times New Roman" w:eastAsia="Times New Roman" w:hAnsi="Times New Roman" w:cs="Times New Roman"/>
          <w:i/>
          <w:sz w:val="14"/>
          <w:szCs w:val="20"/>
          <w:lang w:val="en-US"/>
        </w:rPr>
        <w:t>DM</w:t>
      </w:r>
      <w:r w:rsidRPr="00EE52E6">
        <w:rPr>
          <w:rFonts w:ascii="Times New Roman" w:eastAsia="Times New Roman" w:hAnsi="Times New Roman" w:cs="Times New Roman"/>
          <w:i/>
          <w:spacing w:val="18"/>
          <w:sz w:val="14"/>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2"/>
          <w:position w:val="2"/>
          <w:szCs w:val="20"/>
          <w:lang w:val="en-US"/>
        </w:rPr>
        <w:t xml:space="preserve"> </w:t>
      </w:r>
      <w:r w:rsidRPr="00EE52E6">
        <w:rPr>
          <w:rFonts w:ascii="Times New Roman" w:eastAsia="Times New Roman" w:hAnsi="Times New Roman" w:cs="Times New Roman"/>
          <w:i/>
          <w:position w:val="2"/>
          <w:szCs w:val="20"/>
          <w:lang w:val="en-US"/>
        </w:rPr>
        <w:t>N</w:t>
      </w:r>
      <w:r w:rsidRPr="00EE52E6">
        <w:rPr>
          <w:rFonts w:ascii="Times New Roman" w:eastAsia="Times New Roman" w:hAnsi="Times New Roman" w:cs="Times New Roman"/>
          <w:i/>
          <w:sz w:val="14"/>
          <w:szCs w:val="20"/>
          <w:lang w:val="en-US"/>
        </w:rPr>
        <w:t>AG</w:t>
      </w:r>
      <w:r w:rsidRPr="00EE52E6">
        <w:rPr>
          <w:rFonts w:ascii="Times New Roman" w:eastAsia="Times New Roman" w:hAnsi="Times New Roman" w:cs="Times New Roman"/>
          <w:i/>
          <w:spacing w:val="18"/>
          <w:sz w:val="14"/>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3"/>
          <w:position w:val="2"/>
          <w:szCs w:val="20"/>
          <w:lang w:val="en-US"/>
        </w:rPr>
        <w:t xml:space="preserve"> </w:t>
      </w:r>
      <w:r w:rsidRPr="00EE52E6">
        <w:rPr>
          <w:rFonts w:ascii="Times New Roman" w:eastAsia="Times New Roman" w:hAnsi="Times New Roman" w:cs="Times New Roman"/>
          <w:i/>
          <w:position w:val="2"/>
          <w:szCs w:val="20"/>
          <w:lang w:val="en-US"/>
        </w:rPr>
        <w:t>(1-Frac</w:t>
      </w:r>
      <w:r w:rsidRPr="00EE52E6">
        <w:rPr>
          <w:rFonts w:ascii="Times New Roman" w:eastAsia="Times New Roman" w:hAnsi="Times New Roman" w:cs="Times New Roman"/>
          <w:i/>
          <w:sz w:val="14"/>
          <w:szCs w:val="20"/>
          <w:lang w:val="en-US"/>
        </w:rPr>
        <w:t>Remove</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6"/>
          <w:position w:val="2"/>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2"/>
          <w:position w:val="2"/>
          <w:szCs w:val="20"/>
          <w:lang w:val="en-US"/>
        </w:rPr>
        <w:t xml:space="preserve"> </w:t>
      </w:r>
      <w:r w:rsidRPr="00EE52E6">
        <w:rPr>
          <w:rFonts w:ascii="Times New Roman" w:eastAsia="Times New Roman" w:hAnsi="Times New Roman" w:cs="Times New Roman"/>
          <w:i/>
          <w:position w:val="2"/>
          <w:szCs w:val="20"/>
          <w:lang w:val="en-US"/>
        </w:rPr>
        <w:t>(AG</w:t>
      </w:r>
      <w:r w:rsidRPr="00EE52E6">
        <w:rPr>
          <w:rFonts w:ascii="Times New Roman" w:eastAsia="Times New Roman" w:hAnsi="Times New Roman" w:cs="Times New Roman"/>
          <w:i/>
          <w:sz w:val="14"/>
          <w:szCs w:val="20"/>
          <w:lang w:val="en-US"/>
        </w:rPr>
        <w:t>DM</w:t>
      </w:r>
      <w:r w:rsidRPr="00EE52E6">
        <w:rPr>
          <w:rFonts w:ascii="Times New Roman" w:eastAsia="Times New Roman" w:hAnsi="Times New Roman" w:cs="Times New Roman"/>
          <w:i/>
          <w:spacing w:val="19"/>
          <w:sz w:val="14"/>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4"/>
          <w:position w:val="2"/>
          <w:szCs w:val="20"/>
          <w:lang w:val="en-US"/>
        </w:rPr>
        <w:t xml:space="preserve"> </w:t>
      </w:r>
      <w:r w:rsidRPr="00EE52E6">
        <w:rPr>
          <w:rFonts w:ascii="Times New Roman" w:eastAsia="Times New Roman" w:hAnsi="Times New Roman" w:cs="Times New Roman"/>
          <w:i/>
          <w:position w:val="2"/>
          <w:szCs w:val="20"/>
          <w:lang w:val="en-US"/>
        </w:rPr>
        <w:t>Yield</w:t>
      </w:r>
      <w:r w:rsidRPr="00EE52E6">
        <w:rPr>
          <w:rFonts w:ascii="Times New Roman" w:eastAsia="Times New Roman" w:hAnsi="Times New Roman" w:cs="Times New Roman"/>
          <w:i/>
          <w:spacing w:val="-1"/>
          <w:position w:val="2"/>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3"/>
          <w:position w:val="2"/>
          <w:szCs w:val="20"/>
          <w:lang w:val="en-US"/>
        </w:rPr>
        <w:t xml:space="preserve"> </w:t>
      </w:r>
      <w:r w:rsidRPr="00EE52E6">
        <w:rPr>
          <w:rFonts w:ascii="Times New Roman" w:eastAsia="Times New Roman" w:hAnsi="Times New Roman" w:cs="Times New Roman"/>
          <w:i/>
          <w:position w:val="2"/>
          <w:szCs w:val="20"/>
          <w:lang w:val="en-US"/>
        </w:rPr>
        <w:t>DRY)</w:t>
      </w:r>
      <w:r w:rsidRPr="00EE52E6">
        <w:rPr>
          <w:rFonts w:ascii="Times New Roman" w:eastAsia="Times New Roman" w:hAnsi="Times New Roman" w:cs="Times New Roman"/>
          <w:i/>
          <w:spacing w:val="-5"/>
          <w:position w:val="2"/>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2"/>
          <w:position w:val="2"/>
          <w:szCs w:val="20"/>
          <w:lang w:val="en-US"/>
        </w:rPr>
        <w:t xml:space="preserve"> </w:t>
      </w:r>
      <w:r w:rsidRPr="00EE52E6">
        <w:rPr>
          <w:rFonts w:ascii="Times New Roman" w:eastAsia="Times New Roman" w:hAnsi="Times New Roman" w:cs="Times New Roman"/>
          <w:i/>
          <w:position w:val="2"/>
          <w:szCs w:val="20"/>
          <w:lang w:val="en-US"/>
        </w:rPr>
        <w:t>R</w:t>
      </w:r>
      <w:r w:rsidRPr="00EE52E6">
        <w:rPr>
          <w:rFonts w:ascii="Times New Roman" w:eastAsia="Times New Roman" w:hAnsi="Times New Roman" w:cs="Times New Roman"/>
          <w:i/>
          <w:sz w:val="14"/>
          <w:szCs w:val="20"/>
          <w:lang w:val="en-US"/>
        </w:rPr>
        <w:t>BG-BIO</w:t>
      </w:r>
      <w:r w:rsidRPr="00EE52E6">
        <w:rPr>
          <w:rFonts w:ascii="Times New Roman" w:eastAsia="Times New Roman" w:hAnsi="Times New Roman" w:cs="Times New Roman"/>
          <w:i/>
          <w:spacing w:val="17"/>
          <w:sz w:val="14"/>
          <w:szCs w:val="20"/>
          <w:lang w:val="en-US"/>
        </w:rPr>
        <w:t xml:space="preserve"> </w:t>
      </w:r>
      <w:r w:rsidRPr="00EE52E6">
        <w:rPr>
          <w:rFonts w:ascii="Times New Roman" w:eastAsia="Times New Roman" w:hAnsi="Times New Roman" w:cs="Times New Roman"/>
          <w:i/>
          <w:position w:val="2"/>
          <w:szCs w:val="20"/>
          <w:lang w:val="en-US"/>
        </w:rPr>
        <w:t>•</w:t>
      </w:r>
      <w:r w:rsidRPr="00EE52E6">
        <w:rPr>
          <w:rFonts w:ascii="Times New Roman" w:eastAsia="Times New Roman" w:hAnsi="Times New Roman" w:cs="Times New Roman"/>
          <w:i/>
          <w:spacing w:val="-2"/>
          <w:position w:val="2"/>
          <w:szCs w:val="20"/>
          <w:lang w:val="en-US"/>
        </w:rPr>
        <w:t xml:space="preserve"> </w:t>
      </w:r>
      <w:r w:rsidRPr="00EE52E6">
        <w:rPr>
          <w:rFonts w:ascii="Times New Roman" w:eastAsia="Times New Roman" w:hAnsi="Times New Roman" w:cs="Times New Roman"/>
          <w:i/>
          <w:spacing w:val="-5"/>
          <w:position w:val="2"/>
          <w:szCs w:val="20"/>
          <w:lang w:val="en-US"/>
        </w:rPr>
        <w:t>N</w:t>
      </w:r>
      <w:r w:rsidRPr="00EE52E6">
        <w:rPr>
          <w:rFonts w:ascii="Times New Roman" w:eastAsia="Times New Roman" w:hAnsi="Times New Roman" w:cs="Times New Roman"/>
          <w:i/>
          <w:spacing w:val="-5"/>
          <w:sz w:val="14"/>
          <w:szCs w:val="20"/>
          <w:lang w:val="en-US"/>
        </w:rPr>
        <w:t>BG</w:t>
      </w:r>
    </w:p>
    <w:p w14:paraId="57368351" w14:textId="77777777" w:rsidR="00057865" w:rsidRPr="00EE52E6" w:rsidRDefault="00057865" w:rsidP="00057865">
      <w:pPr>
        <w:widowControl w:val="0"/>
        <w:autoSpaceDE w:val="0"/>
        <w:autoSpaceDN w:val="0"/>
        <w:spacing w:before="2" w:after="0" w:line="240" w:lineRule="auto"/>
        <w:rPr>
          <w:rFonts w:ascii="Times New Roman" w:eastAsia="Times New Roman" w:hAnsi="Times New Roman" w:cs="Times New Roman"/>
          <w:i/>
          <w:sz w:val="28"/>
          <w:lang w:val="en-US"/>
        </w:rPr>
      </w:pPr>
    </w:p>
    <w:p w14:paraId="61589743" w14:textId="77777777" w:rsidR="00057865" w:rsidRPr="00EE52E6" w:rsidRDefault="00057865" w:rsidP="00057865">
      <w:pPr>
        <w:widowControl w:val="0"/>
        <w:autoSpaceDE w:val="0"/>
        <w:autoSpaceDN w:val="0"/>
        <w:spacing w:after="0" w:line="240" w:lineRule="auto"/>
        <w:rPr>
          <w:rFonts w:ascii="Times New Roman" w:eastAsia="Times New Roman" w:hAnsi="Times New Roman" w:cs="Times New Roman"/>
          <w:lang w:val="en-US"/>
        </w:rPr>
      </w:pPr>
      <w:r w:rsidRPr="00EE52E6">
        <w:rPr>
          <w:rFonts w:ascii="Times New Roman" w:eastAsia="Times New Roman" w:hAnsi="Times New Roman" w:cs="Times New Roman"/>
          <w:spacing w:val="-2"/>
          <w:lang w:val="en-US"/>
        </w:rPr>
        <w:t>Where:</w:t>
      </w:r>
    </w:p>
    <w:p w14:paraId="1EAFC134" w14:textId="77777777" w:rsidR="00057865" w:rsidRPr="00EE52E6" w:rsidRDefault="00057865" w:rsidP="00057865">
      <w:pPr>
        <w:widowControl w:val="0"/>
        <w:autoSpaceDE w:val="0"/>
        <w:autoSpaceDN w:val="0"/>
        <w:spacing w:before="1" w:after="0" w:line="240" w:lineRule="auto"/>
        <w:rPr>
          <w:rFonts w:ascii="Times New Roman" w:eastAsia="Times New Roman" w:hAnsi="Times New Roman" w:cs="Times New Roman"/>
          <w:sz w:val="28"/>
          <w:lang w:val="en-US"/>
        </w:rPr>
      </w:pPr>
    </w:p>
    <w:p w14:paraId="5793B5E4" w14:textId="77777777" w:rsidR="00057865" w:rsidRPr="00EE52E6" w:rsidRDefault="00057865" w:rsidP="00057865">
      <w:pPr>
        <w:widowControl w:val="0"/>
        <w:autoSpaceDE w:val="0"/>
        <w:autoSpaceDN w:val="0"/>
        <w:spacing w:after="0"/>
        <w:rPr>
          <w:rFonts w:ascii="Times New Roman" w:eastAsia="Times New Roman" w:hAnsi="Times New Roman" w:cs="Times New Roman"/>
          <w:sz w:val="14"/>
          <w:lang w:val="en-US"/>
        </w:rPr>
      </w:pP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O</w:t>
      </w:r>
      <w:r w:rsidRPr="00EE52E6">
        <w:rPr>
          <w:rFonts w:ascii="Times New Roman" w:eastAsia="Times New Roman" w:hAnsi="Times New Roman" w:cs="Times New Roman"/>
          <w:sz w:val="14"/>
          <w:lang w:val="en-US"/>
        </w:rPr>
        <w:t>total</w:t>
      </w:r>
      <w:r w:rsidRPr="00EE52E6">
        <w:rPr>
          <w:rFonts w:ascii="Times New Roman" w:eastAsia="Times New Roman" w:hAnsi="Times New Roman" w:cs="Times New Roman"/>
          <w:spacing w:val="16"/>
          <w:sz w:val="14"/>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direct</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and</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indirect</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annual</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O–N</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emissions</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produced</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from</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managed</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soils;</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kg</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 xml:space="preserve">O– </w:t>
      </w:r>
      <w:r w:rsidRPr="00EE52E6">
        <w:rPr>
          <w:rFonts w:ascii="Times New Roman" w:eastAsia="Times New Roman" w:hAnsi="Times New Roman" w:cs="Times New Roman"/>
          <w:position w:val="-8"/>
          <w:lang w:val="en-US"/>
        </w:rPr>
        <w:t>N ha</w:t>
      </w:r>
      <w:r w:rsidRPr="00EE52E6">
        <w:rPr>
          <w:rFonts w:ascii="Times New Roman" w:eastAsia="Times New Roman" w:hAnsi="Times New Roman" w:cs="Times New Roman"/>
          <w:sz w:val="14"/>
          <w:lang w:val="en-US"/>
        </w:rPr>
        <w:t>-1</w:t>
      </w:r>
      <w:r w:rsidRPr="00EE52E6">
        <w:rPr>
          <w:rFonts w:ascii="Times New Roman" w:eastAsia="Times New Roman" w:hAnsi="Times New Roman" w:cs="Times New Roman"/>
          <w:spacing w:val="40"/>
          <w:sz w:val="14"/>
          <w:lang w:val="en-US"/>
        </w:rPr>
        <w:t xml:space="preserve"> </w:t>
      </w:r>
      <w:r w:rsidRPr="00EE52E6">
        <w:rPr>
          <w:rFonts w:ascii="Times New Roman" w:eastAsia="Times New Roman" w:hAnsi="Times New Roman" w:cs="Times New Roman"/>
          <w:position w:val="-8"/>
          <w:lang w:val="en-US"/>
        </w:rPr>
        <w:t>a</w:t>
      </w:r>
      <w:r w:rsidRPr="00EE52E6">
        <w:rPr>
          <w:rFonts w:ascii="Times New Roman" w:eastAsia="Times New Roman" w:hAnsi="Times New Roman" w:cs="Times New Roman"/>
          <w:sz w:val="14"/>
          <w:lang w:val="en-US"/>
        </w:rPr>
        <w:t>-1</w:t>
      </w:r>
    </w:p>
    <w:p w14:paraId="58B5C90A" w14:textId="77777777" w:rsidR="00057865" w:rsidRPr="00EE52E6" w:rsidRDefault="00057865" w:rsidP="00057865">
      <w:pPr>
        <w:widowControl w:val="0"/>
        <w:autoSpaceDE w:val="0"/>
        <w:autoSpaceDN w:val="0"/>
        <w:spacing w:before="5" w:after="0" w:line="240" w:lineRule="auto"/>
        <w:rPr>
          <w:rFonts w:ascii="Times New Roman" w:eastAsia="Times New Roman" w:hAnsi="Times New Roman" w:cs="Times New Roman"/>
          <w:sz w:val="28"/>
          <w:lang w:val="en-US"/>
        </w:rPr>
      </w:pPr>
    </w:p>
    <w:p w14:paraId="50EE5CF9" w14:textId="77777777" w:rsidR="00057865" w:rsidRPr="00EE52E6" w:rsidRDefault="00057865" w:rsidP="00057865">
      <w:pPr>
        <w:widowControl w:val="0"/>
        <w:autoSpaceDE w:val="0"/>
        <w:autoSpaceDN w:val="0"/>
        <w:spacing w:after="0" w:line="240" w:lineRule="auto"/>
        <w:rPr>
          <w:rFonts w:ascii="Times New Roman" w:eastAsia="Times New Roman" w:hAnsi="Times New Roman" w:cs="Times New Roman"/>
          <w:lang w:val="en-US"/>
        </w:rPr>
      </w:pP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O</w:t>
      </w:r>
      <w:r w:rsidRPr="00EE52E6">
        <w:rPr>
          <w:rFonts w:ascii="Times New Roman" w:eastAsia="Times New Roman" w:hAnsi="Times New Roman" w:cs="Times New Roman"/>
          <w:sz w:val="14"/>
          <w:lang w:val="en-US"/>
        </w:rPr>
        <w:t>direct</w:t>
      </w:r>
      <w:r w:rsidRPr="00EE52E6">
        <w:rPr>
          <w:rFonts w:ascii="Times New Roman" w:eastAsia="Times New Roman" w:hAnsi="Times New Roman" w:cs="Times New Roman"/>
          <w:spacing w:val="16"/>
          <w:sz w:val="14"/>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5"/>
          <w:position w:val="2"/>
          <w:lang w:val="en-US"/>
        </w:rPr>
        <w:t xml:space="preserve"> </w:t>
      </w:r>
      <w:r w:rsidRPr="00EE52E6">
        <w:rPr>
          <w:rFonts w:ascii="Times New Roman" w:eastAsia="Times New Roman" w:hAnsi="Times New Roman" w:cs="Times New Roman"/>
          <w:position w:val="2"/>
          <w:lang w:val="en-US"/>
        </w:rPr>
        <w:t>annual</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direct</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O–N</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emissions</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produced</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from</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managed</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soils;</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kg</w:t>
      </w:r>
      <w:r w:rsidRPr="00EE52E6">
        <w:rPr>
          <w:rFonts w:ascii="Times New Roman" w:eastAsia="Times New Roman" w:hAnsi="Times New Roman" w:cs="Times New Roman"/>
          <w:spacing w:val="-5"/>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O–N</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ha</w:t>
      </w:r>
      <w:r w:rsidRPr="00EE52E6">
        <w:rPr>
          <w:rFonts w:ascii="Times New Roman" w:eastAsia="Times New Roman" w:hAnsi="Times New Roman" w:cs="Times New Roman"/>
          <w:position w:val="2"/>
          <w:vertAlign w:val="superscript"/>
          <w:lang w:val="en-US"/>
        </w:rPr>
        <w:t>-1</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a</w:t>
      </w:r>
      <w:r w:rsidRPr="00EE52E6">
        <w:rPr>
          <w:rFonts w:ascii="Times New Roman" w:eastAsia="Times New Roman" w:hAnsi="Times New Roman" w:cs="Times New Roman"/>
          <w:position w:val="2"/>
          <w:vertAlign w:val="superscript"/>
          <w:lang w:val="en-US"/>
        </w:rPr>
        <w:t>-</w:t>
      </w:r>
      <w:r w:rsidRPr="00EE52E6">
        <w:rPr>
          <w:rFonts w:ascii="Times New Roman" w:eastAsia="Times New Roman" w:hAnsi="Times New Roman" w:cs="Times New Roman"/>
          <w:spacing w:val="-10"/>
          <w:position w:val="2"/>
          <w:vertAlign w:val="superscript"/>
          <w:lang w:val="en-US"/>
        </w:rPr>
        <w:t>1</w:t>
      </w:r>
    </w:p>
    <w:p w14:paraId="63719C37" w14:textId="77777777" w:rsidR="00057865" w:rsidRPr="00EE52E6" w:rsidRDefault="00057865" w:rsidP="00057865">
      <w:pPr>
        <w:widowControl w:val="0"/>
        <w:autoSpaceDE w:val="0"/>
        <w:autoSpaceDN w:val="0"/>
        <w:spacing w:before="4" w:after="0" w:line="240" w:lineRule="auto"/>
        <w:rPr>
          <w:rFonts w:ascii="Times New Roman" w:eastAsia="Times New Roman" w:hAnsi="Times New Roman" w:cs="Times New Roman"/>
          <w:sz w:val="28"/>
          <w:lang w:val="en-US"/>
        </w:rPr>
      </w:pPr>
    </w:p>
    <w:p w14:paraId="1882C911" w14:textId="77777777" w:rsidR="00057865" w:rsidRPr="00EE52E6" w:rsidRDefault="00057865" w:rsidP="00057865">
      <w:pPr>
        <w:widowControl w:val="0"/>
        <w:autoSpaceDE w:val="0"/>
        <w:autoSpaceDN w:val="0"/>
        <w:spacing w:after="0" w:line="273" w:lineRule="auto"/>
        <w:rPr>
          <w:rFonts w:ascii="Times New Roman" w:eastAsia="Times New Roman" w:hAnsi="Times New Roman" w:cs="Times New Roman"/>
          <w:lang w:val="en-US"/>
        </w:rPr>
      </w:pP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O</w:t>
      </w:r>
      <w:r w:rsidRPr="00EE52E6">
        <w:rPr>
          <w:rFonts w:ascii="Times New Roman" w:eastAsia="Times New Roman" w:hAnsi="Times New Roman" w:cs="Times New Roman"/>
          <w:sz w:val="14"/>
          <w:lang w:val="en-US"/>
        </w:rPr>
        <w:t>indirect</w:t>
      </w:r>
      <w:r w:rsidRPr="00EE52E6">
        <w:rPr>
          <w:rFonts w:ascii="Times New Roman" w:eastAsia="Times New Roman" w:hAnsi="Times New Roman" w:cs="Times New Roman"/>
          <w:spacing w:val="30"/>
          <w:sz w:val="14"/>
          <w:lang w:val="en-US"/>
        </w:rPr>
        <w:t xml:space="preserve"> </w:t>
      </w:r>
      <w:r w:rsidRPr="00EE52E6">
        <w:rPr>
          <w:rFonts w:ascii="Times New Roman" w:eastAsia="Times New Roman" w:hAnsi="Times New Roman" w:cs="Times New Roman"/>
          <w:position w:val="2"/>
          <w:lang w:val="en-US"/>
        </w:rPr>
        <w:t>- N = annual indirect 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O–N emissions (that is to say, the annual amount of 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 xml:space="preserve">O–N </w:t>
      </w:r>
      <w:r w:rsidRPr="00EE52E6">
        <w:rPr>
          <w:rFonts w:ascii="Times New Roman" w:eastAsia="Times New Roman" w:hAnsi="Times New Roman" w:cs="Times New Roman"/>
          <w:lang w:val="en-US"/>
        </w:rPr>
        <w:t>produced</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from</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atmospheric</w:t>
      </w:r>
      <w:r w:rsidRPr="00EE52E6">
        <w:rPr>
          <w:rFonts w:ascii="Times New Roman" w:eastAsia="Times New Roman" w:hAnsi="Times New Roman" w:cs="Times New Roman"/>
          <w:spacing w:val="-5"/>
          <w:lang w:val="en-US"/>
        </w:rPr>
        <w:t xml:space="preserve"> </w:t>
      </w:r>
      <w:r w:rsidRPr="00EE52E6">
        <w:rPr>
          <w:rFonts w:ascii="Times New Roman" w:eastAsia="Times New Roman" w:hAnsi="Times New Roman" w:cs="Times New Roman"/>
          <w:lang w:val="en-US"/>
        </w:rPr>
        <w:t>deposition</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of</w:t>
      </w:r>
      <w:r w:rsidRPr="00EE52E6">
        <w:rPr>
          <w:rFonts w:ascii="Times New Roman" w:eastAsia="Times New Roman" w:hAnsi="Times New Roman" w:cs="Times New Roman"/>
          <w:spacing w:val="-4"/>
          <w:lang w:val="en-US"/>
        </w:rPr>
        <w:t xml:space="preserve"> </w:t>
      </w:r>
      <w:r w:rsidRPr="00EE52E6">
        <w:rPr>
          <w:rFonts w:ascii="Times New Roman" w:eastAsia="Times New Roman" w:hAnsi="Times New Roman" w:cs="Times New Roman"/>
          <w:lang w:val="en-US"/>
        </w:rPr>
        <w:t>N</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volatilised</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from</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managed</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soils</w:t>
      </w:r>
      <w:r w:rsidRPr="00EE52E6">
        <w:rPr>
          <w:rFonts w:ascii="Times New Roman" w:eastAsia="Times New Roman" w:hAnsi="Times New Roman" w:cs="Times New Roman"/>
          <w:spacing w:val="-1"/>
          <w:lang w:val="en-US"/>
        </w:rPr>
        <w:t xml:space="preserve"> </w:t>
      </w:r>
      <w:r w:rsidRPr="00EE52E6">
        <w:rPr>
          <w:rFonts w:ascii="Times New Roman" w:eastAsia="Times New Roman" w:hAnsi="Times New Roman" w:cs="Times New Roman"/>
          <w:lang w:val="en-US"/>
        </w:rPr>
        <w:t>and</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annual</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amount</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 xml:space="preserve">of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O–N produced from leaching and run-off of N additions to managed soils in regions where leaching/run-off occurs); kg 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O–N ha</w:t>
      </w:r>
      <w:r w:rsidRPr="00EE52E6">
        <w:rPr>
          <w:rFonts w:ascii="Times New Roman" w:eastAsia="Times New Roman" w:hAnsi="Times New Roman" w:cs="Times New Roman"/>
          <w:position w:val="2"/>
          <w:vertAlign w:val="superscript"/>
          <w:lang w:val="en-US"/>
        </w:rPr>
        <w:t>-1</w:t>
      </w:r>
      <w:r w:rsidRPr="00EE52E6">
        <w:rPr>
          <w:rFonts w:ascii="Times New Roman" w:eastAsia="Times New Roman" w:hAnsi="Times New Roman" w:cs="Times New Roman"/>
          <w:position w:val="2"/>
          <w:lang w:val="en-US"/>
        </w:rPr>
        <w:t xml:space="preserve"> a</w:t>
      </w:r>
      <w:r w:rsidRPr="00EE52E6">
        <w:rPr>
          <w:rFonts w:ascii="Times New Roman" w:eastAsia="Times New Roman" w:hAnsi="Times New Roman" w:cs="Times New Roman"/>
          <w:position w:val="2"/>
          <w:vertAlign w:val="superscript"/>
          <w:lang w:val="en-US"/>
        </w:rPr>
        <w:t>-1</w:t>
      </w:r>
    </w:p>
    <w:p w14:paraId="523B0BCA" w14:textId="5D315195" w:rsidR="0047485A" w:rsidRPr="00EE52E6" w:rsidRDefault="0047485A" w:rsidP="0047485A">
      <w:pPr>
        <w:widowControl w:val="0"/>
        <w:autoSpaceDE w:val="0"/>
        <w:autoSpaceDN w:val="0"/>
        <w:spacing w:before="6" w:after="0" w:line="240" w:lineRule="auto"/>
        <w:rPr>
          <w:rFonts w:ascii="Times New Roman" w:eastAsia="Times New Roman" w:hAnsi="Times New Roman" w:cs="Times New Roman"/>
          <w:sz w:val="28"/>
          <w:lang w:val="en-US"/>
        </w:rPr>
      </w:pPr>
      <w:r w:rsidRPr="00F76636">
        <w:rPr>
          <w:rFonts w:ascii="Times New Roman" w:eastAsia="Times New Roman" w:hAnsi="Times New Roman" w:cs="Times New Roman"/>
          <w:noProof/>
          <w:lang w:val="en-US"/>
        </w:rPr>
        <mc:AlternateContent>
          <mc:Choice Requires="wps">
            <w:drawing>
              <wp:anchor distT="0" distB="0" distL="0" distR="0" simplePos="0" relativeHeight="251658242" behindDoc="1" locked="0" layoutInCell="1" allowOverlap="1" wp14:anchorId="1E251F83" wp14:editId="1136B0A5">
                <wp:simplePos x="0" y="0"/>
                <wp:positionH relativeFrom="page">
                  <wp:posOffset>899160</wp:posOffset>
                </wp:positionH>
                <wp:positionV relativeFrom="paragraph">
                  <wp:posOffset>231140</wp:posOffset>
                </wp:positionV>
                <wp:extent cx="1828800" cy="8890"/>
                <wp:effectExtent l="3810" t="0" r="0" b="635"/>
                <wp:wrapTopAndBottom/>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FC9E9B" id="Rectangle 12" o:spid="_x0000_s1026" style="position:absolute;margin-left:70.8pt;margin-top:18.2pt;width:2in;height:.7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" fillcolor="black" stroked="f">
                <w10:wrap type="topAndBottom" anchorx="page"/>
              </v:rect>
            </w:pict>
          </mc:Fallback>
        </mc:AlternateContent>
      </w:r>
    </w:p>
    <w:p w14:paraId="3E40306E" w14:textId="77777777" w:rsidR="0047485A" w:rsidRPr="00EE52E6" w:rsidRDefault="0047485A" w:rsidP="0047485A">
      <w:pPr>
        <w:widowControl w:val="0"/>
        <w:autoSpaceDE w:val="0"/>
        <w:autoSpaceDN w:val="0"/>
        <w:spacing w:before="96" w:after="0" w:line="240" w:lineRule="auto"/>
        <w:rPr>
          <w:rFonts w:ascii="Times New Roman" w:eastAsia="Times New Roman" w:hAnsi="Times New Roman" w:cs="Times New Roman"/>
          <w:sz w:val="18"/>
          <w:szCs w:val="20"/>
          <w:lang w:val="en-US"/>
        </w:rPr>
      </w:pPr>
      <w:r w:rsidRPr="00EE52E6">
        <w:rPr>
          <w:rFonts w:ascii="Times New Roman" w:eastAsia="Times New Roman" w:hAnsi="Times New Roman" w:cs="Times New Roman"/>
          <w:sz w:val="18"/>
          <w:szCs w:val="20"/>
          <w:vertAlign w:val="superscript"/>
          <w:lang w:val="en-US"/>
        </w:rPr>
        <w:t>2</w:t>
      </w:r>
      <w:r w:rsidRPr="00EE52E6">
        <w:rPr>
          <w:rFonts w:ascii="Times New Roman" w:eastAsia="Times New Roman" w:hAnsi="Times New Roman" w:cs="Times New Roman"/>
          <w:spacing w:val="29"/>
          <w:sz w:val="18"/>
          <w:szCs w:val="20"/>
          <w:lang w:val="en-US"/>
        </w:rPr>
        <w:t xml:space="preserve"> </w:t>
      </w:r>
      <w:r w:rsidRPr="00EE52E6">
        <w:rPr>
          <w:rFonts w:ascii="Times New Roman" w:eastAsia="Times New Roman" w:hAnsi="Times New Roman" w:cs="Times New Roman"/>
          <w:sz w:val="18"/>
          <w:szCs w:val="20"/>
          <w:lang w:val="en-US"/>
        </w:rPr>
        <w:t>IPCC</w:t>
      </w:r>
      <w:r w:rsidRPr="00EE52E6">
        <w:rPr>
          <w:rFonts w:ascii="Times New Roman" w:eastAsia="Times New Roman" w:hAnsi="Times New Roman" w:cs="Times New Roman"/>
          <w:spacing w:val="28"/>
          <w:sz w:val="18"/>
          <w:szCs w:val="20"/>
          <w:lang w:val="en-US"/>
        </w:rPr>
        <w:t xml:space="preserve"> </w:t>
      </w:r>
      <w:r w:rsidRPr="00EE52E6">
        <w:rPr>
          <w:rFonts w:ascii="Times New Roman" w:eastAsia="Times New Roman" w:hAnsi="Times New Roman" w:cs="Times New Roman"/>
          <w:sz w:val="18"/>
          <w:szCs w:val="20"/>
          <w:lang w:val="en-US"/>
        </w:rPr>
        <w:t>(2006),</w:t>
      </w:r>
      <w:r w:rsidRPr="00EE52E6">
        <w:rPr>
          <w:rFonts w:ascii="Times New Roman" w:eastAsia="Times New Roman" w:hAnsi="Times New Roman" w:cs="Times New Roman"/>
          <w:spacing w:val="29"/>
          <w:sz w:val="18"/>
          <w:szCs w:val="20"/>
          <w:lang w:val="en-US"/>
        </w:rPr>
        <w:t xml:space="preserve"> </w:t>
      </w:r>
      <w:r w:rsidRPr="00EE52E6">
        <w:rPr>
          <w:rFonts w:ascii="Times New Roman" w:eastAsia="Times New Roman" w:hAnsi="Times New Roman" w:cs="Times New Roman"/>
          <w:sz w:val="18"/>
          <w:szCs w:val="20"/>
          <w:lang w:val="en-US"/>
        </w:rPr>
        <w:t>Vol.</w:t>
      </w:r>
      <w:r w:rsidRPr="00EE52E6">
        <w:rPr>
          <w:rFonts w:ascii="Times New Roman" w:eastAsia="Times New Roman" w:hAnsi="Times New Roman" w:cs="Times New Roman"/>
          <w:spacing w:val="29"/>
          <w:sz w:val="18"/>
          <w:szCs w:val="20"/>
          <w:lang w:val="en-US"/>
        </w:rPr>
        <w:t xml:space="preserve"> </w:t>
      </w:r>
      <w:r w:rsidRPr="00EE52E6">
        <w:rPr>
          <w:rFonts w:ascii="Times New Roman" w:eastAsia="Times New Roman" w:hAnsi="Times New Roman" w:cs="Times New Roman"/>
          <w:sz w:val="18"/>
          <w:szCs w:val="20"/>
          <w:lang w:val="en-US"/>
        </w:rPr>
        <w:t>4,</w:t>
      </w:r>
      <w:r w:rsidRPr="00EE52E6">
        <w:rPr>
          <w:rFonts w:ascii="Times New Roman" w:eastAsia="Times New Roman" w:hAnsi="Times New Roman" w:cs="Times New Roman"/>
          <w:spacing w:val="29"/>
          <w:sz w:val="18"/>
          <w:szCs w:val="20"/>
          <w:lang w:val="en-US"/>
        </w:rPr>
        <w:t xml:space="preserve"> </w:t>
      </w:r>
      <w:r w:rsidRPr="00EE52E6">
        <w:rPr>
          <w:rFonts w:ascii="Times New Roman" w:eastAsia="Times New Roman" w:hAnsi="Times New Roman" w:cs="Times New Roman"/>
          <w:sz w:val="18"/>
          <w:szCs w:val="20"/>
          <w:lang w:val="en-US"/>
        </w:rPr>
        <w:t>Chapter</w:t>
      </w:r>
      <w:r w:rsidRPr="00EE52E6">
        <w:rPr>
          <w:rFonts w:ascii="Times New Roman" w:eastAsia="Times New Roman" w:hAnsi="Times New Roman" w:cs="Times New Roman"/>
          <w:spacing w:val="30"/>
          <w:sz w:val="18"/>
          <w:szCs w:val="20"/>
          <w:lang w:val="en-US"/>
        </w:rPr>
        <w:t xml:space="preserve"> </w:t>
      </w:r>
      <w:r w:rsidRPr="00EE52E6">
        <w:rPr>
          <w:rFonts w:ascii="Times New Roman" w:eastAsia="Times New Roman" w:hAnsi="Times New Roman" w:cs="Times New Roman"/>
          <w:sz w:val="18"/>
          <w:szCs w:val="20"/>
          <w:lang w:val="en-US"/>
        </w:rPr>
        <w:t>11:</w:t>
      </w:r>
      <w:r w:rsidRPr="00EE52E6">
        <w:rPr>
          <w:rFonts w:ascii="Times New Roman" w:eastAsia="Times New Roman" w:hAnsi="Times New Roman" w:cs="Times New Roman"/>
          <w:spacing w:val="29"/>
          <w:sz w:val="18"/>
          <w:szCs w:val="20"/>
          <w:lang w:val="en-US"/>
        </w:rPr>
        <w:t xml:space="preserve"> </w:t>
      </w:r>
      <w:r w:rsidRPr="00EE52E6">
        <w:rPr>
          <w:rFonts w:ascii="Times New Roman" w:eastAsia="Times New Roman" w:hAnsi="Times New Roman" w:cs="Times New Roman"/>
          <w:sz w:val="18"/>
          <w:szCs w:val="20"/>
          <w:lang w:val="en-US"/>
        </w:rPr>
        <w:t>N2O</w:t>
      </w:r>
      <w:r w:rsidRPr="00EE52E6">
        <w:rPr>
          <w:rFonts w:ascii="Times New Roman" w:eastAsia="Times New Roman" w:hAnsi="Times New Roman" w:cs="Times New Roman"/>
          <w:spacing w:val="29"/>
          <w:sz w:val="18"/>
          <w:szCs w:val="20"/>
          <w:lang w:val="en-US"/>
        </w:rPr>
        <w:t xml:space="preserve"> </w:t>
      </w:r>
      <w:r w:rsidRPr="00EE52E6">
        <w:rPr>
          <w:rFonts w:ascii="Times New Roman" w:eastAsia="Times New Roman" w:hAnsi="Times New Roman" w:cs="Times New Roman"/>
          <w:sz w:val="18"/>
          <w:szCs w:val="20"/>
          <w:lang w:val="en-US"/>
        </w:rPr>
        <w:t>emissions</w:t>
      </w:r>
      <w:r w:rsidRPr="00EE52E6">
        <w:rPr>
          <w:rFonts w:ascii="Times New Roman" w:eastAsia="Times New Roman" w:hAnsi="Times New Roman" w:cs="Times New Roman"/>
          <w:spacing w:val="31"/>
          <w:sz w:val="18"/>
          <w:szCs w:val="20"/>
          <w:lang w:val="en-US"/>
        </w:rPr>
        <w:t xml:space="preserve"> </w:t>
      </w:r>
      <w:r w:rsidRPr="00EE52E6">
        <w:rPr>
          <w:rFonts w:ascii="Times New Roman" w:eastAsia="Times New Roman" w:hAnsi="Times New Roman" w:cs="Times New Roman"/>
          <w:sz w:val="18"/>
          <w:szCs w:val="20"/>
          <w:lang w:val="en-US"/>
        </w:rPr>
        <w:t>from</w:t>
      </w:r>
      <w:r w:rsidRPr="00EE52E6">
        <w:rPr>
          <w:rFonts w:ascii="Times New Roman" w:eastAsia="Times New Roman" w:hAnsi="Times New Roman" w:cs="Times New Roman"/>
          <w:spacing w:val="28"/>
          <w:sz w:val="18"/>
          <w:szCs w:val="20"/>
          <w:lang w:val="en-US"/>
        </w:rPr>
        <w:t xml:space="preserve"> </w:t>
      </w:r>
      <w:r w:rsidRPr="00EE52E6">
        <w:rPr>
          <w:rFonts w:ascii="Times New Roman" w:eastAsia="Times New Roman" w:hAnsi="Times New Roman" w:cs="Times New Roman"/>
          <w:sz w:val="18"/>
          <w:szCs w:val="20"/>
          <w:lang w:val="en-US"/>
        </w:rPr>
        <w:t>managed</w:t>
      </w:r>
      <w:r w:rsidRPr="00EE52E6">
        <w:rPr>
          <w:rFonts w:ascii="Times New Roman" w:eastAsia="Times New Roman" w:hAnsi="Times New Roman" w:cs="Times New Roman"/>
          <w:spacing w:val="30"/>
          <w:sz w:val="18"/>
          <w:szCs w:val="20"/>
          <w:lang w:val="en-US"/>
        </w:rPr>
        <w:t xml:space="preserve"> </w:t>
      </w:r>
      <w:r w:rsidRPr="00EE52E6">
        <w:rPr>
          <w:rFonts w:ascii="Times New Roman" w:eastAsia="Times New Roman" w:hAnsi="Times New Roman" w:cs="Times New Roman"/>
          <w:sz w:val="18"/>
          <w:szCs w:val="20"/>
          <w:lang w:val="en-US"/>
        </w:rPr>
        <w:t>soils,</w:t>
      </w:r>
      <w:r w:rsidRPr="00EE52E6">
        <w:rPr>
          <w:rFonts w:ascii="Times New Roman" w:eastAsia="Times New Roman" w:hAnsi="Times New Roman" w:cs="Times New Roman"/>
          <w:spacing w:val="29"/>
          <w:sz w:val="18"/>
          <w:szCs w:val="20"/>
          <w:lang w:val="en-US"/>
        </w:rPr>
        <w:t xml:space="preserve"> </w:t>
      </w:r>
      <w:r w:rsidRPr="00EE52E6">
        <w:rPr>
          <w:rFonts w:ascii="Times New Roman" w:eastAsia="Times New Roman" w:hAnsi="Times New Roman" w:cs="Times New Roman"/>
          <w:sz w:val="18"/>
          <w:szCs w:val="20"/>
          <w:lang w:val="en-US"/>
        </w:rPr>
        <w:t>and</w:t>
      </w:r>
      <w:r w:rsidRPr="00EE52E6">
        <w:rPr>
          <w:rFonts w:ascii="Times New Roman" w:eastAsia="Times New Roman" w:hAnsi="Times New Roman" w:cs="Times New Roman"/>
          <w:spacing w:val="30"/>
          <w:sz w:val="18"/>
          <w:szCs w:val="20"/>
          <w:lang w:val="en-US"/>
        </w:rPr>
        <w:t xml:space="preserve"> </w:t>
      </w:r>
      <w:r w:rsidRPr="00EE52E6">
        <w:rPr>
          <w:rFonts w:ascii="Times New Roman" w:eastAsia="Times New Roman" w:hAnsi="Times New Roman" w:cs="Times New Roman"/>
          <w:sz w:val="18"/>
          <w:szCs w:val="20"/>
          <w:lang w:val="en-US"/>
        </w:rPr>
        <w:t>CO2</w:t>
      </w:r>
      <w:r w:rsidRPr="00EE52E6">
        <w:rPr>
          <w:rFonts w:ascii="Times New Roman" w:eastAsia="Times New Roman" w:hAnsi="Times New Roman" w:cs="Times New Roman"/>
          <w:spacing w:val="30"/>
          <w:sz w:val="18"/>
          <w:szCs w:val="20"/>
          <w:lang w:val="en-US"/>
        </w:rPr>
        <w:t xml:space="preserve"> </w:t>
      </w:r>
      <w:r w:rsidRPr="00EE52E6">
        <w:rPr>
          <w:rFonts w:ascii="Times New Roman" w:eastAsia="Times New Roman" w:hAnsi="Times New Roman" w:cs="Times New Roman"/>
          <w:sz w:val="18"/>
          <w:szCs w:val="20"/>
          <w:lang w:val="en-US"/>
        </w:rPr>
        <w:t>emissions</w:t>
      </w:r>
      <w:r w:rsidRPr="00EE52E6">
        <w:rPr>
          <w:rFonts w:ascii="Times New Roman" w:eastAsia="Times New Roman" w:hAnsi="Times New Roman" w:cs="Times New Roman"/>
          <w:spacing w:val="31"/>
          <w:sz w:val="18"/>
          <w:szCs w:val="20"/>
          <w:lang w:val="en-US"/>
        </w:rPr>
        <w:t xml:space="preserve"> </w:t>
      </w:r>
      <w:r w:rsidRPr="00EE52E6">
        <w:rPr>
          <w:rFonts w:ascii="Times New Roman" w:eastAsia="Times New Roman" w:hAnsi="Times New Roman" w:cs="Times New Roman"/>
          <w:sz w:val="18"/>
          <w:szCs w:val="20"/>
          <w:lang w:val="en-US"/>
        </w:rPr>
        <w:t>from</w:t>
      </w:r>
      <w:r w:rsidRPr="00EE52E6">
        <w:rPr>
          <w:rFonts w:ascii="Times New Roman" w:eastAsia="Times New Roman" w:hAnsi="Times New Roman" w:cs="Times New Roman"/>
          <w:spacing w:val="25"/>
          <w:sz w:val="18"/>
          <w:szCs w:val="20"/>
          <w:lang w:val="en-US"/>
        </w:rPr>
        <w:t xml:space="preserve"> </w:t>
      </w:r>
      <w:r w:rsidRPr="00EE52E6">
        <w:rPr>
          <w:rFonts w:ascii="Times New Roman" w:eastAsia="Times New Roman" w:hAnsi="Times New Roman" w:cs="Times New Roman"/>
          <w:sz w:val="18"/>
          <w:szCs w:val="20"/>
          <w:lang w:val="en-US"/>
        </w:rPr>
        <w:t>lime</w:t>
      </w:r>
      <w:r w:rsidRPr="00EE52E6">
        <w:rPr>
          <w:rFonts w:ascii="Times New Roman" w:eastAsia="Times New Roman" w:hAnsi="Times New Roman" w:cs="Times New Roman"/>
          <w:spacing w:val="32"/>
          <w:sz w:val="18"/>
          <w:szCs w:val="20"/>
          <w:lang w:val="en-US"/>
        </w:rPr>
        <w:t xml:space="preserve"> </w:t>
      </w:r>
      <w:r w:rsidRPr="00EE52E6">
        <w:rPr>
          <w:rFonts w:ascii="Times New Roman" w:eastAsia="Times New Roman" w:hAnsi="Times New Roman" w:cs="Times New Roman"/>
          <w:sz w:val="18"/>
          <w:szCs w:val="20"/>
          <w:lang w:val="en-US"/>
        </w:rPr>
        <w:t>and</w:t>
      </w:r>
      <w:r w:rsidRPr="00EE52E6">
        <w:rPr>
          <w:rFonts w:ascii="Times New Roman" w:eastAsia="Times New Roman" w:hAnsi="Times New Roman" w:cs="Times New Roman"/>
          <w:spacing w:val="32"/>
          <w:sz w:val="18"/>
          <w:szCs w:val="20"/>
          <w:lang w:val="en-US"/>
        </w:rPr>
        <w:t xml:space="preserve"> </w:t>
      </w:r>
      <w:r w:rsidRPr="00EE52E6">
        <w:rPr>
          <w:rFonts w:ascii="Times New Roman" w:eastAsia="Times New Roman" w:hAnsi="Times New Roman" w:cs="Times New Roman"/>
          <w:sz w:val="18"/>
          <w:szCs w:val="20"/>
          <w:lang w:val="en-US"/>
        </w:rPr>
        <w:t xml:space="preserve">urea </w:t>
      </w:r>
      <w:r w:rsidRPr="00EE52E6">
        <w:rPr>
          <w:rFonts w:ascii="Times New Roman" w:eastAsia="Times New Roman" w:hAnsi="Times New Roman" w:cs="Times New Roman"/>
          <w:spacing w:val="-2"/>
          <w:sz w:val="18"/>
          <w:szCs w:val="20"/>
          <w:lang w:val="en-US"/>
        </w:rPr>
        <w:t>application.</w:t>
      </w:r>
    </w:p>
    <w:p w14:paraId="3F8EC2F4"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szCs w:val="20"/>
          <w:lang w:val="en-US"/>
        </w:rPr>
        <w:sectPr w:rsidR="0047485A" w:rsidRPr="00EE52E6" w:rsidSect="00D02FCC">
          <w:pgSz w:w="11910" w:h="16840"/>
          <w:pgMar w:top="1417" w:right="1417" w:bottom="1134" w:left="1417" w:header="0" w:footer="1000" w:gutter="0"/>
          <w:cols w:space="720"/>
          <w:docGrid w:linePitch="299"/>
        </w:sectPr>
      </w:pPr>
    </w:p>
    <w:p w14:paraId="3F01CFB2" w14:textId="77777777" w:rsidR="0047485A" w:rsidRPr="00EE52E6" w:rsidRDefault="0047485A" w:rsidP="0047485A">
      <w:pPr>
        <w:widowControl w:val="0"/>
        <w:autoSpaceDE w:val="0"/>
        <w:autoSpaceDN w:val="0"/>
        <w:spacing w:before="4" w:after="0" w:line="240" w:lineRule="auto"/>
        <w:rPr>
          <w:rFonts w:ascii="Times New Roman" w:eastAsia="Times New Roman" w:hAnsi="Times New Roman" w:cs="Times New Roman"/>
          <w:sz w:val="24"/>
          <w:lang w:val="en-US"/>
        </w:rPr>
      </w:pPr>
    </w:p>
    <w:p w14:paraId="4389ABA4"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lang w:val="en-US"/>
        </w:rPr>
      </w:pPr>
      <w:r w:rsidRPr="00EE52E6">
        <w:rPr>
          <w:rFonts w:ascii="Times New Roman" w:eastAsia="Times New Roman" w:hAnsi="Times New Roman" w:cs="Times New Roman"/>
          <w:position w:val="2"/>
          <w:lang w:val="en-US"/>
        </w:rPr>
        <w:t>F</w:t>
      </w:r>
      <w:r w:rsidRPr="00EE52E6">
        <w:rPr>
          <w:rFonts w:ascii="Times New Roman" w:eastAsia="Times New Roman" w:hAnsi="Times New Roman" w:cs="Times New Roman"/>
          <w:sz w:val="14"/>
          <w:lang w:val="en-US"/>
        </w:rPr>
        <w:t>SN</w:t>
      </w:r>
      <w:r w:rsidRPr="00EE52E6">
        <w:rPr>
          <w:rFonts w:ascii="Times New Roman" w:eastAsia="Times New Roman" w:hAnsi="Times New Roman" w:cs="Times New Roman"/>
          <w:spacing w:val="16"/>
          <w:sz w:val="14"/>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annual</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synthetic</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nitrogen</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fertiliser</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input;</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kg</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ha</w:t>
      </w:r>
      <w:r w:rsidRPr="00EE52E6">
        <w:rPr>
          <w:rFonts w:ascii="Times New Roman" w:eastAsia="Times New Roman" w:hAnsi="Times New Roman" w:cs="Times New Roman"/>
          <w:position w:val="2"/>
          <w:vertAlign w:val="superscript"/>
          <w:lang w:val="en-US"/>
        </w:rPr>
        <w:t>-1</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a</w:t>
      </w:r>
      <w:r w:rsidRPr="00EE52E6">
        <w:rPr>
          <w:rFonts w:ascii="Times New Roman" w:eastAsia="Times New Roman" w:hAnsi="Times New Roman" w:cs="Times New Roman"/>
          <w:position w:val="2"/>
          <w:vertAlign w:val="superscript"/>
          <w:lang w:val="en-US"/>
        </w:rPr>
        <w:t>-</w:t>
      </w:r>
      <w:r w:rsidRPr="00EE52E6">
        <w:rPr>
          <w:rFonts w:ascii="Times New Roman" w:eastAsia="Times New Roman" w:hAnsi="Times New Roman" w:cs="Times New Roman"/>
          <w:spacing w:val="-10"/>
          <w:position w:val="2"/>
          <w:vertAlign w:val="superscript"/>
          <w:lang w:val="en-US"/>
        </w:rPr>
        <w:t>1</w:t>
      </w:r>
    </w:p>
    <w:p w14:paraId="138A9377" w14:textId="77777777" w:rsidR="0047485A" w:rsidRPr="00EE52E6" w:rsidRDefault="0047485A" w:rsidP="0047485A">
      <w:pPr>
        <w:widowControl w:val="0"/>
        <w:autoSpaceDE w:val="0"/>
        <w:autoSpaceDN w:val="0"/>
        <w:spacing w:before="7" w:after="0" w:line="240" w:lineRule="auto"/>
        <w:rPr>
          <w:rFonts w:ascii="Times New Roman" w:eastAsia="Times New Roman" w:hAnsi="Times New Roman" w:cs="Times New Roman"/>
          <w:sz w:val="28"/>
          <w:lang w:val="en-US"/>
        </w:rPr>
      </w:pPr>
    </w:p>
    <w:p w14:paraId="4647EA63"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lang w:val="en-US"/>
        </w:rPr>
      </w:pPr>
      <w:r w:rsidRPr="00EE52E6">
        <w:rPr>
          <w:rFonts w:ascii="Times New Roman" w:eastAsia="Times New Roman" w:hAnsi="Times New Roman" w:cs="Times New Roman"/>
          <w:position w:val="2"/>
          <w:lang w:val="en-US"/>
        </w:rPr>
        <w:t>F</w:t>
      </w:r>
      <w:r w:rsidRPr="00EE52E6">
        <w:rPr>
          <w:rFonts w:ascii="Times New Roman" w:eastAsia="Times New Roman" w:hAnsi="Times New Roman" w:cs="Times New Roman"/>
          <w:sz w:val="14"/>
          <w:lang w:val="en-US"/>
        </w:rPr>
        <w:t>ON</w:t>
      </w:r>
      <w:r w:rsidRPr="00EE52E6">
        <w:rPr>
          <w:rFonts w:ascii="Times New Roman" w:eastAsia="Times New Roman" w:hAnsi="Times New Roman" w:cs="Times New Roman"/>
          <w:spacing w:val="17"/>
          <w:sz w:val="14"/>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annual</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animal</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manure</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applied as fertiliser;</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kg</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ha</w:t>
      </w:r>
      <w:r w:rsidRPr="00EE52E6">
        <w:rPr>
          <w:rFonts w:ascii="Times New Roman" w:eastAsia="Times New Roman" w:hAnsi="Times New Roman" w:cs="Times New Roman"/>
          <w:position w:val="2"/>
          <w:vertAlign w:val="superscript"/>
          <w:lang w:val="en-US"/>
        </w:rPr>
        <w:t>-1</w:t>
      </w:r>
      <w:r w:rsidRPr="00EE52E6">
        <w:rPr>
          <w:rFonts w:ascii="Times New Roman" w:eastAsia="Times New Roman" w:hAnsi="Times New Roman" w:cs="Times New Roman"/>
          <w:position w:val="2"/>
          <w:lang w:val="en-US"/>
        </w:rPr>
        <w:t xml:space="preserve"> a</w:t>
      </w:r>
      <w:r w:rsidRPr="00EE52E6">
        <w:rPr>
          <w:rFonts w:ascii="Times New Roman" w:eastAsia="Times New Roman" w:hAnsi="Times New Roman" w:cs="Times New Roman"/>
          <w:position w:val="2"/>
          <w:vertAlign w:val="superscript"/>
          <w:lang w:val="en-US"/>
        </w:rPr>
        <w:t>-</w:t>
      </w:r>
      <w:r w:rsidRPr="00EE52E6">
        <w:rPr>
          <w:rFonts w:ascii="Times New Roman" w:eastAsia="Times New Roman" w:hAnsi="Times New Roman" w:cs="Times New Roman"/>
          <w:spacing w:val="-10"/>
          <w:position w:val="2"/>
          <w:vertAlign w:val="superscript"/>
          <w:lang w:val="en-US"/>
        </w:rPr>
        <w:t>1</w:t>
      </w:r>
    </w:p>
    <w:p w14:paraId="4FF7AD9B" w14:textId="77777777" w:rsidR="0047485A" w:rsidRPr="00EE52E6" w:rsidRDefault="0047485A" w:rsidP="0047485A">
      <w:pPr>
        <w:widowControl w:val="0"/>
        <w:autoSpaceDE w:val="0"/>
        <w:autoSpaceDN w:val="0"/>
        <w:spacing w:before="4" w:after="0" w:line="240" w:lineRule="auto"/>
        <w:rPr>
          <w:rFonts w:ascii="Times New Roman" w:eastAsia="Times New Roman" w:hAnsi="Times New Roman" w:cs="Times New Roman"/>
          <w:sz w:val="28"/>
          <w:lang w:val="en-US"/>
        </w:rPr>
      </w:pPr>
    </w:p>
    <w:p w14:paraId="6BCC04BF"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lang w:val="en-US"/>
        </w:rPr>
      </w:pPr>
      <w:r w:rsidRPr="00EE52E6">
        <w:rPr>
          <w:rFonts w:ascii="Times New Roman" w:eastAsia="Times New Roman" w:hAnsi="Times New Roman" w:cs="Times New Roman"/>
          <w:position w:val="2"/>
          <w:lang w:val="en-US"/>
        </w:rPr>
        <w:t>F</w:t>
      </w:r>
      <w:r w:rsidRPr="00EE52E6">
        <w:rPr>
          <w:rFonts w:ascii="Times New Roman" w:eastAsia="Times New Roman" w:hAnsi="Times New Roman" w:cs="Times New Roman"/>
          <w:sz w:val="14"/>
          <w:lang w:val="en-US"/>
        </w:rPr>
        <w:t>CR</w:t>
      </w:r>
      <w:r w:rsidRPr="00EE52E6">
        <w:rPr>
          <w:rFonts w:ascii="Times New Roman" w:eastAsia="Times New Roman" w:hAnsi="Times New Roman" w:cs="Times New Roman"/>
          <w:spacing w:val="18"/>
          <w:sz w:val="14"/>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annual</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amount</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of N</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in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crop</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residues</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(above</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ground</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and</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below</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ground);</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kg</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ha</w:t>
      </w:r>
      <w:r w:rsidRPr="00EE52E6">
        <w:rPr>
          <w:rFonts w:ascii="Times New Roman" w:eastAsia="Times New Roman" w:hAnsi="Times New Roman" w:cs="Times New Roman"/>
          <w:position w:val="2"/>
          <w:vertAlign w:val="superscript"/>
          <w:lang w:val="en-US"/>
        </w:rPr>
        <w:t>-1</w:t>
      </w:r>
      <w:r w:rsidRPr="00EE52E6">
        <w:rPr>
          <w:rFonts w:ascii="Times New Roman" w:eastAsia="Times New Roman" w:hAnsi="Times New Roman" w:cs="Times New Roman"/>
          <w:position w:val="2"/>
          <w:lang w:val="en-US"/>
        </w:rPr>
        <w:t xml:space="preserve"> a</w:t>
      </w:r>
      <w:r w:rsidRPr="00EE52E6">
        <w:rPr>
          <w:rFonts w:ascii="Times New Roman" w:eastAsia="Times New Roman" w:hAnsi="Times New Roman" w:cs="Times New Roman"/>
          <w:position w:val="2"/>
          <w:vertAlign w:val="superscript"/>
          <w:lang w:val="en-US"/>
        </w:rPr>
        <w:t>-</w:t>
      </w:r>
      <w:r w:rsidRPr="00EE52E6">
        <w:rPr>
          <w:rFonts w:ascii="Times New Roman" w:eastAsia="Times New Roman" w:hAnsi="Times New Roman" w:cs="Times New Roman"/>
          <w:spacing w:val="-10"/>
          <w:position w:val="2"/>
          <w:vertAlign w:val="superscript"/>
          <w:lang w:val="en-US"/>
        </w:rPr>
        <w:t>1</w:t>
      </w:r>
    </w:p>
    <w:p w14:paraId="0CDF13BE" w14:textId="77777777" w:rsidR="0047485A" w:rsidRPr="00EE52E6" w:rsidRDefault="0047485A" w:rsidP="0047485A">
      <w:pPr>
        <w:widowControl w:val="0"/>
        <w:autoSpaceDE w:val="0"/>
        <w:autoSpaceDN w:val="0"/>
        <w:spacing w:before="6" w:after="0" w:line="240" w:lineRule="auto"/>
        <w:rPr>
          <w:rFonts w:ascii="Times New Roman" w:eastAsia="Times New Roman" w:hAnsi="Times New Roman" w:cs="Times New Roman"/>
          <w:sz w:val="28"/>
          <w:lang w:val="en-US"/>
        </w:rPr>
      </w:pPr>
    </w:p>
    <w:p w14:paraId="65051957" w14:textId="77777777" w:rsidR="0047485A" w:rsidRPr="00EE52E6" w:rsidRDefault="0047485A" w:rsidP="0047485A">
      <w:pPr>
        <w:widowControl w:val="0"/>
        <w:autoSpaceDE w:val="0"/>
        <w:autoSpaceDN w:val="0"/>
        <w:spacing w:before="1" w:after="0"/>
        <w:rPr>
          <w:rFonts w:ascii="Times New Roman" w:eastAsia="Times New Roman" w:hAnsi="Times New Roman" w:cs="Times New Roman"/>
          <w:sz w:val="14"/>
          <w:lang w:val="en-US"/>
        </w:rPr>
      </w:pPr>
      <w:proofErr w:type="gramStart"/>
      <w:r w:rsidRPr="00EE52E6">
        <w:rPr>
          <w:rFonts w:ascii="Times New Roman" w:eastAsia="Times New Roman" w:hAnsi="Times New Roman" w:cs="Times New Roman"/>
          <w:position w:val="2"/>
          <w:lang w:val="en-US"/>
        </w:rPr>
        <w:t>F</w:t>
      </w:r>
      <w:r w:rsidRPr="00EE52E6">
        <w:rPr>
          <w:rFonts w:ascii="Times New Roman" w:eastAsia="Times New Roman" w:hAnsi="Times New Roman" w:cs="Times New Roman"/>
          <w:sz w:val="14"/>
          <w:lang w:val="en-US"/>
        </w:rPr>
        <w:t>OS,CG</w:t>
      </w:r>
      <w:proofErr w:type="gramEnd"/>
      <w:r w:rsidRPr="00EE52E6">
        <w:rPr>
          <w:rFonts w:ascii="Times New Roman" w:eastAsia="Times New Roman" w:hAnsi="Times New Roman" w:cs="Times New Roman"/>
          <w:sz w:val="14"/>
          <w:lang w:val="en-US"/>
        </w:rPr>
        <w:t>,Temp</w:t>
      </w:r>
      <w:r w:rsidRPr="00EE52E6">
        <w:rPr>
          <w:rFonts w:ascii="Times New Roman" w:eastAsia="Times New Roman" w:hAnsi="Times New Roman" w:cs="Times New Roman"/>
          <w:spacing w:val="17"/>
          <w:sz w:val="14"/>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5"/>
          <w:position w:val="2"/>
          <w:lang w:val="en-US"/>
        </w:rPr>
        <w:t xml:space="preserve"> </w:t>
      </w:r>
      <w:r w:rsidRPr="00EE52E6">
        <w:rPr>
          <w:rFonts w:ascii="Times New Roman" w:eastAsia="Times New Roman" w:hAnsi="Times New Roman" w:cs="Times New Roman"/>
          <w:position w:val="2"/>
          <w:lang w:val="en-US"/>
        </w:rPr>
        <w:t>annual</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area</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of</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managed/drained</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organic</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soils</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under</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cropland</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in</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temperate</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 xml:space="preserve">climate; </w:t>
      </w:r>
      <w:r w:rsidRPr="00EE52E6">
        <w:rPr>
          <w:rFonts w:ascii="Times New Roman" w:eastAsia="Times New Roman" w:hAnsi="Times New Roman" w:cs="Times New Roman"/>
          <w:position w:val="-8"/>
          <w:lang w:val="en-US"/>
        </w:rPr>
        <w:t>ha</w:t>
      </w:r>
      <w:r w:rsidRPr="00EE52E6">
        <w:rPr>
          <w:rFonts w:ascii="Times New Roman" w:eastAsia="Times New Roman" w:hAnsi="Times New Roman" w:cs="Times New Roman"/>
          <w:sz w:val="14"/>
          <w:lang w:val="en-US"/>
        </w:rPr>
        <w:t xml:space="preserve">-1 </w:t>
      </w:r>
      <w:r w:rsidRPr="00EE52E6">
        <w:rPr>
          <w:rFonts w:ascii="Times New Roman" w:eastAsia="Times New Roman" w:hAnsi="Times New Roman" w:cs="Times New Roman"/>
          <w:position w:val="-8"/>
          <w:lang w:val="en-US"/>
        </w:rPr>
        <w:t>a</w:t>
      </w:r>
      <w:r w:rsidRPr="00EE52E6">
        <w:rPr>
          <w:rFonts w:ascii="Times New Roman" w:eastAsia="Times New Roman" w:hAnsi="Times New Roman" w:cs="Times New Roman"/>
          <w:sz w:val="14"/>
          <w:lang w:val="en-US"/>
        </w:rPr>
        <w:t>-1</w:t>
      </w:r>
    </w:p>
    <w:p w14:paraId="0FAA1D16" w14:textId="77777777" w:rsidR="0047485A" w:rsidRPr="00EE52E6" w:rsidRDefault="0047485A" w:rsidP="0047485A">
      <w:pPr>
        <w:widowControl w:val="0"/>
        <w:autoSpaceDE w:val="0"/>
        <w:autoSpaceDN w:val="0"/>
        <w:spacing w:before="5" w:after="0" w:line="240" w:lineRule="auto"/>
        <w:rPr>
          <w:rFonts w:ascii="Times New Roman" w:eastAsia="Times New Roman" w:hAnsi="Times New Roman" w:cs="Times New Roman"/>
          <w:sz w:val="28"/>
          <w:lang w:val="en-US"/>
        </w:rPr>
      </w:pPr>
    </w:p>
    <w:p w14:paraId="0C2A9FD9" w14:textId="77777777" w:rsidR="0047485A" w:rsidRPr="00EE52E6" w:rsidRDefault="0047485A" w:rsidP="0047485A">
      <w:pPr>
        <w:widowControl w:val="0"/>
        <w:autoSpaceDE w:val="0"/>
        <w:autoSpaceDN w:val="0"/>
        <w:spacing w:after="0" w:line="535" w:lineRule="auto"/>
        <w:rPr>
          <w:rFonts w:ascii="Times New Roman" w:eastAsia="Times New Roman" w:hAnsi="Times New Roman" w:cs="Times New Roman"/>
          <w:lang w:val="en-US"/>
        </w:rPr>
      </w:pPr>
      <w:proofErr w:type="gramStart"/>
      <w:r w:rsidRPr="00EE52E6">
        <w:rPr>
          <w:rFonts w:ascii="Times New Roman" w:eastAsia="Times New Roman" w:hAnsi="Times New Roman" w:cs="Times New Roman"/>
          <w:position w:val="2"/>
          <w:lang w:val="en-US"/>
        </w:rPr>
        <w:t>F</w:t>
      </w:r>
      <w:r w:rsidRPr="00EE52E6">
        <w:rPr>
          <w:rFonts w:ascii="Times New Roman" w:eastAsia="Times New Roman" w:hAnsi="Times New Roman" w:cs="Times New Roman"/>
          <w:sz w:val="14"/>
          <w:lang w:val="en-US"/>
        </w:rPr>
        <w:t>OS,CG</w:t>
      </w:r>
      <w:proofErr w:type="gramEnd"/>
      <w:r w:rsidRPr="00EE52E6">
        <w:rPr>
          <w:rFonts w:ascii="Times New Roman" w:eastAsia="Times New Roman" w:hAnsi="Times New Roman" w:cs="Times New Roman"/>
          <w:sz w:val="14"/>
          <w:lang w:val="en-US"/>
        </w:rPr>
        <w:t>,Trop</w:t>
      </w:r>
      <w:r w:rsidRPr="00EE52E6">
        <w:rPr>
          <w:rFonts w:ascii="Times New Roman" w:eastAsia="Times New Roman" w:hAnsi="Times New Roman" w:cs="Times New Roman"/>
          <w:spacing w:val="18"/>
          <w:sz w:val="14"/>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annual</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area</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of</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managed/drained</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organic</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soils</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under</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cropland</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in</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tropical</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climate; ha</w:t>
      </w:r>
      <w:r w:rsidRPr="00EE52E6">
        <w:rPr>
          <w:rFonts w:ascii="Times New Roman" w:eastAsia="Times New Roman" w:hAnsi="Times New Roman" w:cs="Times New Roman"/>
          <w:position w:val="2"/>
          <w:vertAlign w:val="superscript"/>
          <w:lang w:val="en-US"/>
        </w:rPr>
        <w:t>-1</w:t>
      </w:r>
      <w:r w:rsidRPr="00EE52E6">
        <w:rPr>
          <w:rFonts w:ascii="Times New Roman" w:eastAsia="Times New Roman" w:hAnsi="Times New Roman" w:cs="Times New Roman"/>
          <w:position w:val="2"/>
          <w:lang w:val="en-US"/>
        </w:rPr>
        <w:t xml:space="preserve"> Frac</w:t>
      </w:r>
      <w:r w:rsidRPr="00EE52E6">
        <w:rPr>
          <w:rFonts w:ascii="Times New Roman" w:eastAsia="Times New Roman" w:hAnsi="Times New Roman" w:cs="Times New Roman"/>
          <w:sz w:val="14"/>
          <w:lang w:val="en-US"/>
        </w:rPr>
        <w:t>GASF</w:t>
      </w:r>
      <w:r w:rsidRPr="00EE52E6">
        <w:rPr>
          <w:rFonts w:ascii="Times New Roman" w:eastAsia="Times New Roman" w:hAnsi="Times New Roman" w:cs="Times New Roman"/>
          <w:spacing w:val="16"/>
          <w:sz w:val="14"/>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0.10</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(kg</w:t>
      </w:r>
      <w:r w:rsidRPr="00EE52E6">
        <w:rPr>
          <w:rFonts w:ascii="Times New Roman" w:eastAsia="Times New Roman" w:hAnsi="Times New Roman" w:cs="Times New Roman"/>
          <w:spacing w:val="-5"/>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NH</w:t>
      </w:r>
      <w:r w:rsidRPr="00EE52E6">
        <w:rPr>
          <w:rFonts w:ascii="Times New Roman" w:eastAsia="Times New Roman" w:hAnsi="Times New Roman" w:cs="Times New Roman"/>
          <w:sz w:val="14"/>
          <w:lang w:val="en-US"/>
        </w:rPr>
        <w:t>3</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NOx–N)</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(kg</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applied)</w:t>
      </w:r>
      <w:r w:rsidRPr="00EE52E6">
        <w:rPr>
          <w:rFonts w:ascii="Times New Roman" w:eastAsia="Times New Roman" w:hAnsi="Times New Roman" w:cs="Times New Roman"/>
          <w:position w:val="2"/>
          <w:vertAlign w:val="superscript"/>
          <w:lang w:val="en-US"/>
        </w:rPr>
        <w:t>-1</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Volatilisation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from</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synthetic</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spacing w:val="-2"/>
          <w:position w:val="2"/>
          <w:lang w:val="en-US"/>
        </w:rPr>
        <w:t>fertiliser</w:t>
      </w:r>
    </w:p>
    <w:p w14:paraId="5A430CEA" w14:textId="77777777" w:rsidR="0047485A" w:rsidRPr="00EE52E6" w:rsidRDefault="0047485A" w:rsidP="0047485A">
      <w:pPr>
        <w:widowControl w:val="0"/>
        <w:autoSpaceDE w:val="0"/>
        <w:autoSpaceDN w:val="0"/>
        <w:spacing w:after="0"/>
        <w:rPr>
          <w:rFonts w:ascii="Times New Roman" w:eastAsia="Times New Roman" w:hAnsi="Times New Roman" w:cs="Times New Roman"/>
          <w:lang w:val="en-US"/>
        </w:rPr>
      </w:pPr>
      <w:r w:rsidRPr="00EE52E6">
        <w:rPr>
          <w:rFonts w:ascii="Times New Roman" w:eastAsia="Times New Roman" w:hAnsi="Times New Roman" w:cs="Times New Roman"/>
          <w:position w:val="2"/>
          <w:lang w:val="en-US"/>
        </w:rPr>
        <w:t>Frac</w:t>
      </w:r>
      <w:r w:rsidRPr="00EE52E6">
        <w:rPr>
          <w:rFonts w:ascii="Times New Roman" w:eastAsia="Times New Roman" w:hAnsi="Times New Roman" w:cs="Times New Roman"/>
          <w:sz w:val="14"/>
          <w:lang w:val="en-US"/>
        </w:rPr>
        <w:t>GASM</w:t>
      </w:r>
      <w:r w:rsidRPr="00EE52E6">
        <w:rPr>
          <w:rFonts w:ascii="Times New Roman" w:eastAsia="Times New Roman" w:hAnsi="Times New Roman" w:cs="Times New Roman"/>
          <w:spacing w:val="19"/>
          <w:sz w:val="14"/>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0.20</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(kg</w:t>
      </w:r>
      <w:r w:rsidRPr="00EE52E6">
        <w:rPr>
          <w:rFonts w:ascii="Times New Roman" w:eastAsia="Times New Roman" w:hAnsi="Times New Roman" w:cs="Times New Roman"/>
          <w:spacing w:val="-5"/>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NH</w:t>
      </w:r>
      <w:r w:rsidRPr="00EE52E6">
        <w:rPr>
          <w:rFonts w:ascii="Times New Roman" w:eastAsia="Times New Roman" w:hAnsi="Times New Roman" w:cs="Times New Roman"/>
          <w:sz w:val="14"/>
          <w:lang w:val="en-US"/>
        </w:rPr>
        <w:t>3</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NOx–N)</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(kg</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applied)</w:t>
      </w:r>
      <w:r w:rsidRPr="00EE52E6">
        <w:rPr>
          <w:rFonts w:ascii="Times New Roman" w:eastAsia="Times New Roman" w:hAnsi="Times New Roman" w:cs="Times New Roman"/>
          <w:position w:val="2"/>
          <w:vertAlign w:val="superscript"/>
          <w:lang w:val="en-US"/>
        </w:rPr>
        <w:t>-1</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Volatilisation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from</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all</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 xml:space="preserve">organic </w:t>
      </w:r>
      <w:r w:rsidRPr="00EE52E6">
        <w:rPr>
          <w:rFonts w:ascii="Times New Roman" w:eastAsia="Times New Roman" w:hAnsi="Times New Roman" w:cs="Times New Roman"/>
          <w:lang w:val="en-US"/>
        </w:rPr>
        <w:t>nitrogen fertilisers applied</w:t>
      </w:r>
    </w:p>
    <w:p w14:paraId="595358FA"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28"/>
          <w:lang w:val="en-US"/>
        </w:rPr>
      </w:pPr>
    </w:p>
    <w:p w14:paraId="6D896534" w14:textId="77777777" w:rsidR="0047485A" w:rsidRPr="00EE52E6" w:rsidRDefault="0047485A" w:rsidP="0047485A">
      <w:pPr>
        <w:widowControl w:val="0"/>
        <w:autoSpaceDE w:val="0"/>
        <w:autoSpaceDN w:val="0"/>
        <w:spacing w:after="0" w:line="273" w:lineRule="auto"/>
        <w:rPr>
          <w:rFonts w:ascii="Times New Roman" w:eastAsia="Times New Roman" w:hAnsi="Times New Roman" w:cs="Times New Roman"/>
          <w:lang w:val="en-US"/>
        </w:rPr>
      </w:pPr>
      <w:r w:rsidRPr="00EE52E6">
        <w:rPr>
          <w:rFonts w:ascii="Times New Roman" w:eastAsia="Times New Roman" w:hAnsi="Times New Roman" w:cs="Times New Roman"/>
          <w:position w:val="2"/>
          <w:lang w:val="en-US"/>
        </w:rPr>
        <w:t>Frac</w:t>
      </w:r>
      <w:r w:rsidRPr="00EE52E6">
        <w:rPr>
          <w:rFonts w:ascii="Times New Roman" w:eastAsia="Times New Roman" w:hAnsi="Times New Roman" w:cs="Times New Roman"/>
          <w:sz w:val="14"/>
          <w:lang w:val="en-US"/>
        </w:rPr>
        <w:t>Leach-(H)</w:t>
      </w:r>
      <w:r w:rsidRPr="00EE52E6">
        <w:rPr>
          <w:rFonts w:ascii="Times New Roman" w:eastAsia="Times New Roman" w:hAnsi="Times New Roman" w:cs="Times New Roman"/>
          <w:spacing w:val="17"/>
          <w:sz w:val="14"/>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0.30</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kg</w:t>
      </w:r>
      <w:r w:rsidRPr="00EE52E6">
        <w:rPr>
          <w:rFonts w:ascii="Times New Roman" w:eastAsia="Times New Roman" w:hAnsi="Times New Roman" w:cs="Times New Roman"/>
          <w:spacing w:val="-5"/>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(kg</w:t>
      </w:r>
      <w:r w:rsidRPr="00EE52E6">
        <w:rPr>
          <w:rFonts w:ascii="Times New Roman" w:eastAsia="Times New Roman" w:hAnsi="Times New Roman" w:cs="Times New Roman"/>
          <w:spacing w:val="-5"/>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additions)</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-1.</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losses</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by</w:t>
      </w:r>
      <w:r w:rsidRPr="00EE52E6">
        <w:rPr>
          <w:rFonts w:ascii="Times New Roman" w:eastAsia="Times New Roman" w:hAnsi="Times New Roman" w:cs="Times New Roman"/>
          <w:spacing w:val="-7"/>
          <w:position w:val="2"/>
          <w:lang w:val="en-US"/>
        </w:rPr>
        <w:t xml:space="preserve"> </w:t>
      </w:r>
      <w:r w:rsidRPr="00EE52E6">
        <w:rPr>
          <w:rFonts w:ascii="Times New Roman" w:eastAsia="Times New Roman" w:hAnsi="Times New Roman" w:cs="Times New Roman"/>
          <w:position w:val="2"/>
          <w:lang w:val="en-US"/>
        </w:rPr>
        <w:t>leaching/run-off</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for</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regions</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 xml:space="preserve">where </w:t>
      </w:r>
      <w:r w:rsidRPr="00EE52E6">
        <w:rPr>
          <w:rFonts w:ascii="Times New Roman" w:eastAsia="Times New Roman" w:hAnsi="Times New Roman" w:cs="Times New Roman"/>
          <w:lang w:val="en-US"/>
        </w:rPr>
        <w:t>leaching/run-off occurs</w:t>
      </w:r>
    </w:p>
    <w:p w14:paraId="4AFC7BCB" w14:textId="77777777" w:rsidR="0047485A" w:rsidRPr="00EE52E6" w:rsidRDefault="0047485A" w:rsidP="0047485A">
      <w:pPr>
        <w:widowControl w:val="0"/>
        <w:autoSpaceDE w:val="0"/>
        <w:autoSpaceDN w:val="0"/>
        <w:spacing w:before="10" w:after="0" w:line="240" w:lineRule="auto"/>
        <w:rPr>
          <w:rFonts w:ascii="Times New Roman" w:eastAsia="Times New Roman" w:hAnsi="Times New Roman" w:cs="Times New Roman"/>
          <w:sz w:val="24"/>
          <w:lang w:val="en-US"/>
        </w:rPr>
      </w:pPr>
    </w:p>
    <w:p w14:paraId="5325F6FB" w14:textId="77777777" w:rsidR="0047485A" w:rsidRPr="00EE52E6" w:rsidRDefault="0047485A" w:rsidP="0047485A">
      <w:pPr>
        <w:widowControl w:val="0"/>
        <w:autoSpaceDE w:val="0"/>
        <w:autoSpaceDN w:val="0"/>
        <w:spacing w:after="0" w:line="273" w:lineRule="auto"/>
        <w:rPr>
          <w:rFonts w:ascii="Times New Roman" w:eastAsia="Times New Roman" w:hAnsi="Times New Roman" w:cs="Times New Roman"/>
          <w:lang w:val="en-US"/>
        </w:rPr>
      </w:pPr>
      <w:r w:rsidRPr="00EE52E6">
        <w:rPr>
          <w:rFonts w:ascii="Times New Roman" w:eastAsia="Times New Roman" w:hAnsi="Times New Roman" w:cs="Times New Roman"/>
          <w:position w:val="2"/>
          <w:lang w:val="en-US"/>
        </w:rPr>
        <w:t>EF</w:t>
      </w:r>
      <w:r w:rsidRPr="00EE52E6">
        <w:rPr>
          <w:rFonts w:ascii="Times New Roman" w:eastAsia="Times New Roman" w:hAnsi="Times New Roman" w:cs="Times New Roman"/>
          <w:sz w:val="14"/>
          <w:lang w:val="en-US"/>
        </w:rPr>
        <w:t>1ij</w:t>
      </w:r>
      <w:r w:rsidRPr="00EE52E6">
        <w:rPr>
          <w:rFonts w:ascii="Times New Roman" w:eastAsia="Times New Roman" w:hAnsi="Times New Roman" w:cs="Times New Roman"/>
          <w:spacing w:val="18"/>
          <w:sz w:val="14"/>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Crop</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and</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site-specific</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emission</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factors</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for</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O</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emissions</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from</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synthetic</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fertiliser</w:t>
      </w:r>
      <w:r w:rsidRPr="00EE52E6">
        <w:rPr>
          <w:rFonts w:ascii="Times New Roman" w:eastAsia="Times New Roman" w:hAnsi="Times New Roman" w:cs="Times New Roman"/>
          <w:spacing w:val="-5"/>
          <w:position w:val="2"/>
          <w:lang w:val="en-US"/>
        </w:rPr>
        <w:t xml:space="preserve"> </w:t>
      </w:r>
      <w:r w:rsidRPr="00EE52E6">
        <w:rPr>
          <w:rFonts w:ascii="Times New Roman" w:eastAsia="Times New Roman" w:hAnsi="Times New Roman" w:cs="Times New Roman"/>
          <w:position w:val="2"/>
          <w:lang w:val="en-US"/>
        </w:rPr>
        <w:t>and organic N application to mineral soils (kg 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O–N (kg N input)</w:t>
      </w:r>
      <w:r w:rsidRPr="00EE52E6">
        <w:rPr>
          <w:rFonts w:ascii="Times New Roman" w:eastAsia="Times New Roman" w:hAnsi="Times New Roman" w:cs="Times New Roman"/>
          <w:position w:val="2"/>
          <w:vertAlign w:val="superscript"/>
          <w:lang w:val="en-US"/>
        </w:rPr>
        <w:t>-1</w:t>
      </w:r>
      <w:proofErr w:type="gramStart"/>
      <w:r w:rsidRPr="00EE52E6">
        <w:rPr>
          <w:rFonts w:ascii="Times New Roman" w:eastAsia="Times New Roman" w:hAnsi="Times New Roman" w:cs="Times New Roman"/>
          <w:position w:val="2"/>
          <w:lang w:val="en-US"/>
        </w:rPr>
        <w:t>);</w:t>
      </w:r>
      <w:proofErr w:type="gramEnd"/>
    </w:p>
    <w:p w14:paraId="7280EC06" w14:textId="77777777" w:rsidR="0047485A" w:rsidRPr="00EE52E6" w:rsidRDefault="0047485A" w:rsidP="0047485A">
      <w:pPr>
        <w:widowControl w:val="0"/>
        <w:autoSpaceDE w:val="0"/>
        <w:autoSpaceDN w:val="0"/>
        <w:spacing w:before="3" w:after="0" w:line="240" w:lineRule="auto"/>
        <w:rPr>
          <w:rFonts w:ascii="Times New Roman" w:eastAsia="Times New Roman" w:hAnsi="Times New Roman" w:cs="Times New Roman"/>
          <w:sz w:val="24"/>
          <w:lang w:val="en-US"/>
        </w:rPr>
      </w:pPr>
    </w:p>
    <w:p w14:paraId="56EB9126" w14:textId="77777777" w:rsidR="0047485A" w:rsidRPr="000B5C94" w:rsidRDefault="0047485A" w:rsidP="004B2E23">
      <w:pPr>
        <w:rPr>
          <w:lang w:val="pt-BR"/>
        </w:rPr>
      </w:pPr>
      <w:r w:rsidRPr="000B5C94">
        <w:rPr>
          <w:lang w:val="pt-BR"/>
        </w:rPr>
        <w:t>EF</w:t>
      </w:r>
      <w:r w:rsidRPr="000B5C94">
        <w:rPr>
          <w:sz w:val="14"/>
          <w:lang w:val="pt-BR"/>
        </w:rPr>
        <w:t>1</w:t>
      </w:r>
      <w:r w:rsidRPr="000B5C94">
        <w:rPr>
          <w:spacing w:val="19"/>
          <w:sz w:val="14"/>
          <w:lang w:val="pt-BR"/>
        </w:rPr>
        <w:t xml:space="preserve"> </w:t>
      </w:r>
      <w:r w:rsidRPr="000B5C94">
        <w:rPr>
          <w:lang w:val="pt-BR"/>
        </w:rPr>
        <w:t>=</w:t>
      </w:r>
      <w:r w:rsidRPr="000B5C94">
        <w:rPr>
          <w:spacing w:val="-3"/>
          <w:lang w:val="pt-BR"/>
        </w:rPr>
        <w:t xml:space="preserve"> </w:t>
      </w:r>
      <w:r w:rsidRPr="000B5C94">
        <w:rPr>
          <w:lang w:val="pt-BR"/>
        </w:rPr>
        <w:t>0.01</w:t>
      </w:r>
      <w:r w:rsidRPr="000B5C94">
        <w:rPr>
          <w:spacing w:val="-2"/>
          <w:lang w:val="pt-BR"/>
        </w:rPr>
        <w:t xml:space="preserve"> </w:t>
      </w:r>
      <w:r w:rsidRPr="000B5C94">
        <w:rPr>
          <w:lang w:val="pt-BR"/>
        </w:rPr>
        <w:t>[kg</w:t>
      </w:r>
      <w:r w:rsidRPr="000B5C94">
        <w:rPr>
          <w:spacing w:val="-4"/>
          <w:lang w:val="pt-BR"/>
        </w:rPr>
        <w:t xml:space="preserve"> </w:t>
      </w:r>
      <w:r w:rsidRPr="000B5C94">
        <w:rPr>
          <w:lang w:val="pt-BR"/>
        </w:rPr>
        <w:t>N</w:t>
      </w:r>
      <w:r w:rsidRPr="000B5C94">
        <w:rPr>
          <w:sz w:val="14"/>
          <w:lang w:val="pt-BR"/>
        </w:rPr>
        <w:t>2</w:t>
      </w:r>
      <w:r w:rsidRPr="000B5C94">
        <w:rPr>
          <w:lang w:val="pt-BR"/>
        </w:rPr>
        <w:t>O–N</w:t>
      </w:r>
      <w:r w:rsidRPr="000B5C94">
        <w:rPr>
          <w:spacing w:val="-2"/>
          <w:lang w:val="pt-BR"/>
        </w:rPr>
        <w:t xml:space="preserve"> </w:t>
      </w:r>
      <w:r w:rsidRPr="000B5C94">
        <w:rPr>
          <w:lang w:val="pt-BR"/>
        </w:rPr>
        <w:t>(kg</w:t>
      </w:r>
      <w:r w:rsidRPr="000B5C94">
        <w:rPr>
          <w:spacing w:val="-4"/>
          <w:lang w:val="pt-BR"/>
        </w:rPr>
        <w:t xml:space="preserve"> </w:t>
      </w:r>
      <w:r w:rsidRPr="000B5C94">
        <w:rPr>
          <w:lang w:val="pt-BR"/>
        </w:rPr>
        <w:t>N</w:t>
      </w:r>
      <w:r w:rsidRPr="000B5C94">
        <w:rPr>
          <w:spacing w:val="-2"/>
          <w:lang w:val="pt-BR"/>
        </w:rPr>
        <w:t xml:space="preserve"> </w:t>
      </w:r>
      <w:r w:rsidRPr="000B5C94">
        <w:rPr>
          <w:lang w:val="pt-BR"/>
        </w:rPr>
        <w:t>input)</w:t>
      </w:r>
      <w:r w:rsidRPr="000B5C94">
        <w:rPr>
          <w:spacing w:val="-3"/>
          <w:lang w:val="pt-BR"/>
        </w:rPr>
        <w:t xml:space="preserve"> </w:t>
      </w:r>
      <w:r w:rsidRPr="000B5C94">
        <w:rPr>
          <w:vertAlign w:val="superscript"/>
          <w:lang w:val="pt-BR"/>
        </w:rPr>
        <w:t>-</w:t>
      </w:r>
      <w:r w:rsidRPr="000B5C94">
        <w:rPr>
          <w:spacing w:val="-5"/>
          <w:vertAlign w:val="superscript"/>
          <w:lang w:val="pt-BR"/>
        </w:rPr>
        <w:t>1</w:t>
      </w:r>
      <w:r w:rsidRPr="000B5C94">
        <w:rPr>
          <w:spacing w:val="-5"/>
          <w:lang w:val="pt-BR"/>
        </w:rPr>
        <w:t>]</w:t>
      </w:r>
    </w:p>
    <w:p w14:paraId="099722D7" w14:textId="2C4E44CE" w:rsidR="0047485A" w:rsidRPr="00EE52E6" w:rsidRDefault="0047485A" w:rsidP="0047485A">
      <w:pPr>
        <w:widowControl w:val="0"/>
        <w:autoSpaceDE w:val="0"/>
        <w:autoSpaceDN w:val="0"/>
        <w:spacing w:before="91" w:after="0" w:line="535" w:lineRule="auto"/>
        <w:rPr>
          <w:rFonts w:ascii="Times New Roman" w:eastAsia="Times New Roman" w:hAnsi="Times New Roman" w:cs="Times New Roman"/>
          <w:lang w:val="en-US"/>
        </w:rPr>
      </w:pPr>
      <w:r w:rsidRPr="00EE52E6">
        <w:rPr>
          <w:rFonts w:ascii="Times New Roman" w:eastAsia="Times New Roman" w:hAnsi="Times New Roman" w:cs="Times New Roman"/>
          <w:position w:val="2"/>
          <w:lang w:val="en-US"/>
        </w:rPr>
        <w:t>EF</w:t>
      </w:r>
      <w:r w:rsidRPr="00EE52E6">
        <w:rPr>
          <w:rFonts w:ascii="Times New Roman" w:eastAsia="Times New Roman" w:hAnsi="Times New Roman" w:cs="Times New Roman"/>
          <w:sz w:val="14"/>
          <w:lang w:val="en-US"/>
        </w:rPr>
        <w:t>2</w:t>
      </w:r>
      <w:proofErr w:type="gramStart"/>
      <w:r w:rsidRPr="00EE52E6">
        <w:rPr>
          <w:rFonts w:ascii="Times New Roman" w:eastAsia="Times New Roman" w:hAnsi="Times New Roman" w:cs="Times New Roman"/>
          <w:sz w:val="14"/>
          <w:lang w:val="en-US"/>
        </w:rPr>
        <w:t>CG,Temp</w:t>
      </w:r>
      <w:proofErr w:type="gramEnd"/>
      <w:r w:rsidRPr="00EE52E6">
        <w:rPr>
          <w:rFonts w:ascii="Times New Roman" w:eastAsia="Times New Roman" w:hAnsi="Times New Roman" w:cs="Times New Roman"/>
          <w:spacing w:val="18"/>
          <w:sz w:val="14"/>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8</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kg</w:t>
      </w:r>
      <w:r w:rsidRPr="00EE52E6">
        <w:rPr>
          <w:rFonts w:ascii="Times New Roman" w:eastAsia="Times New Roman" w:hAnsi="Times New Roman" w:cs="Times New Roman"/>
          <w:spacing w:val="-6"/>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ha</w:t>
      </w:r>
      <w:r w:rsidRPr="00EE52E6">
        <w:rPr>
          <w:rFonts w:ascii="Times New Roman" w:eastAsia="Times New Roman" w:hAnsi="Times New Roman" w:cs="Times New Roman"/>
          <w:position w:val="2"/>
          <w:vertAlign w:val="superscript"/>
          <w:lang w:val="en-US"/>
        </w:rPr>
        <w:t>-1</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a</w:t>
      </w:r>
      <w:r w:rsidRPr="00EE52E6">
        <w:rPr>
          <w:rFonts w:ascii="Times New Roman" w:eastAsia="Times New Roman" w:hAnsi="Times New Roman" w:cs="Times New Roman"/>
          <w:position w:val="2"/>
          <w:vertAlign w:val="superscript"/>
          <w:lang w:val="en-US"/>
        </w:rPr>
        <w:t>-1</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for</w:t>
      </w:r>
      <w:r w:rsidRPr="00EE52E6">
        <w:rPr>
          <w:rFonts w:ascii="Times New Roman" w:eastAsia="Times New Roman" w:hAnsi="Times New Roman" w:cs="Times New Roman"/>
          <w:spacing w:val="-5"/>
          <w:position w:val="2"/>
          <w:lang w:val="en-US"/>
        </w:rPr>
        <w:t xml:space="preserve"> </w:t>
      </w:r>
      <w:r w:rsidRPr="00EE52E6">
        <w:rPr>
          <w:rFonts w:ascii="Times New Roman" w:eastAsia="Times New Roman" w:hAnsi="Times New Roman" w:cs="Times New Roman"/>
          <w:position w:val="2"/>
          <w:lang w:val="en-US"/>
        </w:rPr>
        <w:t>temperate</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organic</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crop</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and</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grassland</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soils EF</w:t>
      </w:r>
      <w:r w:rsidRPr="00EE52E6">
        <w:rPr>
          <w:rFonts w:ascii="Times New Roman" w:eastAsia="Times New Roman" w:hAnsi="Times New Roman" w:cs="Times New Roman"/>
          <w:sz w:val="14"/>
          <w:lang w:val="en-US"/>
        </w:rPr>
        <w:t>2</w:t>
      </w:r>
      <w:proofErr w:type="gramStart"/>
      <w:r w:rsidRPr="00EE52E6">
        <w:rPr>
          <w:rFonts w:ascii="Times New Roman" w:eastAsia="Times New Roman" w:hAnsi="Times New Roman" w:cs="Times New Roman"/>
          <w:sz w:val="14"/>
          <w:lang w:val="en-US"/>
        </w:rPr>
        <w:t>CG,Trop</w:t>
      </w:r>
      <w:proofErr w:type="gramEnd"/>
      <w:r w:rsidRPr="00EE52E6">
        <w:rPr>
          <w:rFonts w:ascii="Times New Roman" w:eastAsia="Times New Roman" w:hAnsi="Times New Roman" w:cs="Times New Roman"/>
          <w:spacing w:val="30"/>
          <w:sz w:val="14"/>
          <w:lang w:val="en-US"/>
        </w:rPr>
        <w:t xml:space="preserve"> </w:t>
      </w:r>
      <w:r w:rsidRPr="00EE52E6">
        <w:rPr>
          <w:rFonts w:ascii="Times New Roman" w:eastAsia="Times New Roman" w:hAnsi="Times New Roman" w:cs="Times New Roman"/>
          <w:position w:val="2"/>
          <w:lang w:val="en-US"/>
        </w:rPr>
        <w:t>= 16 kg N ha</w:t>
      </w:r>
      <w:r w:rsidRPr="00EE52E6">
        <w:rPr>
          <w:rFonts w:ascii="Times New Roman" w:eastAsia="Times New Roman" w:hAnsi="Times New Roman" w:cs="Times New Roman"/>
          <w:position w:val="2"/>
          <w:vertAlign w:val="superscript"/>
          <w:lang w:val="en-US"/>
        </w:rPr>
        <w:t>-1</w:t>
      </w:r>
      <w:r w:rsidRPr="00EE52E6">
        <w:rPr>
          <w:rFonts w:ascii="Times New Roman" w:eastAsia="Times New Roman" w:hAnsi="Times New Roman" w:cs="Times New Roman"/>
          <w:position w:val="2"/>
          <w:lang w:val="en-US"/>
        </w:rPr>
        <w:t xml:space="preserve"> a</w:t>
      </w:r>
      <w:r w:rsidRPr="00EE52E6">
        <w:rPr>
          <w:rFonts w:ascii="Times New Roman" w:eastAsia="Times New Roman" w:hAnsi="Times New Roman" w:cs="Times New Roman"/>
          <w:position w:val="2"/>
          <w:vertAlign w:val="superscript"/>
          <w:lang w:val="en-US"/>
        </w:rPr>
        <w:t>-1</w:t>
      </w:r>
      <w:r w:rsidRPr="00EE52E6">
        <w:rPr>
          <w:rFonts w:ascii="Times New Roman" w:eastAsia="Times New Roman" w:hAnsi="Times New Roman" w:cs="Times New Roman"/>
          <w:position w:val="2"/>
          <w:lang w:val="en-US"/>
        </w:rPr>
        <w:t xml:space="preserve"> for tropical organic crop and grassland soils EF</w:t>
      </w:r>
      <w:r w:rsidRPr="00EE52E6">
        <w:rPr>
          <w:rFonts w:ascii="Times New Roman" w:eastAsia="Times New Roman" w:hAnsi="Times New Roman" w:cs="Times New Roman"/>
          <w:sz w:val="14"/>
          <w:lang w:val="en-US"/>
        </w:rPr>
        <w:t>4</w:t>
      </w:r>
      <w:r w:rsidRPr="00EE52E6">
        <w:rPr>
          <w:rFonts w:ascii="Times New Roman" w:eastAsia="Times New Roman" w:hAnsi="Times New Roman" w:cs="Times New Roman"/>
          <w:spacing w:val="35"/>
          <w:sz w:val="14"/>
          <w:lang w:val="en-US"/>
        </w:rPr>
        <w:t xml:space="preserve"> </w:t>
      </w:r>
      <w:r w:rsidRPr="00EE52E6">
        <w:rPr>
          <w:rFonts w:ascii="Times New Roman" w:eastAsia="Times New Roman" w:hAnsi="Times New Roman" w:cs="Times New Roman"/>
          <w:position w:val="2"/>
          <w:lang w:val="en-US"/>
        </w:rPr>
        <w:t>= 0.01 [kg 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 xml:space="preserve">O–N (kg N NH3–N + NOx–N volatilised) </w:t>
      </w:r>
      <w:r w:rsidRPr="00EE52E6">
        <w:rPr>
          <w:rFonts w:ascii="Times New Roman" w:eastAsia="Times New Roman" w:hAnsi="Times New Roman" w:cs="Times New Roman"/>
          <w:position w:val="2"/>
          <w:vertAlign w:val="superscript"/>
          <w:lang w:val="en-US"/>
        </w:rPr>
        <w:t>-1</w:t>
      </w:r>
      <w:r w:rsidRPr="00EE52E6">
        <w:rPr>
          <w:rFonts w:ascii="Times New Roman" w:eastAsia="Times New Roman" w:hAnsi="Times New Roman" w:cs="Times New Roman"/>
          <w:position w:val="2"/>
          <w:lang w:val="en-US"/>
        </w:rPr>
        <w:t>]</w:t>
      </w:r>
    </w:p>
    <w:p w14:paraId="062052C6" w14:textId="77777777" w:rsidR="0047485A" w:rsidRPr="00EE52E6" w:rsidRDefault="0047485A" w:rsidP="0047485A">
      <w:pPr>
        <w:widowControl w:val="0"/>
        <w:autoSpaceDE w:val="0"/>
        <w:autoSpaceDN w:val="0"/>
        <w:spacing w:after="0" w:line="535" w:lineRule="auto"/>
        <w:rPr>
          <w:rFonts w:ascii="Times New Roman" w:eastAsia="Times New Roman" w:hAnsi="Times New Roman" w:cs="Times New Roman"/>
          <w:lang w:val="en-US"/>
        </w:rPr>
      </w:pPr>
      <w:r w:rsidRPr="00EE52E6">
        <w:rPr>
          <w:rFonts w:ascii="Times New Roman" w:eastAsia="Times New Roman" w:hAnsi="Times New Roman" w:cs="Times New Roman"/>
          <w:position w:val="2"/>
          <w:lang w:val="en-US"/>
        </w:rPr>
        <w:t>EF</w:t>
      </w:r>
      <w:r w:rsidRPr="00EE52E6">
        <w:rPr>
          <w:rFonts w:ascii="Times New Roman" w:eastAsia="Times New Roman" w:hAnsi="Times New Roman" w:cs="Times New Roman"/>
          <w:sz w:val="14"/>
          <w:lang w:val="en-US"/>
        </w:rPr>
        <w:t>5</w:t>
      </w:r>
      <w:r w:rsidRPr="00EE52E6">
        <w:rPr>
          <w:rFonts w:ascii="Times New Roman" w:eastAsia="Times New Roman" w:hAnsi="Times New Roman" w:cs="Times New Roman"/>
          <w:spacing w:val="17"/>
          <w:sz w:val="14"/>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5"/>
          <w:position w:val="2"/>
          <w:lang w:val="en-US"/>
        </w:rPr>
        <w:t xml:space="preserve"> </w:t>
      </w:r>
      <w:r w:rsidRPr="00EE52E6">
        <w:rPr>
          <w:rFonts w:ascii="Times New Roman" w:eastAsia="Times New Roman" w:hAnsi="Times New Roman" w:cs="Times New Roman"/>
          <w:position w:val="2"/>
          <w:lang w:val="en-US"/>
        </w:rPr>
        <w:t>0.0075</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[kg</w:t>
      </w:r>
      <w:r w:rsidRPr="00EE52E6">
        <w:rPr>
          <w:rFonts w:ascii="Times New Roman" w:eastAsia="Times New Roman" w:hAnsi="Times New Roman" w:cs="Times New Roman"/>
          <w:spacing w:val="-7"/>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O–N</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(kg</w:t>
      </w:r>
      <w:r w:rsidRPr="00EE52E6">
        <w:rPr>
          <w:rFonts w:ascii="Times New Roman" w:eastAsia="Times New Roman" w:hAnsi="Times New Roman" w:cs="Times New Roman"/>
          <w:spacing w:val="-5"/>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leaching/run-off)</w:t>
      </w:r>
      <w:r w:rsidRPr="00EE52E6">
        <w:rPr>
          <w:rFonts w:ascii="Times New Roman" w:eastAsia="Times New Roman" w:hAnsi="Times New Roman" w:cs="Times New Roman"/>
          <w:spacing w:val="-5"/>
          <w:position w:val="2"/>
          <w:lang w:val="en-US"/>
        </w:rPr>
        <w:t xml:space="preserve"> </w:t>
      </w:r>
      <w:r w:rsidRPr="00EE52E6">
        <w:rPr>
          <w:rFonts w:ascii="Times New Roman" w:eastAsia="Times New Roman" w:hAnsi="Times New Roman" w:cs="Times New Roman"/>
          <w:position w:val="2"/>
          <w:vertAlign w:val="superscript"/>
          <w:lang w:val="en-US"/>
        </w:rPr>
        <w:t>-1</w:t>
      </w:r>
      <w:r w:rsidRPr="00EE52E6">
        <w:rPr>
          <w:rFonts w:ascii="Times New Roman" w:eastAsia="Times New Roman" w:hAnsi="Times New Roman" w:cs="Times New Roman"/>
          <w:position w:val="2"/>
          <w:lang w:val="en-US"/>
        </w:rPr>
        <w:t xml:space="preserve">] </w:t>
      </w:r>
      <w:r w:rsidRPr="00EE52E6">
        <w:rPr>
          <w:rFonts w:ascii="Times New Roman" w:eastAsia="Times New Roman" w:hAnsi="Times New Roman" w:cs="Times New Roman"/>
          <w:lang w:val="en-US"/>
        </w:rPr>
        <w:t>Yield = annual fresh yield of the crop (kg ha</w:t>
      </w:r>
      <w:r w:rsidRPr="00EE52E6">
        <w:rPr>
          <w:rFonts w:ascii="Times New Roman" w:eastAsia="Times New Roman" w:hAnsi="Times New Roman" w:cs="Times New Roman"/>
          <w:vertAlign w:val="superscript"/>
          <w:lang w:val="en-US"/>
        </w:rPr>
        <w:t>-1</w:t>
      </w:r>
      <w:r w:rsidRPr="00EE52E6">
        <w:rPr>
          <w:rFonts w:ascii="Times New Roman" w:eastAsia="Times New Roman" w:hAnsi="Times New Roman" w:cs="Times New Roman"/>
          <w:lang w:val="en-US"/>
        </w:rPr>
        <w:t>)</w:t>
      </w:r>
    </w:p>
    <w:p w14:paraId="2114200B" w14:textId="77777777" w:rsidR="0047485A" w:rsidRPr="00EE52E6" w:rsidRDefault="0047485A" w:rsidP="0047485A">
      <w:pPr>
        <w:widowControl w:val="0"/>
        <w:autoSpaceDE w:val="0"/>
        <w:autoSpaceDN w:val="0"/>
        <w:spacing w:before="19" w:after="0" w:line="552" w:lineRule="auto"/>
        <w:rPr>
          <w:rFonts w:ascii="Times New Roman" w:eastAsia="Times New Roman" w:hAnsi="Times New Roman" w:cs="Times New Roman"/>
          <w:lang w:val="en-US"/>
        </w:rPr>
      </w:pPr>
      <w:r w:rsidRPr="00EE52E6">
        <w:rPr>
          <w:rFonts w:ascii="Times New Roman" w:eastAsia="Times New Roman" w:hAnsi="Times New Roman" w:cs="Times New Roman"/>
          <w:lang w:val="en-US"/>
        </w:rPr>
        <w:t>DRY</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w:t>
      </w:r>
      <w:r w:rsidRPr="00EE52E6">
        <w:rPr>
          <w:rFonts w:ascii="Times New Roman" w:eastAsia="Times New Roman" w:hAnsi="Times New Roman" w:cs="Times New Roman"/>
          <w:spacing w:val="-4"/>
          <w:lang w:val="en-US"/>
        </w:rPr>
        <w:t xml:space="preserve"> </w:t>
      </w:r>
      <w:r w:rsidRPr="00EE52E6">
        <w:rPr>
          <w:rFonts w:ascii="Times New Roman" w:eastAsia="Times New Roman" w:hAnsi="Times New Roman" w:cs="Times New Roman"/>
          <w:lang w:val="en-US"/>
        </w:rPr>
        <w:t>dry</w:t>
      </w:r>
      <w:r w:rsidRPr="00EE52E6">
        <w:rPr>
          <w:rFonts w:ascii="Times New Roman" w:eastAsia="Times New Roman" w:hAnsi="Times New Roman" w:cs="Times New Roman"/>
          <w:spacing w:val="-7"/>
          <w:lang w:val="en-US"/>
        </w:rPr>
        <w:t xml:space="preserve"> </w:t>
      </w:r>
      <w:r w:rsidRPr="00EE52E6">
        <w:rPr>
          <w:rFonts w:ascii="Times New Roman" w:eastAsia="Times New Roman" w:hAnsi="Times New Roman" w:cs="Times New Roman"/>
          <w:lang w:val="en-US"/>
        </w:rPr>
        <w:t>matter</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fraction</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of</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harvested</w:t>
      </w:r>
      <w:r w:rsidRPr="00EE52E6">
        <w:rPr>
          <w:rFonts w:ascii="Times New Roman" w:eastAsia="Times New Roman" w:hAnsi="Times New Roman" w:cs="Times New Roman"/>
          <w:spacing w:val="-1"/>
          <w:lang w:val="en-US"/>
        </w:rPr>
        <w:t xml:space="preserve"> </w:t>
      </w:r>
      <w:r w:rsidRPr="00EE52E6">
        <w:rPr>
          <w:rFonts w:ascii="Times New Roman" w:eastAsia="Times New Roman" w:hAnsi="Times New Roman" w:cs="Times New Roman"/>
          <w:lang w:val="en-US"/>
        </w:rPr>
        <w:t>product</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[kg</w:t>
      </w:r>
      <w:r w:rsidRPr="00EE52E6">
        <w:rPr>
          <w:rFonts w:ascii="Times New Roman" w:eastAsia="Times New Roman" w:hAnsi="Times New Roman" w:cs="Times New Roman"/>
          <w:spacing w:val="-5"/>
          <w:lang w:val="en-US"/>
        </w:rPr>
        <w:t xml:space="preserve"> </w:t>
      </w:r>
      <w:r w:rsidRPr="00EE52E6">
        <w:rPr>
          <w:rFonts w:ascii="Times New Roman" w:eastAsia="Times New Roman" w:hAnsi="Times New Roman" w:cs="Times New Roman"/>
          <w:lang w:val="en-US"/>
        </w:rPr>
        <w:t>d.m.</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(kg</w:t>
      </w:r>
      <w:r w:rsidRPr="00EE52E6">
        <w:rPr>
          <w:rFonts w:ascii="Times New Roman" w:eastAsia="Times New Roman" w:hAnsi="Times New Roman" w:cs="Times New Roman"/>
          <w:spacing w:val="-5"/>
          <w:lang w:val="en-US"/>
        </w:rPr>
        <w:t xml:space="preserve"> </w:t>
      </w:r>
      <w:r w:rsidRPr="00EE52E6">
        <w:rPr>
          <w:rFonts w:ascii="Times New Roman" w:eastAsia="Times New Roman" w:hAnsi="Times New Roman" w:cs="Times New Roman"/>
          <w:lang w:val="en-US"/>
        </w:rPr>
        <w:t>fresh</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weight)</w:t>
      </w:r>
      <w:r w:rsidRPr="00EE52E6">
        <w:rPr>
          <w:rFonts w:ascii="Times New Roman" w:eastAsia="Times New Roman" w:hAnsi="Times New Roman" w:cs="Times New Roman"/>
          <w:vertAlign w:val="superscript"/>
          <w:lang w:val="en-US"/>
        </w:rPr>
        <w:t>-1</w:t>
      </w:r>
      <w:r w:rsidRPr="00EE52E6">
        <w:rPr>
          <w:rFonts w:ascii="Times New Roman" w:eastAsia="Times New Roman" w:hAnsi="Times New Roman" w:cs="Times New Roman"/>
          <w:lang w:val="en-US"/>
        </w:rPr>
        <w:t>]</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(see</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Table</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 xml:space="preserve">1) </w:t>
      </w:r>
      <w:r w:rsidRPr="00EE52E6">
        <w:rPr>
          <w:rFonts w:ascii="Times New Roman" w:eastAsia="Times New Roman" w:hAnsi="Times New Roman" w:cs="Times New Roman"/>
          <w:position w:val="2"/>
          <w:lang w:val="en-US"/>
        </w:rPr>
        <w:t>Frac</w:t>
      </w:r>
      <w:r w:rsidRPr="00EE52E6">
        <w:rPr>
          <w:rFonts w:ascii="Times New Roman" w:eastAsia="Times New Roman" w:hAnsi="Times New Roman" w:cs="Times New Roman"/>
          <w:sz w:val="14"/>
          <w:lang w:val="en-US"/>
        </w:rPr>
        <w:t>Burnt</w:t>
      </w:r>
      <w:r w:rsidRPr="00EE52E6">
        <w:rPr>
          <w:rFonts w:ascii="Times New Roman" w:eastAsia="Times New Roman" w:hAnsi="Times New Roman" w:cs="Times New Roman"/>
          <w:spacing w:val="39"/>
          <w:sz w:val="14"/>
          <w:lang w:val="en-US"/>
        </w:rPr>
        <w:t xml:space="preserve"> </w:t>
      </w:r>
      <w:r w:rsidRPr="00EE52E6">
        <w:rPr>
          <w:rFonts w:ascii="Times New Roman" w:eastAsia="Times New Roman" w:hAnsi="Times New Roman" w:cs="Times New Roman"/>
          <w:position w:val="2"/>
          <w:lang w:val="en-US"/>
        </w:rPr>
        <w:t>= Fraction of crop area burnt annually [ha (ha)-1]</w:t>
      </w:r>
    </w:p>
    <w:p w14:paraId="1C1DFC9F" w14:textId="77777777" w:rsidR="0047485A" w:rsidRPr="00EE52E6" w:rsidRDefault="0047485A" w:rsidP="0047485A">
      <w:pPr>
        <w:widowControl w:val="0"/>
        <w:autoSpaceDE w:val="0"/>
        <w:autoSpaceDN w:val="0"/>
        <w:spacing w:after="0" w:line="276" w:lineRule="exact"/>
        <w:rPr>
          <w:rFonts w:ascii="Times New Roman" w:eastAsia="Times New Roman" w:hAnsi="Times New Roman" w:cs="Times New Roman"/>
          <w:lang w:val="en-US"/>
        </w:rPr>
      </w:pPr>
      <w:r w:rsidRPr="00EE52E6">
        <w:rPr>
          <w:rFonts w:ascii="Times New Roman" w:eastAsia="Times New Roman" w:hAnsi="Times New Roman" w:cs="Times New Roman"/>
          <w:position w:val="2"/>
          <w:lang w:val="en-US"/>
        </w:rPr>
        <w:t>C</w:t>
      </w:r>
      <w:r w:rsidRPr="00EE52E6">
        <w:rPr>
          <w:rFonts w:ascii="Times New Roman" w:eastAsia="Times New Roman" w:hAnsi="Times New Roman" w:cs="Times New Roman"/>
          <w:sz w:val="14"/>
          <w:lang w:val="en-US"/>
        </w:rPr>
        <w:t>f</w:t>
      </w:r>
      <w:r w:rsidRPr="00EE52E6">
        <w:rPr>
          <w:rFonts w:ascii="Times New Roman" w:eastAsia="Times New Roman" w:hAnsi="Times New Roman" w:cs="Times New Roman"/>
          <w:spacing w:val="17"/>
          <w:sz w:val="14"/>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Combustion</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factor</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[dimensionless]</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(see</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Table</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spacing w:val="-5"/>
          <w:position w:val="2"/>
          <w:lang w:val="en-US"/>
        </w:rPr>
        <w:t>1)</w:t>
      </w:r>
    </w:p>
    <w:p w14:paraId="45712332" w14:textId="77777777" w:rsidR="0047485A" w:rsidRPr="00EE52E6" w:rsidRDefault="0047485A" w:rsidP="0047485A">
      <w:pPr>
        <w:widowControl w:val="0"/>
        <w:autoSpaceDE w:val="0"/>
        <w:autoSpaceDN w:val="0"/>
        <w:spacing w:before="10" w:after="0" w:line="240" w:lineRule="auto"/>
        <w:rPr>
          <w:rFonts w:ascii="Times New Roman" w:eastAsia="Times New Roman" w:hAnsi="Times New Roman" w:cs="Times New Roman"/>
          <w:sz w:val="28"/>
          <w:lang w:val="en-US"/>
        </w:rPr>
      </w:pPr>
    </w:p>
    <w:p w14:paraId="2060214A"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lang w:val="en-US"/>
        </w:rPr>
      </w:pPr>
      <w:r w:rsidRPr="00EE52E6">
        <w:rPr>
          <w:rFonts w:ascii="Times New Roman" w:eastAsia="Times New Roman" w:hAnsi="Times New Roman" w:cs="Times New Roman"/>
          <w:position w:val="2"/>
          <w:lang w:val="en-US"/>
        </w:rPr>
        <w:t>R</w:t>
      </w:r>
      <w:r w:rsidRPr="00EE52E6">
        <w:rPr>
          <w:rFonts w:ascii="Times New Roman" w:eastAsia="Times New Roman" w:hAnsi="Times New Roman" w:cs="Times New Roman"/>
          <w:sz w:val="14"/>
          <w:lang w:val="en-US"/>
        </w:rPr>
        <w:t>AG</w:t>
      </w:r>
      <w:r w:rsidRPr="00EE52E6">
        <w:rPr>
          <w:rFonts w:ascii="Times New Roman" w:eastAsia="Times New Roman" w:hAnsi="Times New Roman" w:cs="Times New Roman"/>
          <w:spacing w:val="15"/>
          <w:sz w:val="14"/>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Ratio</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of</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above-ground residues,</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dry</w:t>
      </w:r>
      <w:r w:rsidRPr="00EE52E6">
        <w:rPr>
          <w:rFonts w:ascii="Times New Roman" w:eastAsia="Times New Roman" w:hAnsi="Times New Roman" w:cs="Times New Roman"/>
          <w:spacing w:val="-5"/>
          <w:position w:val="2"/>
          <w:lang w:val="en-US"/>
        </w:rPr>
        <w:t xml:space="preserve"> </w:t>
      </w:r>
      <w:r w:rsidRPr="00EE52E6">
        <w:rPr>
          <w:rFonts w:ascii="Times New Roman" w:eastAsia="Times New Roman" w:hAnsi="Times New Roman" w:cs="Times New Roman"/>
          <w:position w:val="2"/>
          <w:lang w:val="en-US"/>
        </w:rPr>
        <w:t>matter to</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harvested dry</w:t>
      </w:r>
      <w:r w:rsidRPr="00EE52E6">
        <w:rPr>
          <w:rFonts w:ascii="Times New Roman" w:eastAsia="Times New Roman" w:hAnsi="Times New Roman" w:cs="Times New Roman"/>
          <w:spacing w:val="-6"/>
          <w:position w:val="2"/>
          <w:lang w:val="en-US"/>
        </w:rPr>
        <w:t xml:space="preserve"> </w:t>
      </w:r>
      <w:r w:rsidRPr="00EE52E6">
        <w:rPr>
          <w:rFonts w:ascii="Times New Roman" w:eastAsia="Times New Roman" w:hAnsi="Times New Roman" w:cs="Times New Roman"/>
          <w:position w:val="2"/>
          <w:lang w:val="en-US"/>
        </w:rPr>
        <w:t>matter</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yield, for</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the</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 xml:space="preserve">crop </w:t>
      </w:r>
      <w:r w:rsidRPr="00EE52E6">
        <w:rPr>
          <w:rFonts w:ascii="Times New Roman" w:eastAsia="Times New Roman" w:hAnsi="Times New Roman" w:cs="Times New Roman"/>
          <w:spacing w:val="-5"/>
          <w:position w:val="2"/>
          <w:lang w:val="en-US"/>
        </w:rPr>
        <w:t>[kg</w:t>
      </w:r>
    </w:p>
    <w:p w14:paraId="22E9CB7B" w14:textId="77777777" w:rsidR="0047485A" w:rsidRPr="00EE52E6" w:rsidRDefault="0047485A" w:rsidP="0047485A">
      <w:pPr>
        <w:widowControl w:val="0"/>
        <w:autoSpaceDE w:val="0"/>
        <w:autoSpaceDN w:val="0"/>
        <w:spacing w:before="39" w:after="0" w:line="240" w:lineRule="auto"/>
        <w:jc w:val="both"/>
        <w:rPr>
          <w:rFonts w:ascii="Times New Roman" w:eastAsia="Times New Roman" w:hAnsi="Times New Roman" w:cs="Times New Roman"/>
          <w:lang w:val="en-US"/>
        </w:rPr>
      </w:pPr>
      <w:r w:rsidRPr="00EE52E6">
        <w:rPr>
          <w:rFonts w:ascii="Times New Roman" w:eastAsia="Times New Roman" w:hAnsi="Times New Roman" w:cs="Times New Roman"/>
          <w:lang w:val="en-US"/>
        </w:rPr>
        <w:t>d.m.</w:t>
      </w:r>
      <w:r w:rsidRPr="00EE52E6">
        <w:rPr>
          <w:rFonts w:ascii="Times New Roman" w:eastAsia="Times New Roman" w:hAnsi="Times New Roman" w:cs="Times New Roman"/>
          <w:spacing w:val="-1"/>
          <w:lang w:val="en-US"/>
        </w:rPr>
        <w:t xml:space="preserve"> </w:t>
      </w:r>
      <w:r w:rsidRPr="00EE52E6">
        <w:rPr>
          <w:rFonts w:ascii="Times New Roman" w:eastAsia="Times New Roman" w:hAnsi="Times New Roman" w:cs="Times New Roman"/>
          <w:lang w:val="en-US"/>
        </w:rPr>
        <w:t>(kg</w:t>
      </w:r>
      <w:r w:rsidRPr="00EE52E6">
        <w:rPr>
          <w:rFonts w:ascii="Times New Roman" w:eastAsia="Times New Roman" w:hAnsi="Times New Roman" w:cs="Times New Roman"/>
          <w:spacing w:val="-4"/>
          <w:lang w:val="en-US"/>
        </w:rPr>
        <w:t xml:space="preserve"> </w:t>
      </w:r>
      <w:r w:rsidRPr="00EE52E6">
        <w:rPr>
          <w:rFonts w:ascii="Times New Roman" w:eastAsia="Times New Roman" w:hAnsi="Times New Roman" w:cs="Times New Roman"/>
          <w:lang w:val="en-US"/>
        </w:rPr>
        <w:t>d.m.)</w:t>
      </w:r>
      <w:r w:rsidRPr="00EE52E6">
        <w:rPr>
          <w:rFonts w:ascii="Times New Roman" w:eastAsia="Times New Roman" w:hAnsi="Times New Roman" w:cs="Times New Roman"/>
          <w:vertAlign w:val="superscript"/>
          <w:lang w:val="en-US"/>
        </w:rPr>
        <w:t>-1</w:t>
      </w:r>
      <w:r w:rsidRPr="00EE52E6">
        <w:rPr>
          <w:rFonts w:ascii="Times New Roman" w:eastAsia="Times New Roman" w:hAnsi="Times New Roman" w:cs="Times New Roman"/>
          <w:lang w:val="en-US"/>
        </w:rPr>
        <w:t>] (see</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 xml:space="preserve">Table </w:t>
      </w:r>
      <w:r w:rsidRPr="00EE52E6">
        <w:rPr>
          <w:rFonts w:ascii="Times New Roman" w:eastAsia="Times New Roman" w:hAnsi="Times New Roman" w:cs="Times New Roman"/>
          <w:spacing w:val="-5"/>
          <w:lang w:val="en-US"/>
        </w:rPr>
        <w:t>3)</w:t>
      </w:r>
    </w:p>
    <w:p w14:paraId="7E2FFEFA" w14:textId="77777777" w:rsidR="0047485A" w:rsidRPr="00EE52E6" w:rsidRDefault="0047485A" w:rsidP="0047485A">
      <w:pPr>
        <w:widowControl w:val="0"/>
        <w:autoSpaceDE w:val="0"/>
        <w:autoSpaceDN w:val="0"/>
        <w:spacing w:before="3" w:after="0" w:line="240" w:lineRule="auto"/>
        <w:rPr>
          <w:rFonts w:ascii="Times New Roman" w:eastAsia="Times New Roman" w:hAnsi="Times New Roman" w:cs="Times New Roman"/>
          <w:sz w:val="28"/>
          <w:lang w:val="en-US"/>
        </w:rPr>
      </w:pPr>
    </w:p>
    <w:p w14:paraId="1255C019"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lang w:val="en-US"/>
        </w:rPr>
      </w:pP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z w:val="14"/>
          <w:lang w:val="en-US"/>
        </w:rPr>
        <w:t>AG</w:t>
      </w:r>
      <w:r w:rsidRPr="00EE52E6">
        <w:rPr>
          <w:rFonts w:ascii="Times New Roman" w:eastAsia="Times New Roman" w:hAnsi="Times New Roman" w:cs="Times New Roman"/>
          <w:spacing w:val="17"/>
          <w:sz w:val="14"/>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N content</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of</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above-ground</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residues</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[kg</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N (kg</w:t>
      </w:r>
      <w:r w:rsidRPr="00EE52E6">
        <w:rPr>
          <w:rFonts w:ascii="Times New Roman" w:eastAsia="Times New Roman" w:hAnsi="Times New Roman" w:cs="Times New Roman"/>
          <w:spacing w:val="-6"/>
          <w:position w:val="2"/>
          <w:lang w:val="en-US"/>
        </w:rPr>
        <w:t xml:space="preserve"> </w:t>
      </w:r>
      <w:r w:rsidRPr="00EE52E6">
        <w:rPr>
          <w:rFonts w:ascii="Times New Roman" w:eastAsia="Times New Roman" w:hAnsi="Times New Roman" w:cs="Times New Roman"/>
          <w:position w:val="2"/>
          <w:lang w:val="en-US"/>
        </w:rPr>
        <w:t>d.m.)-1] (see</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Table</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spacing w:val="-5"/>
          <w:position w:val="2"/>
          <w:lang w:val="en-US"/>
        </w:rPr>
        <w:t>1)</w:t>
      </w:r>
    </w:p>
    <w:p w14:paraId="7EB73B8C" w14:textId="77777777" w:rsidR="0047485A" w:rsidRPr="00EE52E6" w:rsidRDefault="0047485A" w:rsidP="0047485A">
      <w:pPr>
        <w:widowControl w:val="0"/>
        <w:autoSpaceDE w:val="0"/>
        <w:autoSpaceDN w:val="0"/>
        <w:spacing w:before="10" w:after="0" w:line="240" w:lineRule="auto"/>
        <w:rPr>
          <w:rFonts w:ascii="Times New Roman" w:eastAsia="Times New Roman" w:hAnsi="Times New Roman" w:cs="Times New Roman"/>
          <w:sz w:val="28"/>
          <w:lang w:val="en-US"/>
        </w:rPr>
      </w:pPr>
    </w:p>
    <w:p w14:paraId="56745A1A"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lang w:val="en-US"/>
        </w:rPr>
      </w:pPr>
      <w:r w:rsidRPr="00EE52E6">
        <w:rPr>
          <w:rFonts w:ascii="Times New Roman" w:eastAsia="Times New Roman" w:hAnsi="Times New Roman" w:cs="Times New Roman"/>
          <w:position w:val="2"/>
          <w:lang w:val="en-US"/>
        </w:rPr>
        <w:t>Frac</w:t>
      </w:r>
      <w:r w:rsidRPr="00EE52E6">
        <w:rPr>
          <w:rFonts w:ascii="Times New Roman" w:eastAsia="Times New Roman" w:hAnsi="Times New Roman" w:cs="Times New Roman"/>
          <w:sz w:val="14"/>
          <w:lang w:val="en-US"/>
        </w:rPr>
        <w:t>Remove</w:t>
      </w:r>
      <w:r w:rsidRPr="00EE52E6">
        <w:rPr>
          <w:rFonts w:ascii="Times New Roman" w:eastAsia="Times New Roman" w:hAnsi="Times New Roman" w:cs="Times New Roman"/>
          <w:spacing w:val="13"/>
          <w:sz w:val="14"/>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Fraction</w:t>
      </w:r>
      <w:r w:rsidRPr="00EE52E6">
        <w:rPr>
          <w:rFonts w:ascii="Times New Roman" w:eastAsia="Times New Roman" w:hAnsi="Times New Roman" w:cs="Times New Roman"/>
          <w:spacing w:val="-5"/>
          <w:position w:val="2"/>
          <w:lang w:val="en-US"/>
        </w:rPr>
        <w:t xml:space="preserve"> </w:t>
      </w:r>
      <w:r w:rsidRPr="00EE52E6">
        <w:rPr>
          <w:rFonts w:ascii="Times New Roman" w:eastAsia="Times New Roman" w:hAnsi="Times New Roman" w:cs="Times New Roman"/>
          <w:position w:val="2"/>
          <w:lang w:val="en-US"/>
        </w:rPr>
        <w:t>of</w:t>
      </w:r>
      <w:r w:rsidRPr="00EE52E6">
        <w:rPr>
          <w:rFonts w:ascii="Times New Roman" w:eastAsia="Times New Roman" w:hAnsi="Times New Roman" w:cs="Times New Roman"/>
          <w:spacing w:val="-6"/>
          <w:position w:val="2"/>
          <w:lang w:val="en-US"/>
        </w:rPr>
        <w:t xml:space="preserve"> </w:t>
      </w:r>
      <w:r w:rsidRPr="00EE52E6">
        <w:rPr>
          <w:rFonts w:ascii="Times New Roman" w:eastAsia="Times New Roman" w:hAnsi="Times New Roman" w:cs="Times New Roman"/>
          <w:position w:val="2"/>
          <w:lang w:val="en-US"/>
        </w:rPr>
        <w:t>above-ground</w:t>
      </w:r>
      <w:r w:rsidRPr="00EE52E6">
        <w:rPr>
          <w:rFonts w:ascii="Times New Roman" w:eastAsia="Times New Roman" w:hAnsi="Times New Roman" w:cs="Times New Roman"/>
          <w:spacing w:val="-6"/>
          <w:position w:val="2"/>
          <w:lang w:val="en-US"/>
        </w:rPr>
        <w:t xml:space="preserve"> </w:t>
      </w:r>
      <w:r w:rsidRPr="00EE52E6">
        <w:rPr>
          <w:rFonts w:ascii="Times New Roman" w:eastAsia="Times New Roman" w:hAnsi="Times New Roman" w:cs="Times New Roman"/>
          <w:position w:val="2"/>
          <w:lang w:val="en-US"/>
        </w:rPr>
        <w:t>residues</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removed</w:t>
      </w:r>
      <w:r w:rsidRPr="00EE52E6">
        <w:rPr>
          <w:rFonts w:ascii="Times New Roman" w:eastAsia="Times New Roman" w:hAnsi="Times New Roman" w:cs="Times New Roman"/>
          <w:spacing w:val="-5"/>
          <w:position w:val="2"/>
          <w:lang w:val="en-US"/>
        </w:rPr>
        <w:t xml:space="preserve"> </w:t>
      </w:r>
      <w:r w:rsidRPr="00EE52E6">
        <w:rPr>
          <w:rFonts w:ascii="Times New Roman" w:eastAsia="Times New Roman" w:hAnsi="Times New Roman" w:cs="Times New Roman"/>
          <w:position w:val="2"/>
          <w:lang w:val="en-US"/>
        </w:rPr>
        <w:t>from</w:t>
      </w:r>
      <w:r w:rsidRPr="00EE52E6">
        <w:rPr>
          <w:rFonts w:ascii="Times New Roman" w:eastAsia="Times New Roman" w:hAnsi="Times New Roman" w:cs="Times New Roman"/>
          <w:spacing w:val="-5"/>
          <w:position w:val="2"/>
          <w:lang w:val="en-US"/>
        </w:rPr>
        <w:t xml:space="preserve"> </w:t>
      </w:r>
      <w:r w:rsidRPr="00EE52E6">
        <w:rPr>
          <w:rFonts w:ascii="Times New Roman" w:eastAsia="Times New Roman" w:hAnsi="Times New Roman" w:cs="Times New Roman"/>
          <w:position w:val="2"/>
          <w:lang w:val="en-US"/>
        </w:rPr>
        <w:t>field</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[kg</w:t>
      </w:r>
      <w:r w:rsidRPr="00EE52E6">
        <w:rPr>
          <w:rFonts w:ascii="Times New Roman" w:eastAsia="Times New Roman" w:hAnsi="Times New Roman" w:cs="Times New Roman"/>
          <w:spacing w:val="-7"/>
          <w:position w:val="2"/>
          <w:lang w:val="en-US"/>
        </w:rPr>
        <w:t xml:space="preserve"> </w:t>
      </w:r>
      <w:r w:rsidRPr="00EE52E6">
        <w:rPr>
          <w:rFonts w:ascii="Times New Roman" w:eastAsia="Times New Roman" w:hAnsi="Times New Roman" w:cs="Times New Roman"/>
          <w:position w:val="2"/>
          <w:lang w:val="en-US"/>
        </w:rPr>
        <w:t>d.m.</w:t>
      </w:r>
      <w:r w:rsidRPr="00EE52E6">
        <w:rPr>
          <w:rFonts w:ascii="Times New Roman" w:eastAsia="Times New Roman" w:hAnsi="Times New Roman" w:cs="Times New Roman"/>
          <w:spacing w:val="-5"/>
          <w:position w:val="2"/>
          <w:lang w:val="en-US"/>
        </w:rPr>
        <w:t xml:space="preserve"> </w:t>
      </w:r>
      <w:r w:rsidRPr="00EE52E6">
        <w:rPr>
          <w:rFonts w:ascii="Times New Roman" w:eastAsia="Times New Roman" w:hAnsi="Times New Roman" w:cs="Times New Roman"/>
          <w:position w:val="2"/>
          <w:lang w:val="en-US"/>
        </w:rPr>
        <w:t>(kg</w:t>
      </w:r>
      <w:r w:rsidRPr="00EE52E6">
        <w:rPr>
          <w:rFonts w:ascii="Times New Roman" w:eastAsia="Times New Roman" w:hAnsi="Times New Roman" w:cs="Times New Roman"/>
          <w:spacing w:val="-7"/>
          <w:position w:val="2"/>
          <w:lang w:val="en-US"/>
        </w:rPr>
        <w:t xml:space="preserve"> </w:t>
      </w:r>
      <w:r w:rsidRPr="00EE52E6">
        <w:rPr>
          <w:rFonts w:ascii="Times New Roman" w:eastAsia="Times New Roman" w:hAnsi="Times New Roman" w:cs="Times New Roman"/>
          <w:position w:val="2"/>
          <w:lang w:val="en-US"/>
        </w:rPr>
        <w:t>AGDM)</w:t>
      </w:r>
      <w:r w:rsidRPr="00EE52E6">
        <w:rPr>
          <w:rFonts w:ascii="Times New Roman" w:eastAsia="Times New Roman" w:hAnsi="Times New Roman" w:cs="Times New Roman"/>
          <w:position w:val="2"/>
          <w:vertAlign w:val="superscript"/>
          <w:lang w:val="en-US"/>
        </w:rPr>
        <w:t>-</w:t>
      </w:r>
      <w:r w:rsidRPr="00EE52E6">
        <w:rPr>
          <w:rFonts w:ascii="Times New Roman" w:eastAsia="Times New Roman" w:hAnsi="Times New Roman" w:cs="Times New Roman"/>
          <w:spacing w:val="-5"/>
          <w:position w:val="2"/>
          <w:vertAlign w:val="superscript"/>
          <w:lang w:val="en-US"/>
        </w:rPr>
        <w:t>1</w:t>
      </w:r>
      <w:r w:rsidRPr="00EE52E6">
        <w:rPr>
          <w:rFonts w:ascii="Times New Roman" w:eastAsia="Times New Roman" w:hAnsi="Times New Roman" w:cs="Times New Roman"/>
          <w:spacing w:val="-5"/>
          <w:position w:val="2"/>
          <w:lang w:val="en-US"/>
        </w:rPr>
        <w:t>]</w:t>
      </w:r>
    </w:p>
    <w:p w14:paraId="48B1752E" w14:textId="77777777" w:rsidR="0047485A" w:rsidRPr="00EE52E6" w:rsidRDefault="0047485A" w:rsidP="0047485A">
      <w:pPr>
        <w:widowControl w:val="0"/>
        <w:autoSpaceDE w:val="0"/>
        <w:autoSpaceDN w:val="0"/>
        <w:spacing w:before="6" w:after="0" w:line="240" w:lineRule="auto"/>
        <w:rPr>
          <w:rFonts w:ascii="Times New Roman" w:eastAsia="Times New Roman" w:hAnsi="Times New Roman" w:cs="Times New Roman"/>
          <w:sz w:val="28"/>
          <w:lang w:val="en-US"/>
        </w:rPr>
      </w:pPr>
    </w:p>
    <w:p w14:paraId="5AE94877" w14:textId="77777777" w:rsidR="0047485A" w:rsidRPr="00EE52E6" w:rsidRDefault="0047485A" w:rsidP="0047485A">
      <w:pPr>
        <w:widowControl w:val="0"/>
        <w:autoSpaceDE w:val="0"/>
        <w:autoSpaceDN w:val="0"/>
        <w:spacing w:before="1" w:after="0"/>
        <w:rPr>
          <w:rFonts w:ascii="Times New Roman" w:eastAsia="Times New Roman" w:hAnsi="Times New Roman" w:cs="Times New Roman"/>
          <w:lang w:val="en-US"/>
        </w:rPr>
      </w:pPr>
      <w:r w:rsidRPr="00EE52E6">
        <w:rPr>
          <w:rFonts w:ascii="Times New Roman" w:eastAsia="Times New Roman" w:hAnsi="Times New Roman" w:cs="Times New Roman"/>
          <w:position w:val="2"/>
          <w:lang w:val="en-US"/>
        </w:rPr>
        <w:t>F</w:t>
      </w:r>
      <w:r w:rsidRPr="00EE52E6">
        <w:rPr>
          <w:rFonts w:ascii="Times New Roman" w:eastAsia="Times New Roman" w:hAnsi="Times New Roman" w:cs="Times New Roman"/>
          <w:sz w:val="14"/>
          <w:lang w:val="en-US"/>
        </w:rPr>
        <w:t>VF</w:t>
      </w:r>
      <w:r w:rsidRPr="00EE52E6">
        <w:rPr>
          <w:rFonts w:ascii="Times New Roman" w:eastAsia="Times New Roman" w:hAnsi="Times New Roman" w:cs="Times New Roman"/>
          <w:spacing w:val="15"/>
          <w:sz w:val="14"/>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Annual</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amount</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of</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in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sugar</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cane</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vignasse</w:t>
      </w:r>
      <w:r w:rsidRPr="00EE52E6">
        <w:rPr>
          <w:rFonts w:ascii="Times New Roman" w:eastAsia="Times New Roman" w:hAnsi="Times New Roman" w:cs="Times New Roman"/>
          <w:spacing w:val="-1"/>
          <w:position w:val="2"/>
          <w:lang w:val="en-US"/>
        </w:rPr>
        <w:t xml:space="preserve"> </w:t>
      </w:r>
      <w:r w:rsidRPr="00EE52E6">
        <w:rPr>
          <w:rFonts w:ascii="Times New Roman" w:eastAsia="Times New Roman" w:hAnsi="Times New Roman" w:cs="Times New Roman"/>
          <w:position w:val="2"/>
          <w:lang w:val="en-US"/>
        </w:rPr>
        <w:t>and</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filter</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cake</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returned</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to</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the</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field</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[kg</w:t>
      </w:r>
      <w:r w:rsidRPr="00EE52E6">
        <w:rPr>
          <w:rFonts w:ascii="Times New Roman" w:eastAsia="Times New Roman" w:hAnsi="Times New Roman" w:cs="Times New Roman"/>
          <w:spacing w:val="-5"/>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ha</w:t>
      </w:r>
      <w:r w:rsidRPr="00EE52E6">
        <w:rPr>
          <w:rFonts w:ascii="Times New Roman" w:eastAsia="Times New Roman" w:hAnsi="Times New Roman" w:cs="Times New Roman"/>
          <w:position w:val="2"/>
          <w:vertAlign w:val="superscript"/>
          <w:lang w:val="en-US"/>
        </w:rPr>
        <w:t>-1</w:t>
      </w:r>
      <w:r w:rsidRPr="00EE52E6">
        <w:rPr>
          <w:rFonts w:ascii="Times New Roman" w:eastAsia="Times New Roman" w:hAnsi="Times New Roman" w:cs="Times New Roman"/>
          <w:position w:val="2"/>
          <w:lang w:val="en-US"/>
        </w:rPr>
        <w:t xml:space="preserve">], </w:t>
      </w:r>
      <w:r w:rsidRPr="00EE52E6">
        <w:rPr>
          <w:rFonts w:ascii="Times New Roman" w:eastAsia="Times New Roman" w:hAnsi="Times New Roman" w:cs="Times New Roman"/>
          <w:lang w:val="en-US"/>
        </w:rPr>
        <w:t>calculated as Yield * 0.000508.</w:t>
      </w:r>
    </w:p>
    <w:p w14:paraId="428DE681" w14:textId="77777777" w:rsidR="0047485A" w:rsidRPr="00EE52E6" w:rsidRDefault="0047485A" w:rsidP="0047485A">
      <w:pPr>
        <w:widowControl w:val="0"/>
        <w:autoSpaceDE w:val="0"/>
        <w:autoSpaceDN w:val="0"/>
        <w:spacing w:before="18" w:after="0" w:line="240" w:lineRule="auto"/>
        <w:rPr>
          <w:rFonts w:ascii="Times New Roman" w:eastAsia="Times New Roman" w:hAnsi="Times New Roman" w:cs="Times New Roman"/>
          <w:lang w:val="en-US"/>
        </w:rPr>
      </w:pPr>
      <w:r w:rsidRPr="00EE52E6">
        <w:rPr>
          <w:rFonts w:ascii="Times New Roman" w:eastAsia="Times New Roman" w:hAnsi="Times New Roman" w:cs="Times New Roman"/>
          <w:lang w:val="en-US"/>
        </w:rPr>
        <w:t>AG</w:t>
      </w:r>
      <w:r w:rsidRPr="00EE52E6">
        <w:rPr>
          <w:rFonts w:ascii="Times New Roman" w:eastAsia="Times New Roman" w:hAnsi="Times New Roman" w:cs="Times New Roman"/>
          <w:spacing w:val="-1"/>
          <w:lang w:val="en-US"/>
        </w:rPr>
        <w:t xml:space="preserve"> </w:t>
      </w:r>
      <w:r w:rsidRPr="00EE52E6">
        <w:rPr>
          <w:rFonts w:ascii="Times New Roman" w:eastAsia="Times New Roman" w:hAnsi="Times New Roman" w:cs="Times New Roman"/>
          <w:lang w:val="en-US"/>
        </w:rPr>
        <w:t>=</w:t>
      </w:r>
      <w:r w:rsidRPr="00EE52E6">
        <w:rPr>
          <w:rFonts w:ascii="Times New Roman" w:eastAsia="Times New Roman" w:hAnsi="Times New Roman" w:cs="Times New Roman"/>
          <w:spacing w:val="-1"/>
          <w:lang w:val="en-US"/>
        </w:rPr>
        <w:t xml:space="preserve"> </w:t>
      </w:r>
      <w:r w:rsidRPr="00EE52E6">
        <w:rPr>
          <w:rFonts w:ascii="Times New Roman" w:eastAsia="Times New Roman" w:hAnsi="Times New Roman" w:cs="Times New Roman"/>
          <w:lang w:val="en-US"/>
        </w:rPr>
        <w:t>Above-ground</w:t>
      </w:r>
      <w:r w:rsidRPr="00EE52E6">
        <w:rPr>
          <w:rFonts w:ascii="Times New Roman" w:eastAsia="Times New Roman" w:hAnsi="Times New Roman" w:cs="Times New Roman"/>
          <w:spacing w:val="-1"/>
          <w:lang w:val="en-US"/>
        </w:rPr>
        <w:t xml:space="preserve"> </w:t>
      </w:r>
      <w:r w:rsidRPr="00EE52E6">
        <w:rPr>
          <w:rFonts w:ascii="Times New Roman" w:eastAsia="Times New Roman" w:hAnsi="Times New Roman" w:cs="Times New Roman"/>
          <w:lang w:val="en-US"/>
        </w:rPr>
        <w:t>residue dry</w:t>
      </w:r>
      <w:r w:rsidRPr="00EE52E6">
        <w:rPr>
          <w:rFonts w:ascii="Times New Roman" w:eastAsia="Times New Roman" w:hAnsi="Times New Roman" w:cs="Times New Roman"/>
          <w:spacing w:val="-5"/>
          <w:lang w:val="en-US"/>
        </w:rPr>
        <w:t xml:space="preserve"> </w:t>
      </w:r>
      <w:r w:rsidRPr="00EE52E6">
        <w:rPr>
          <w:rFonts w:ascii="Times New Roman" w:eastAsia="Times New Roman" w:hAnsi="Times New Roman" w:cs="Times New Roman"/>
          <w:lang w:val="en-US"/>
        </w:rPr>
        <w:t>matter</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[kg</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d.m.</w:t>
      </w:r>
      <w:r w:rsidRPr="00EE52E6">
        <w:rPr>
          <w:rFonts w:ascii="Times New Roman" w:eastAsia="Times New Roman" w:hAnsi="Times New Roman" w:cs="Times New Roman"/>
          <w:spacing w:val="1"/>
          <w:lang w:val="en-US"/>
        </w:rPr>
        <w:t xml:space="preserve"> </w:t>
      </w:r>
      <w:r w:rsidRPr="00EE52E6">
        <w:rPr>
          <w:rFonts w:ascii="Times New Roman" w:eastAsia="Times New Roman" w:hAnsi="Times New Roman" w:cs="Times New Roman"/>
          <w:lang w:val="en-US"/>
        </w:rPr>
        <w:t>ha</w:t>
      </w:r>
      <w:r w:rsidRPr="00EE52E6">
        <w:rPr>
          <w:rFonts w:ascii="Times New Roman" w:eastAsia="Times New Roman" w:hAnsi="Times New Roman" w:cs="Times New Roman"/>
          <w:vertAlign w:val="superscript"/>
          <w:lang w:val="en-US"/>
        </w:rPr>
        <w:t>-</w:t>
      </w:r>
      <w:r w:rsidRPr="00EE52E6">
        <w:rPr>
          <w:rFonts w:ascii="Times New Roman" w:eastAsia="Times New Roman" w:hAnsi="Times New Roman" w:cs="Times New Roman"/>
          <w:spacing w:val="-5"/>
          <w:vertAlign w:val="superscript"/>
          <w:lang w:val="en-US"/>
        </w:rPr>
        <w:t>1</w:t>
      </w:r>
      <w:r w:rsidRPr="00EE52E6">
        <w:rPr>
          <w:rFonts w:ascii="Times New Roman" w:eastAsia="Times New Roman" w:hAnsi="Times New Roman" w:cs="Times New Roman"/>
          <w:spacing w:val="-5"/>
          <w:lang w:val="en-US"/>
        </w:rPr>
        <w:t>]</w:t>
      </w:r>
    </w:p>
    <w:p w14:paraId="5C11E97B" w14:textId="77777777" w:rsidR="0047485A" w:rsidRPr="00EE52E6" w:rsidRDefault="0047485A" w:rsidP="009462F5">
      <w:pPr>
        <w:widowControl w:val="0"/>
        <w:numPr>
          <w:ilvl w:val="2"/>
          <w:numId w:val="39"/>
        </w:numPr>
        <w:tabs>
          <w:tab w:val="left" w:pos="1514"/>
        </w:tabs>
        <w:autoSpaceDE w:val="0"/>
        <w:autoSpaceDN w:val="0"/>
        <w:spacing w:before="162" w:after="0" w:line="240" w:lineRule="auto"/>
        <w:ind w:left="0" w:firstLine="0"/>
        <w:outlineLvl w:val="1"/>
        <w:rPr>
          <w:rFonts w:ascii="Times New Roman" w:eastAsia="Times New Roman" w:hAnsi="Times New Roman" w:cs="Times New Roman"/>
          <w:b/>
          <w:bCs/>
          <w:lang w:val="en-US"/>
        </w:rPr>
      </w:pPr>
      <w:bookmarkStart w:id="57" w:name="_Toc1883391210"/>
      <w:r w:rsidRPr="00EE52E6">
        <w:rPr>
          <w:rFonts w:ascii="Times New Roman" w:eastAsia="Times New Roman" w:hAnsi="Times New Roman" w:cs="Times New Roman"/>
          <w:b/>
          <w:bCs/>
          <w:position w:val="1"/>
          <w:lang w:val="en-US"/>
        </w:rPr>
        <w:lastRenderedPageBreak/>
        <w:t>Crop and site-specific emission factors for N</w:t>
      </w:r>
      <w:r w:rsidRPr="22B86ED6">
        <w:rPr>
          <w:rFonts w:ascii="Times New Roman" w:eastAsia="Times New Roman" w:hAnsi="Times New Roman" w:cs="Times New Roman"/>
          <w:b/>
          <w:bCs/>
          <w:sz w:val="14"/>
          <w:szCs w:val="14"/>
          <w:lang w:val="en-US"/>
        </w:rPr>
        <w:t>2</w:t>
      </w:r>
      <w:r w:rsidRPr="00EE52E6">
        <w:rPr>
          <w:rFonts w:ascii="Times New Roman" w:eastAsia="Times New Roman" w:hAnsi="Times New Roman" w:cs="Times New Roman"/>
          <w:b/>
          <w:bCs/>
          <w:position w:val="1"/>
          <w:lang w:val="en-US"/>
        </w:rPr>
        <w:t xml:space="preserve">O emissions from synthetic fertiliser and </w:t>
      </w:r>
      <w:r w:rsidRPr="00EE52E6">
        <w:rPr>
          <w:rFonts w:ascii="Times New Roman" w:eastAsia="Times New Roman" w:hAnsi="Times New Roman" w:cs="Times New Roman"/>
          <w:b/>
          <w:bCs/>
          <w:lang w:val="en-US"/>
        </w:rPr>
        <w:t>organic N application</w:t>
      </w:r>
      <w:bookmarkEnd w:id="57"/>
    </w:p>
    <w:p w14:paraId="363708B9" w14:textId="77777777" w:rsidR="0047485A" w:rsidRPr="00EE52E6" w:rsidRDefault="0047485A" w:rsidP="0047485A">
      <w:pPr>
        <w:widowControl w:val="0"/>
        <w:autoSpaceDE w:val="0"/>
        <w:autoSpaceDN w:val="0"/>
        <w:spacing w:before="115" w:after="0" w:line="240" w:lineRule="auto"/>
        <w:jc w:val="both"/>
        <w:rPr>
          <w:rFonts w:ascii="Times New Roman" w:eastAsia="Times New Roman" w:hAnsi="Times New Roman" w:cs="Times New Roman"/>
          <w:lang w:val="en-US"/>
        </w:rPr>
      </w:pP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 xml:space="preserve">O emissions from soils under agricultural use, in different agricultural fields under different </w:t>
      </w:r>
      <w:r w:rsidRPr="00EE52E6">
        <w:rPr>
          <w:rFonts w:ascii="Times New Roman" w:eastAsia="Times New Roman" w:hAnsi="Times New Roman" w:cs="Times New Roman"/>
          <w:lang w:val="en-US"/>
        </w:rPr>
        <w:t>environmental</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conditions</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and</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agricultural</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land</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use</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classes</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can</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be</w:t>
      </w:r>
      <w:r w:rsidRPr="00EE52E6">
        <w:rPr>
          <w:rFonts w:ascii="Times New Roman" w:eastAsia="Times New Roman" w:hAnsi="Times New Roman" w:cs="Times New Roman"/>
          <w:spacing w:val="-13"/>
          <w:lang w:val="en-US"/>
        </w:rPr>
        <w:t xml:space="preserve"> </w:t>
      </w:r>
      <w:r w:rsidRPr="00EE52E6">
        <w:rPr>
          <w:rFonts w:ascii="Times New Roman" w:eastAsia="Times New Roman" w:hAnsi="Times New Roman" w:cs="Times New Roman"/>
          <w:lang w:val="en-US"/>
        </w:rPr>
        <w:t>determined</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following</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Stehfest and Bouwman (2006) statistical model (hereinafter referred to as ‘the S&amp;B model’):</w:t>
      </w:r>
    </w:p>
    <w:p w14:paraId="78567067" w14:textId="77777777" w:rsidR="0047485A" w:rsidRPr="004B2E23" w:rsidRDefault="0047485A" w:rsidP="0047485A">
      <w:pPr>
        <w:widowControl w:val="0"/>
        <w:autoSpaceDE w:val="0"/>
        <w:autoSpaceDN w:val="0"/>
        <w:spacing w:before="4" w:after="0" w:line="240" w:lineRule="auto"/>
        <w:rPr>
          <w:rFonts w:ascii="Times New Roman" w:eastAsia="Times New Roman" w:hAnsi="Times New Roman" w:cs="Times New Roman"/>
          <w:szCs w:val="16"/>
          <w:lang w:val="en-US"/>
        </w:rPr>
      </w:pPr>
    </w:p>
    <w:p w14:paraId="27231F66" w14:textId="77777777" w:rsidR="0047485A" w:rsidRPr="000B5C94" w:rsidRDefault="0047485A" w:rsidP="0047485A">
      <w:pPr>
        <w:widowControl w:val="0"/>
        <w:autoSpaceDE w:val="0"/>
        <w:autoSpaceDN w:val="0"/>
        <w:spacing w:after="0" w:line="240" w:lineRule="auto"/>
        <w:rPr>
          <w:rFonts w:ascii="Cambria Math" w:eastAsia="Cambria Math" w:hAnsi="Cambria Math" w:cs="Times New Roman"/>
          <w:lang w:val="pt-BR"/>
        </w:rPr>
      </w:pPr>
      <w:r w:rsidRPr="00EE52E6">
        <w:rPr>
          <w:rFonts w:ascii="Cambria Math" w:eastAsia="Cambria Math" w:hAnsi="Cambria Math" w:cs="Times New Roman"/>
          <w:lang w:val="en-US"/>
        </w:rPr>
        <w:t>𝐸</w:t>
      </w:r>
      <w:r w:rsidRPr="000B5C94">
        <w:rPr>
          <w:rFonts w:ascii="Cambria Math" w:eastAsia="Cambria Math" w:hAnsi="Cambria Math" w:cs="Times New Roman"/>
          <w:spacing w:val="21"/>
          <w:lang w:val="pt-BR"/>
        </w:rPr>
        <w:t xml:space="preserve"> </w:t>
      </w:r>
      <w:r w:rsidRPr="000B5C94">
        <w:rPr>
          <w:rFonts w:ascii="Cambria Math" w:eastAsia="Cambria Math" w:hAnsi="Cambria Math" w:cs="Times New Roman"/>
          <w:lang w:val="pt-BR"/>
        </w:rPr>
        <w:t>=</w:t>
      </w:r>
      <w:r w:rsidRPr="000B5C94">
        <w:rPr>
          <w:rFonts w:ascii="Cambria Math" w:eastAsia="Cambria Math" w:hAnsi="Cambria Math" w:cs="Times New Roman"/>
          <w:spacing w:val="14"/>
          <w:lang w:val="pt-BR"/>
        </w:rPr>
        <w:t xml:space="preserve"> </w:t>
      </w:r>
      <w:proofErr w:type="gramStart"/>
      <w:r w:rsidRPr="00EE52E6">
        <w:rPr>
          <w:rFonts w:ascii="Cambria Math" w:eastAsia="Cambria Math" w:hAnsi="Cambria Math" w:cs="Times New Roman"/>
          <w:lang w:val="en-US"/>
        </w:rPr>
        <w:t>𝑒𝑥𝑝</w:t>
      </w:r>
      <w:r w:rsidRPr="000B5C94">
        <w:rPr>
          <w:rFonts w:ascii="Cambria Math" w:eastAsia="Cambria Math" w:hAnsi="Cambria Math" w:cs="Times New Roman"/>
          <w:position w:val="1"/>
          <w:lang w:val="pt-BR"/>
        </w:rPr>
        <w:t>(</w:t>
      </w:r>
      <w:proofErr w:type="gramEnd"/>
      <w:r w:rsidRPr="000B5C94">
        <w:rPr>
          <w:rFonts w:ascii="Cambria Math" w:eastAsia="Cambria Math" w:hAnsi="Cambria Math" w:cs="Times New Roman"/>
          <w:lang w:val="pt-BR"/>
        </w:rPr>
        <w:t>−1.516</w:t>
      </w:r>
      <w:r w:rsidRPr="000B5C94">
        <w:rPr>
          <w:rFonts w:ascii="Cambria Math" w:eastAsia="Cambria Math" w:hAnsi="Cambria Math" w:cs="Times New Roman"/>
          <w:spacing w:val="1"/>
          <w:lang w:val="pt-BR"/>
        </w:rPr>
        <w:t xml:space="preserve"> </w:t>
      </w:r>
      <w:r w:rsidRPr="000B5C94">
        <w:rPr>
          <w:rFonts w:ascii="Cambria Math" w:eastAsia="Cambria Math" w:hAnsi="Cambria Math" w:cs="Times New Roman"/>
          <w:lang w:val="pt-BR"/>
        </w:rPr>
        <w:t xml:space="preserve">+ </w:t>
      </w:r>
      <w:r w:rsidRPr="000B5C94">
        <w:rPr>
          <w:rFonts w:ascii="Cambria Math" w:eastAsia="Cambria Math" w:hAnsi="Cambria Math" w:cs="Times New Roman"/>
          <w:position w:val="1"/>
          <w:lang w:val="pt-BR"/>
        </w:rPr>
        <w:t>∑</w:t>
      </w:r>
      <w:r w:rsidRPr="000B5C94">
        <w:rPr>
          <w:rFonts w:ascii="Cambria Math" w:eastAsia="Cambria Math" w:hAnsi="Cambria Math" w:cs="Times New Roman"/>
          <w:spacing w:val="-15"/>
          <w:position w:val="1"/>
          <w:lang w:val="pt-BR"/>
        </w:rPr>
        <w:t xml:space="preserve"> </w:t>
      </w:r>
      <w:r w:rsidRPr="00EE52E6">
        <w:rPr>
          <w:rFonts w:ascii="Cambria Math" w:eastAsia="Cambria Math" w:hAnsi="Cambria Math" w:cs="Times New Roman"/>
          <w:spacing w:val="-5"/>
          <w:lang w:val="en-US"/>
        </w:rPr>
        <w:t>𝑒𝑣</w:t>
      </w:r>
      <w:r w:rsidRPr="000B5C94">
        <w:rPr>
          <w:rFonts w:ascii="Cambria Math" w:eastAsia="Cambria Math" w:hAnsi="Cambria Math" w:cs="Times New Roman"/>
          <w:spacing w:val="-5"/>
          <w:position w:val="1"/>
          <w:lang w:val="pt-BR"/>
        </w:rPr>
        <w:t>)</w:t>
      </w:r>
    </w:p>
    <w:p w14:paraId="097848D3" w14:textId="77777777" w:rsidR="0047485A" w:rsidRPr="000B5C94" w:rsidRDefault="0047485A" w:rsidP="0047485A">
      <w:pPr>
        <w:widowControl w:val="0"/>
        <w:autoSpaceDE w:val="0"/>
        <w:autoSpaceDN w:val="0"/>
        <w:spacing w:before="2" w:after="0" w:line="240" w:lineRule="auto"/>
        <w:rPr>
          <w:rFonts w:ascii="Cambria Math" w:eastAsia="Times New Roman" w:hAnsi="Times New Roman" w:cs="Times New Roman"/>
          <w:sz w:val="28"/>
          <w:lang w:val="pt-BR"/>
        </w:rPr>
      </w:pPr>
    </w:p>
    <w:p w14:paraId="668E860A" w14:textId="77777777" w:rsidR="0047485A" w:rsidRPr="000B5C94" w:rsidRDefault="0047485A" w:rsidP="0047485A">
      <w:pPr>
        <w:widowControl w:val="0"/>
        <w:autoSpaceDE w:val="0"/>
        <w:autoSpaceDN w:val="0"/>
        <w:spacing w:after="0" w:line="240" w:lineRule="auto"/>
        <w:rPr>
          <w:rFonts w:ascii="Times New Roman" w:eastAsia="Times New Roman" w:hAnsi="Times New Roman" w:cs="Times New Roman"/>
          <w:lang w:val="pt-BR"/>
        </w:rPr>
      </w:pPr>
      <w:r w:rsidRPr="000B5C94">
        <w:rPr>
          <w:rFonts w:ascii="Times New Roman" w:eastAsia="Times New Roman" w:hAnsi="Times New Roman" w:cs="Times New Roman"/>
          <w:spacing w:val="-2"/>
          <w:lang w:val="pt-BR"/>
        </w:rPr>
        <w:t>Where:</w:t>
      </w:r>
    </w:p>
    <w:p w14:paraId="04B9211A" w14:textId="77777777" w:rsidR="0047485A" w:rsidRPr="000B5C94" w:rsidRDefault="0047485A" w:rsidP="0047485A">
      <w:pPr>
        <w:widowControl w:val="0"/>
        <w:autoSpaceDE w:val="0"/>
        <w:autoSpaceDN w:val="0"/>
        <w:spacing w:before="40" w:after="0" w:line="240" w:lineRule="auto"/>
        <w:rPr>
          <w:rFonts w:ascii="Times New Roman" w:eastAsia="Times New Roman" w:hAnsi="Times New Roman" w:cs="Times New Roman"/>
          <w:lang w:val="pt-BR"/>
        </w:rPr>
      </w:pPr>
      <w:r w:rsidRPr="000B5C94">
        <w:rPr>
          <w:rFonts w:ascii="Times New Roman" w:eastAsia="Times New Roman" w:hAnsi="Times New Roman" w:cs="Times New Roman"/>
          <w:position w:val="2"/>
          <w:lang w:val="pt-BR"/>
        </w:rPr>
        <w:t>E</w:t>
      </w:r>
      <w:r w:rsidRPr="000B5C94">
        <w:rPr>
          <w:rFonts w:ascii="Times New Roman" w:eastAsia="Times New Roman" w:hAnsi="Times New Roman" w:cs="Times New Roman"/>
          <w:spacing w:val="-3"/>
          <w:position w:val="2"/>
          <w:lang w:val="pt-BR"/>
        </w:rPr>
        <w:t xml:space="preserve"> </w:t>
      </w:r>
      <w:r w:rsidRPr="000B5C94">
        <w:rPr>
          <w:rFonts w:ascii="Times New Roman" w:eastAsia="Times New Roman" w:hAnsi="Times New Roman" w:cs="Times New Roman"/>
          <w:position w:val="2"/>
          <w:lang w:val="pt-BR"/>
        </w:rPr>
        <w:t>=</w:t>
      </w:r>
      <w:r w:rsidRPr="000B5C94">
        <w:rPr>
          <w:rFonts w:ascii="Times New Roman" w:eastAsia="Times New Roman" w:hAnsi="Times New Roman" w:cs="Times New Roman"/>
          <w:spacing w:val="-4"/>
          <w:position w:val="2"/>
          <w:lang w:val="pt-BR"/>
        </w:rPr>
        <w:t xml:space="preserve"> </w:t>
      </w:r>
      <w:r w:rsidRPr="000B5C94">
        <w:rPr>
          <w:rFonts w:ascii="Times New Roman" w:eastAsia="Times New Roman" w:hAnsi="Times New Roman" w:cs="Times New Roman"/>
          <w:position w:val="2"/>
          <w:lang w:val="pt-BR"/>
        </w:rPr>
        <w:t>N</w:t>
      </w:r>
      <w:r w:rsidRPr="000B5C94">
        <w:rPr>
          <w:rFonts w:ascii="Times New Roman" w:eastAsia="Times New Roman" w:hAnsi="Times New Roman" w:cs="Times New Roman"/>
          <w:sz w:val="14"/>
          <w:lang w:val="pt-BR"/>
        </w:rPr>
        <w:t>2</w:t>
      </w:r>
      <w:r w:rsidRPr="000B5C94">
        <w:rPr>
          <w:rFonts w:ascii="Times New Roman" w:eastAsia="Times New Roman" w:hAnsi="Times New Roman" w:cs="Times New Roman"/>
          <w:position w:val="2"/>
          <w:lang w:val="pt-BR"/>
        </w:rPr>
        <w:t>O</w:t>
      </w:r>
      <w:r w:rsidRPr="000B5C94">
        <w:rPr>
          <w:rFonts w:ascii="Times New Roman" w:eastAsia="Times New Roman" w:hAnsi="Times New Roman" w:cs="Times New Roman"/>
          <w:spacing w:val="-2"/>
          <w:position w:val="2"/>
          <w:lang w:val="pt-BR"/>
        </w:rPr>
        <w:t xml:space="preserve"> </w:t>
      </w:r>
      <w:proofErr w:type="spellStart"/>
      <w:r w:rsidRPr="000B5C94">
        <w:rPr>
          <w:rFonts w:ascii="Times New Roman" w:eastAsia="Times New Roman" w:hAnsi="Times New Roman" w:cs="Times New Roman"/>
          <w:position w:val="2"/>
          <w:lang w:val="pt-BR"/>
        </w:rPr>
        <w:t>emission</w:t>
      </w:r>
      <w:proofErr w:type="spellEnd"/>
      <w:r w:rsidRPr="000B5C94">
        <w:rPr>
          <w:rFonts w:ascii="Times New Roman" w:eastAsia="Times New Roman" w:hAnsi="Times New Roman" w:cs="Times New Roman"/>
          <w:spacing w:val="-3"/>
          <w:position w:val="2"/>
          <w:lang w:val="pt-BR"/>
        </w:rPr>
        <w:t xml:space="preserve"> </w:t>
      </w:r>
      <w:r w:rsidRPr="000B5C94">
        <w:rPr>
          <w:rFonts w:ascii="Times New Roman" w:eastAsia="Times New Roman" w:hAnsi="Times New Roman" w:cs="Times New Roman"/>
          <w:position w:val="2"/>
          <w:lang w:val="pt-BR"/>
        </w:rPr>
        <w:t>(in</w:t>
      </w:r>
      <w:r w:rsidRPr="000B5C94">
        <w:rPr>
          <w:rFonts w:ascii="Times New Roman" w:eastAsia="Times New Roman" w:hAnsi="Times New Roman" w:cs="Times New Roman"/>
          <w:spacing w:val="-2"/>
          <w:position w:val="2"/>
          <w:lang w:val="pt-BR"/>
        </w:rPr>
        <w:t xml:space="preserve"> </w:t>
      </w:r>
      <w:r w:rsidRPr="000B5C94">
        <w:rPr>
          <w:rFonts w:ascii="Times New Roman" w:eastAsia="Times New Roman" w:hAnsi="Times New Roman" w:cs="Times New Roman"/>
          <w:position w:val="2"/>
          <w:lang w:val="pt-BR"/>
        </w:rPr>
        <w:t>kg</w:t>
      </w:r>
      <w:r w:rsidRPr="000B5C94">
        <w:rPr>
          <w:rFonts w:ascii="Times New Roman" w:eastAsia="Times New Roman" w:hAnsi="Times New Roman" w:cs="Times New Roman"/>
          <w:spacing w:val="-3"/>
          <w:position w:val="2"/>
          <w:lang w:val="pt-BR"/>
        </w:rPr>
        <w:t xml:space="preserve"> </w:t>
      </w:r>
      <w:r w:rsidRPr="000B5C94">
        <w:rPr>
          <w:rFonts w:ascii="Times New Roman" w:eastAsia="Times New Roman" w:hAnsi="Times New Roman" w:cs="Times New Roman"/>
          <w:position w:val="2"/>
          <w:lang w:val="pt-BR"/>
        </w:rPr>
        <w:t>N</w:t>
      </w:r>
      <w:r w:rsidRPr="000B5C94">
        <w:rPr>
          <w:rFonts w:ascii="Times New Roman" w:eastAsia="Times New Roman" w:hAnsi="Times New Roman" w:cs="Times New Roman"/>
          <w:sz w:val="14"/>
          <w:lang w:val="pt-BR"/>
        </w:rPr>
        <w:t>2</w:t>
      </w:r>
      <w:r w:rsidRPr="000B5C94">
        <w:rPr>
          <w:rFonts w:ascii="Times New Roman" w:eastAsia="Times New Roman" w:hAnsi="Times New Roman" w:cs="Times New Roman"/>
          <w:position w:val="2"/>
          <w:lang w:val="pt-BR"/>
        </w:rPr>
        <w:t>O-N</w:t>
      </w:r>
      <w:r w:rsidRPr="000B5C94">
        <w:rPr>
          <w:rFonts w:ascii="Times New Roman" w:eastAsia="Times New Roman" w:hAnsi="Times New Roman" w:cs="Times New Roman"/>
          <w:spacing w:val="-2"/>
          <w:position w:val="2"/>
          <w:lang w:val="pt-BR"/>
        </w:rPr>
        <w:t xml:space="preserve"> </w:t>
      </w:r>
      <w:proofErr w:type="spellStart"/>
      <w:r w:rsidRPr="000B5C94">
        <w:rPr>
          <w:rFonts w:ascii="Times New Roman" w:eastAsia="Times New Roman" w:hAnsi="Times New Roman" w:cs="Times New Roman"/>
          <w:position w:val="2"/>
          <w:lang w:val="pt-BR"/>
        </w:rPr>
        <w:t>ha</w:t>
      </w:r>
      <w:proofErr w:type="spellEnd"/>
      <w:r w:rsidRPr="000B5C94">
        <w:rPr>
          <w:rFonts w:ascii="Times New Roman" w:eastAsia="Times New Roman" w:hAnsi="Times New Roman" w:cs="Times New Roman"/>
          <w:position w:val="2"/>
          <w:vertAlign w:val="superscript"/>
          <w:lang w:val="pt-BR"/>
        </w:rPr>
        <w:t>-1</w:t>
      </w:r>
      <w:r w:rsidRPr="000B5C94">
        <w:rPr>
          <w:rFonts w:ascii="Times New Roman" w:eastAsia="Times New Roman" w:hAnsi="Times New Roman" w:cs="Times New Roman"/>
          <w:spacing w:val="-2"/>
          <w:position w:val="2"/>
          <w:lang w:val="pt-BR"/>
        </w:rPr>
        <w:t xml:space="preserve"> </w:t>
      </w:r>
      <w:r w:rsidRPr="000B5C94">
        <w:rPr>
          <w:rFonts w:ascii="Times New Roman" w:eastAsia="Times New Roman" w:hAnsi="Times New Roman" w:cs="Times New Roman"/>
          <w:position w:val="2"/>
          <w:lang w:val="pt-BR"/>
        </w:rPr>
        <w:t>a</w:t>
      </w:r>
      <w:r w:rsidRPr="000B5C94">
        <w:rPr>
          <w:rFonts w:ascii="Times New Roman" w:eastAsia="Times New Roman" w:hAnsi="Times New Roman" w:cs="Times New Roman"/>
          <w:position w:val="2"/>
          <w:vertAlign w:val="superscript"/>
          <w:lang w:val="pt-BR"/>
        </w:rPr>
        <w:t>-</w:t>
      </w:r>
      <w:r w:rsidRPr="000B5C94">
        <w:rPr>
          <w:rFonts w:ascii="Times New Roman" w:eastAsia="Times New Roman" w:hAnsi="Times New Roman" w:cs="Times New Roman"/>
          <w:spacing w:val="-5"/>
          <w:position w:val="2"/>
          <w:vertAlign w:val="superscript"/>
          <w:lang w:val="pt-BR"/>
        </w:rPr>
        <w:t>1</w:t>
      </w:r>
      <w:r w:rsidRPr="000B5C94">
        <w:rPr>
          <w:rFonts w:ascii="Times New Roman" w:eastAsia="Times New Roman" w:hAnsi="Times New Roman" w:cs="Times New Roman"/>
          <w:spacing w:val="-5"/>
          <w:position w:val="2"/>
          <w:lang w:val="pt-BR"/>
        </w:rPr>
        <w:t>)</w:t>
      </w:r>
    </w:p>
    <w:p w14:paraId="4D379266" w14:textId="77777777" w:rsidR="0047485A" w:rsidRPr="000B5C94" w:rsidRDefault="0047485A" w:rsidP="0047485A">
      <w:pPr>
        <w:widowControl w:val="0"/>
        <w:autoSpaceDE w:val="0"/>
        <w:autoSpaceDN w:val="0"/>
        <w:spacing w:before="5" w:after="0" w:line="240" w:lineRule="auto"/>
        <w:rPr>
          <w:rFonts w:ascii="Times New Roman" w:eastAsia="Times New Roman" w:hAnsi="Times New Roman" w:cs="Times New Roman"/>
          <w:sz w:val="28"/>
          <w:lang w:val="pt-BR"/>
        </w:rPr>
      </w:pPr>
    </w:p>
    <w:p w14:paraId="67F8367B" w14:textId="77777777" w:rsidR="0047485A" w:rsidRPr="00EE52E6" w:rsidRDefault="0047485A" w:rsidP="0047485A">
      <w:pPr>
        <w:widowControl w:val="0"/>
        <w:autoSpaceDE w:val="0"/>
        <w:autoSpaceDN w:val="0"/>
        <w:spacing w:after="0" w:line="240" w:lineRule="auto"/>
        <w:jc w:val="both"/>
        <w:rPr>
          <w:rFonts w:ascii="Times New Roman" w:eastAsia="Times New Roman" w:hAnsi="Times New Roman" w:cs="Times New Roman"/>
          <w:lang w:val="en-US"/>
        </w:rPr>
      </w:pPr>
      <w:proofErr w:type="spellStart"/>
      <w:r w:rsidRPr="00EE52E6">
        <w:rPr>
          <w:rFonts w:ascii="Times New Roman" w:eastAsia="Times New Roman" w:hAnsi="Times New Roman" w:cs="Times New Roman"/>
          <w:i/>
          <w:lang w:val="en-US"/>
        </w:rPr>
        <w:t>ev</w:t>
      </w:r>
      <w:proofErr w:type="spellEnd"/>
      <w:r w:rsidRPr="00EE52E6">
        <w:rPr>
          <w:rFonts w:ascii="Times New Roman" w:eastAsia="Times New Roman" w:hAnsi="Times New Roman" w:cs="Times New Roman"/>
          <w:i/>
          <w:spacing w:val="-2"/>
          <w:lang w:val="en-US"/>
        </w:rPr>
        <w:t xml:space="preserve"> </w:t>
      </w:r>
      <w:r w:rsidRPr="00EE52E6">
        <w:rPr>
          <w:rFonts w:ascii="Times New Roman" w:eastAsia="Times New Roman" w:hAnsi="Times New Roman" w:cs="Times New Roman"/>
          <w:lang w:val="en-US"/>
        </w:rPr>
        <w:t>= effect</w:t>
      </w:r>
      <w:r w:rsidRPr="00EE52E6">
        <w:rPr>
          <w:rFonts w:ascii="Times New Roman" w:eastAsia="Times New Roman" w:hAnsi="Times New Roman" w:cs="Times New Roman"/>
          <w:spacing w:val="-1"/>
          <w:lang w:val="en-US"/>
        </w:rPr>
        <w:t xml:space="preserve"> </w:t>
      </w:r>
      <w:r w:rsidRPr="00EE52E6">
        <w:rPr>
          <w:rFonts w:ascii="Times New Roman" w:eastAsia="Times New Roman" w:hAnsi="Times New Roman" w:cs="Times New Roman"/>
          <w:lang w:val="en-US"/>
        </w:rPr>
        <w:t>value for</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different</w:t>
      </w:r>
      <w:r w:rsidRPr="00EE52E6">
        <w:rPr>
          <w:rFonts w:ascii="Times New Roman" w:eastAsia="Times New Roman" w:hAnsi="Times New Roman" w:cs="Times New Roman"/>
          <w:spacing w:val="-1"/>
          <w:lang w:val="en-US"/>
        </w:rPr>
        <w:t xml:space="preserve"> </w:t>
      </w:r>
      <w:r w:rsidRPr="00EE52E6">
        <w:rPr>
          <w:rFonts w:ascii="Times New Roman" w:eastAsia="Times New Roman" w:hAnsi="Times New Roman" w:cs="Times New Roman"/>
          <w:lang w:val="en-US"/>
        </w:rPr>
        <w:t>drivers</w:t>
      </w:r>
      <w:r w:rsidRPr="00EE52E6">
        <w:rPr>
          <w:rFonts w:ascii="Times New Roman" w:eastAsia="Times New Roman" w:hAnsi="Times New Roman" w:cs="Times New Roman"/>
          <w:spacing w:val="-1"/>
          <w:lang w:val="en-US"/>
        </w:rPr>
        <w:t xml:space="preserve"> </w:t>
      </w:r>
      <w:r w:rsidRPr="00EE52E6">
        <w:rPr>
          <w:rFonts w:ascii="Times New Roman" w:eastAsia="Times New Roman" w:hAnsi="Times New Roman" w:cs="Times New Roman"/>
          <w:lang w:val="en-US"/>
        </w:rPr>
        <w:t>(see</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Table</w:t>
      </w:r>
      <w:r w:rsidRPr="00EE52E6">
        <w:rPr>
          <w:rFonts w:ascii="Times New Roman" w:eastAsia="Times New Roman" w:hAnsi="Times New Roman" w:cs="Times New Roman"/>
          <w:spacing w:val="-1"/>
          <w:lang w:val="en-US"/>
        </w:rPr>
        <w:t xml:space="preserve"> </w:t>
      </w:r>
      <w:r w:rsidRPr="00EE52E6">
        <w:rPr>
          <w:rFonts w:ascii="Times New Roman" w:eastAsia="Times New Roman" w:hAnsi="Times New Roman" w:cs="Times New Roman"/>
          <w:spacing w:val="-5"/>
          <w:lang w:val="en-US"/>
        </w:rPr>
        <w:t>2)</w:t>
      </w:r>
    </w:p>
    <w:p w14:paraId="384F0E4F" w14:textId="77777777" w:rsidR="0047485A" w:rsidRPr="004B2E23" w:rsidRDefault="0047485A" w:rsidP="0047485A">
      <w:pPr>
        <w:widowControl w:val="0"/>
        <w:autoSpaceDE w:val="0"/>
        <w:autoSpaceDN w:val="0"/>
        <w:spacing w:before="3" w:after="0" w:line="240" w:lineRule="auto"/>
        <w:rPr>
          <w:rFonts w:ascii="Times New Roman" w:eastAsia="Times New Roman" w:hAnsi="Times New Roman" w:cs="Times New Roman"/>
          <w:sz w:val="20"/>
          <w:szCs w:val="16"/>
          <w:lang w:val="en-US"/>
        </w:rPr>
      </w:pPr>
    </w:p>
    <w:p w14:paraId="4BE4CFAE" w14:textId="77777777" w:rsidR="0047485A" w:rsidRPr="00EE52E6" w:rsidRDefault="0047485A" w:rsidP="00BD6ADA">
      <w:pPr>
        <w:pStyle w:val="NoSpacing"/>
        <w:rPr>
          <w:sz w:val="14"/>
          <w:lang w:val="en-US"/>
        </w:rPr>
      </w:pPr>
      <w:r w:rsidRPr="00EE52E6">
        <w:rPr>
          <w:lang w:val="en-US"/>
        </w:rPr>
        <w:t>The</w:t>
      </w:r>
      <w:r w:rsidRPr="00EE52E6">
        <w:rPr>
          <w:spacing w:val="-5"/>
          <w:lang w:val="en-US"/>
        </w:rPr>
        <w:t xml:space="preserve"> </w:t>
      </w:r>
      <w:r w:rsidRPr="00EE52E6">
        <w:rPr>
          <w:lang w:val="en-US"/>
        </w:rPr>
        <w:t>EF</w:t>
      </w:r>
      <w:r w:rsidRPr="00EE52E6">
        <w:rPr>
          <w:sz w:val="14"/>
          <w:lang w:val="en-US"/>
        </w:rPr>
        <w:t>1ij</w:t>
      </w:r>
      <w:r w:rsidRPr="00EE52E6">
        <w:rPr>
          <w:spacing w:val="18"/>
          <w:sz w:val="14"/>
          <w:lang w:val="en-US"/>
        </w:rPr>
        <w:t xml:space="preserve"> </w:t>
      </w:r>
      <w:r w:rsidRPr="00EE52E6">
        <w:rPr>
          <w:lang w:val="en-US"/>
        </w:rPr>
        <w:t>for</w:t>
      </w:r>
      <w:r w:rsidRPr="00EE52E6">
        <w:rPr>
          <w:spacing w:val="-5"/>
          <w:lang w:val="en-US"/>
        </w:rPr>
        <w:t xml:space="preserve"> </w:t>
      </w:r>
      <w:r w:rsidRPr="00EE52E6">
        <w:rPr>
          <w:lang w:val="en-US"/>
        </w:rPr>
        <w:t>the</w:t>
      </w:r>
      <w:r w:rsidRPr="00EE52E6">
        <w:rPr>
          <w:spacing w:val="-3"/>
          <w:lang w:val="en-US"/>
        </w:rPr>
        <w:t xml:space="preserve"> </w:t>
      </w:r>
      <w:r w:rsidRPr="00EE52E6">
        <w:rPr>
          <w:lang w:val="en-US"/>
        </w:rPr>
        <w:t>biofuel</w:t>
      </w:r>
      <w:r w:rsidRPr="00EE52E6">
        <w:rPr>
          <w:spacing w:val="-1"/>
          <w:lang w:val="en-US"/>
        </w:rPr>
        <w:t xml:space="preserve"> </w:t>
      </w:r>
      <w:r w:rsidRPr="00EE52E6">
        <w:rPr>
          <w:lang w:val="en-US"/>
        </w:rPr>
        <w:t>crop</w:t>
      </w:r>
      <w:r w:rsidRPr="00EE52E6">
        <w:rPr>
          <w:spacing w:val="-3"/>
          <w:lang w:val="en-US"/>
        </w:rPr>
        <w:t xml:space="preserve"> </w:t>
      </w:r>
      <w:r w:rsidRPr="00EE52E6">
        <w:rPr>
          <w:lang w:val="en-US"/>
        </w:rPr>
        <w:t>i</w:t>
      </w:r>
      <w:r w:rsidRPr="00EE52E6">
        <w:rPr>
          <w:spacing w:val="-3"/>
          <w:lang w:val="en-US"/>
        </w:rPr>
        <w:t xml:space="preserve"> </w:t>
      </w:r>
      <w:r w:rsidRPr="00EE52E6">
        <w:rPr>
          <w:lang w:val="en-US"/>
        </w:rPr>
        <w:t>at</w:t>
      </w:r>
      <w:r w:rsidRPr="00EE52E6">
        <w:rPr>
          <w:spacing w:val="-3"/>
          <w:lang w:val="en-US"/>
        </w:rPr>
        <w:t xml:space="preserve"> </w:t>
      </w:r>
      <w:r w:rsidRPr="00EE52E6">
        <w:rPr>
          <w:lang w:val="en-US"/>
        </w:rPr>
        <w:t>location</w:t>
      </w:r>
      <w:r w:rsidRPr="00EE52E6">
        <w:rPr>
          <w:spacing w:val="-3"/>
          <w:lang w:val="en-US"/>
        </w:rPr>
        <w:t xml:space="preserve"> </w:t>
      </w:r>
      <w:r w:rsidRPr="00EE52E6">
        <w:rPr>
          <w:lang w:val="en-US"/>
        </w:rPr>
        <w:t>j</w:t>
      </w:r>
      <w:r w:rsidRPr="00EE52E6">
        <w:rPr>
          <w:spacing w:val="-3"/>
          <w:lang w:val="en-US"/>
        </w:rPr>
        <w:t xml:space="preserve"> </w:t>
      </w:r>
      <w:r w:rsidRPr="00EE52E6">
        <w:rPr>
          <w:lang w:val="en-US"/>
        </w:rPr>
        <w:t>is</w:t>
      </w:r>
      <w:r w:rsidRPr="00EE52E6">
        <w:rPr>
          <w:spacing w:val="-3"/>
          <w:lang w:val="en-US"/>
        </w:rPr>
        <w:t xml:space="preserve"> </w:t>
      </w:r>
      <w:r w:rsidRPr="00EE52E6">
        <w:rPr>
          <w:lang w:val="en-US"/>
        </w:rPr>
        <w:t>calculated</w:t>
      </w:r>
      <w:r w:rsidRPr="00EE52E6">
        <w:rPr>
          <w:spacing w:val="-3"/>
          <w:lang w:val="en-US"/>
        </w:rPr>
        <w:t xml:space="preserve"> </w:t>
      </w:r>
      <w:r w:rsidRPr="00EE52E6">
        <w:rPr>
          <w:lang w:val="en-US"/>
        </w:rPr>
        <w:t>(S&amp;B</w:t>
      </w:r>
      <w:r w:rsidRPr="00EE52E6">
        <w:rPr>
          <w:spacing w:val="-5"/>
          <w:lang w:val="en-US"/>
        </w:rPr>
        <w:t xml:space="preserve"> </w:t>
      </w:r>
      <w:r w:rsidRPr="00EE52E6">
        <w:rPr>
          <w:lang w:val="en-US"/>
        </w:rPr>
        <w:t>model)</w:t>
      </w:r>
      <w:r w:rsidRPr="00EE52E6">
        <w:rPr>
          <w:spacing w:val="-4"/>
          <w:lang w:val="en-US"/>
        </w:rPr>
        <w:t xml:space="preserve"> </w:t>
      </w:r>
      <w:r w:rsidRPr="00EE52E6">
        <w:rPr>
          <w:lang w:val="en-US"/>
        </w:rPr>
        <w:t>as: EF</w:t>
      </w:r>
      <w:r w:rsidRPr="00EE52E6">
        <w:rPr>
          <w:sz w:val="14"/>
          <w:lang w:val="en-US"/>
        </w:rPr>
        <w:t>1ij</w:t>
      </w:r>
      <w:r w:rsidRPr="00EE52E6">
        <w:rPr>
          <w:spacing w:val="40"/>
          <w:sz w:val="14"/>
          <w:lang w:val="en-US"/>
        </w:rPr>
        <w:t xml:space="preserve"> </w:t>
      </w:r>
      <w:r w:rsidRPr="00EE52E6">
        <w:rPr>
          <w:lang w:val="en-US"/>
        </w:rPr>
        <w:t>= (</w:t>
      </w:r>
      <w:proofErr w:type="gramStart"/>
      <w:r w:rsidRPr="00EE52E6">
        <w:rPr>
          <w:lang w:val="en-US"/>
        </w:rPr>
        <w:t>E</w:t>
      </w:r>
      <w:r w:rsidRPr="00EE52E6">
        <w:rPr>
          <w:sz w:val="14"/>
          <w:lang w:val="en-US"/>
        </w:rPr>
        <w:t>fert,ij</w:t>
      </w:r>
      <w:proofErr w:type="gramEnd"/>
      <w:r w:rsidRPr="00EE52E6">
        <w:rPr>
          <w:spacing w:val="40"/>
          <w:sz w:val="14"/>
          <w:lang w:val="en-US"/>
        </w:rPr>
        <w:t xml:space="preserve"> </w:t>
      </w:r>
      <w:r w:rsidRPr="00EE52E6">
        <w:rPr>
          <w:lang w:val="en-US"/>
        </w:rPr>
        <w:t xml:space="preserve">– </w:t>
      </w:r>
      <w:proofErr w:type="gramStart"/>
      <w:r w:rsidRPr="00EE52E6">
        <w:rPr>
          <w:lang w:val="en-US"/>
        </w:rPr>
        <w:t>E</w:t>
      </w:r>
      <w:r w:rsidRPr="00EE52E6">
        <w:rPr>
          <w:sz w:val="14"/>
          <w:lang w:val="en-US"/>
        </w:rPr>
        <w:t>unfert,ij</w:t>
      </w:r>
      <w:proofErr w:type="gramEnd"/>
      <w:r w:rsidRPr="00EE52E6">
        <w:rPr>
          <w:lang w:val="en-US"/>
        </w:rPr>
        <w:t xml:space="preserve">) / </w:t>
      </w:r>
      <w:proofErr w:type="gramStart"/>
      <w:r w:rsidRPr="00EE52E6">
        <w:rPr>
          <w:lang w:val="en-US"/>
        </w:rPr>
        <w:t>N</w:t>
      </w:r>
      <w:r w:rsidRPr="00EE52E6">
        <w:rPr>
          <w:sz w:val="14"/>
          <w:lang w:val="en-US"/>
        </w:rPr>
        <w:t>appl,ij</w:t>
      </w:r>
      <w:proofErr w:type="gramEnd"/>
    </w:p>
    <w:p w14:paraId="1BA279F4" w14:textId="77777777" w:rsidR="00BD6ADA" w:rsidRPr="00BD6ADA" w:rsidRDefault="00BD6ADA" w:rsidP="004B2E23">
      <w:pPr>
        <w:widowControl w:val="0"/>
        <w:autoSpaceDE w:val="0"/>
        <w:autoSpaceDN w:val="0"/>
        <w:spacing w:before="70" w:after="0" w:line="240" w:lineRule="auto"/>
        <w:jc w:val="both"/>
        <w:rPr>
          <w:rFonts w:ascii="Times New Roman" w:eastAsia="Times New Roman" w:hAnsi="Times New Roman" w:cs="Times New Roman"/>
          <w:position w:val="2"/>
          <w:sz w:val="12"/>
          <w:szCs w:val="12"/>
          <w:lang w:val="en-US"/>
        </w:rPr>
      </w:pPr>
    </w:p>
    <w:p w14:paraId="50E28E61" w14:textId="106C0903" w:rsidR="0047485A" w:rsidRDefault="0047485A" w:rsidP="004B2E23">
      <w:pPr>
        <w:widowControl w:val="0"/>
        <w:autoSpaceDE w:val="0"/>
        <w:autoSpaceDN w:val="0"/>
        <w:spacing w:before="70" w:after="0" w:line="240" w:lineRule="auto"/>
        <w:jc w:val="both"/>
        <w:rPr>
          <w:rFonts w:ascii="Times New Roman" w:eastAsia="Times New Roman" w:hAnsi="Times New Roman" w:cs="Times New Roman"/>
          <w:spacing w:val="-2"/>
          <w:lang w:val="en-US"/>
        </w:rPr>
      </w:pPr>
      <w:r w:rsidRPr="00EE52E6">
        <w:rPr>
          <w:rFonts w:ascii="Times New Roman" w:eastAsia="Times New Roman" w:hAnsi="Times New Roman" w:cs="Times New Roman"/>
          <w:position w:val="2"/>
          <w:lang w:val="en-US"/>
        </w:rPr>
        <w:t>The</w:t>
      </w:r>
      <w:r w:rsidRPr="00EE52E6">
        <w:rPr>
          <w:rFonts w:ascii="Times New Roman" w:eastAsia="Times New Roman" w:hAnsi="Times New Roman" w:cs="Times New Roman"/>
          <w:spacing w:val="-8"/>
          <w:position w:val="2"/>
          <w:lang w:val="en-US"/>
        </w:rPr>
        <w:t xml:space="preserve"> </w:t>
      </w:r>
      <w:r w:rsidRPr="00EE52E6">
        <w:rPr>
          <w:rFonts w:ascii="Times New Roman" w:eastAsia="Times New Roman" w:hAnsi="Times New Roman" w:cs="Times New Roman"/>
          <w:position w:val="2"/>
          <w:lang w:val="en-US"/>
        </w:rPr>
        <w:t>IPCC</w:t>
      </w:r>
      <w:r w:rsidRPr="00EE52E6">
        <w:rPr>
          <w:rFonts w:ascii="Times New Roman" w:eastAsia="Times New Roman" w:hAnsi="Times New Roman" w:cs="Times New Roman"/>
          <w:spacing w:val="-9"/>
          <w:position w:val="2"/>
          <w:lang w:val="en-US"/>
        </w:rPr>
        <w:t xml:space="preserve"> </w:t>
      </w:r>
      <w:r w:rsidRPr="00EE52E6">
        <w:rPr>
          <w:rFonts w:ascii="Times New Roman" w:eastAsia="Times New Roman" w:hAnsi="Times New Roman" w:cs="Times New Roman"/>
          <w:position w:val="2"/>
          <w:lang w:val="en-US"/>
        </w:rPr>
        <w:t>(2006)</w:t>
      </w:r>
      <w:r w:rsidRPr="00EE52E6">
        <w:rPr>
          <w:rFonts w:ascii="Times New Roman" w:eastAsia="Times New Roman" w:hAnsi="Times New Roman" w:cs="Times New Roman"/>
          <w:spacing w:val="-10"/>
          <w:position w:val="2"/>
          <w:lang w:val="en-US"/>
        </w:rPr>
        <w:t xml:space="preserve"> </w:t>
      </w:r>
      <w:r w:rsidRPr="00EE52E6">
        <w:rPr>
          <w:rFonts w:ascii="Times New Roman" w:eastAsia="Times New Roman" w:hAnsi="Times New Roman" w:cs="Times New Roman"/>
          <w:position w:val="2"/>
          <w:lang w:val="en-US"/>
        </w:rPr>
        <w:t>factor</w:t>
      </w:r>
      <w:r w:rsidRPr="00EE52E6">
        <w:rPr>
          <w:rFonts w:ascii="Times New Roman" w:eastAsia="Times New Roman" w:hAnsi="Times New Roman" w:cs="Times New Roman"/>
          <w:spacing w:val="-10"/>
          <w:position w:val="2"/>
          <w:lang w:val="en-US"/>
        </w:rPr>
        <w:t xml:space="preserve"> </w:t>
      </w:r>
      <w:r w:rsidRPr="00EE52E6">
        <w:rPr>
          <w:rFonts w:ascii="Times New Roman" w:eastAsia="Times New Roman" w:hAnsi="Times New Roman" w:cs="Times New Roman"/>
          <w:position w:val="2"/>
          <w:lang w:val="en-US"/>
        </w:rPr>
        <w:t>(EF1)</w:t>
      </w:r>
      <w:r w:rsidRPr="00EE52E6">
        <w:rPr>
          <w:rFonts w:ascii="Times New Roman" w:eastAsia="Times New Roman" w:hAnsi="Times New Roman" w:cs="Times New Roman"/>
          <w:spacing w:val="-11"/>
          <w:position w:val="2"/>
          <w:lang w:val="en-US"/>
        </w:rPr>
        <w:t xml:space="preserve"> </w:t>
      </w:r>
      <w:r w:rsidRPr="00EE52E6">
        <w:rPr>
          <w:rFonts w:ascii="Times New Roman" w:eastAsia="Times New Roman" w:hAnsi="Times New Roman" w:cs="Times New Roman"/>
          <w:position w:val="2"/>
          <w:lang w:val="en-US"/>
        </w:rPr>
        <w:t>for</w:t>
      </w:r>
      <w:r w:rsidRPr="00EE52E6">
        <w:rPr>
          <w:rFonts w:ascii="Times New Roman" w:eastAsia="Times New Roman" w:hAnsi="Times New Roman" w:cs="Times New Roman"/>
          <w:spacing w:val="-11"/>
          <w:position w:val="2"/>
          <w:lang w:val="en-US"/>
        </w:rPr>
        <w:t xml:space="preserve"> </w:t>
      </w:r>
      <w:r w:rsidRPr="00EE52E6">
        <w:rPr>
          <w:rFonts w:ascii="Times New Roman" w:eastAsia="Times New Roman" w:hAnsi="Times New Roman" w:cs="Times New Roman"/>
          <w:position w:val="2"/>
          <w:lang w:val="en-US"/>
        </w:rPr>
        <w:t>direct</w:t>
      </w:r>
      <w:r w:rsidRPr="00EE52E6">
        <w:rPr>
          <w:rFonts w:ascii="Times New Roman" w:eastAsia="Times New Roman" w:hAnsi="Times New Roman" w:cs="Times New Roman"/>
          <w:spacing w:val="-10"/>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O</w:t>
      </w:r>
      <w:r w:rsidRPr="00EE52E6">
        <w:rPr>
          <w:rFonts w:ascii="Times New Roman" w:eastAsia="Times New Roman" w:hAnsi="Times New Roman" w:cs="Times New Roman"/>
          <w:spacing w:val="-10"/>
          <w:position w:val="2"/>
          <w:lang w:val="en-US"/>
        </w:rPr>
        <w:t xml:space="preserve"> </w:t>
      </w:r>
      <w:r w:rsidRPr="00EE52E6">
        <w:rPr>
          <w:rFonts w:ascii="Times New Roman" w:eastAsia="Times New Roman" w:hAnsi="Times New Roman" w:cs="Times New Roman"/>
          <w:position w:val="2"/>
          <w:lang w:val="en-US"/>
        </w:rPr>
        <w:t>emissions</w:t>
      </w:r>
      <w:r w:rsidRPr="00EE52E6">
        <w:rPr>
          <w:rFonts w:ascii="Times New Roman" w:eastAsia="Times New Roman" w:hAnsi="Times New Roman" w:cs="Times New Roman"/>
          <w:spacing w:val="-9"/>
          <w:position w:val="2"/>
          <w:lang w:val="en-US"/>
        </w:rPr>
        <w:t xml:space="preserve"> </w:t>
      </w:r>
      <w:r w:rsidRPr="00EE52E6">
        <w:rPr>
          <w:rFonts w:ascii="Times New Roman" w:eastAsia="Times New Roman" w:hAnsi="Times New Roman" w:cs="Times New Roman"/>
          <w:position w:val="2"/>
          <w:lang w:val="en-US"/>
        </w:rPr>
        <w:t>from</w:t>
      </w:r>
      <w:r w:rsidRPr="00EE52E6">
        <w:rPr>
          <w:rFonts w:ascii="Times New Roman" w:eastAsia="Times New Roman" w:hAnsi="Times New Roman" w:cs="Times New Roman"/>
          <w:spacing w:val="-8"/>
          <w:position w:val="2"/>
          <w:lang w:val="en-US"/>
        </w:rPr>
        <w:t xml:space="preserve"> </w:t>
      </w:r>
      <w:r w:rsidR="00A9099C" w:rsidRPr="00EE52E6">
        <w:rPr>
          <w:rFonts w:ascii="Times New Roman" w:eastAsia="Times New Roman" w:hAnsi="Times New Roman" w:cs="Times New Roman"/>
          <w:position w:val="2"/>
          <w:lang w:val="en-US"/>
        </w:rPr>
        <w:t>fertilizer</w:t>
      </w:r>
      <w:r w:rsidRPr="00EE52E6">
        <w:rPr>
          <w:rFonts w:ascii="Times New Roman" w:eastAsia="Times New Roman" w:hAnsi="Times New Roman" w:cs="Times New Roman"/>
          <w:spacing w:val="-10"/>
          <w:position w:val="2"/>
          <w:lang w:val="en-US"/>
        </w:rPr>
        <w:t xml:space="preserve"> </w:t>
      </w:r>
      <w:r w:rsidRPr="00EE52E6">
        <w:rPr>
          <w:rFonts w:ascii="Times New Roman" w:eastAsia="Times New Roman" w:hAnsi="Times New Roman" w:cs="Times New Roman"/>
          <w:position w:val="2"/>
          <w:lang w:val="en-US"/>
        </w:rPr>
        <w:t>input</w:t>
      </w:r>
      <w:r w:rsidRPr="00EE52E6">
        <w:rPr>
          <w:rFonts w:ascii="Times New Roman" w:eastAsia="Times New Roman" w:hAnsi="Times New Roman" w:cs="Times New Roman"/>
          <w:spacing w:val="-8"/>
          <w:position w:val="2"/>
          <w:lang w:val="en-US"/>
        </w:rPr>
        <w:t xml:space="preserve"> </w:t>
      </w:r>
      <w:r w:rsidRPr="00EE52E6">
        <w:rPr>
          <w:rFonts w:ascii="Times New Roman" w:eastAsia="Times New Roman" w:hAnsi="Times New Roman" w:cs="Times New Roman"/>
          <w:position w:val="2"/>
          <w:lang w:val="en-US"/>
        </w:rPr>
        <w:t>based</w:t>
      </w:r>
      <w:r w:rsidRPr="00EE52E6">
        <w:rPr>
          <w:rFonts w:ascii="Times New Roman" w:eastAsia="Times New Roman" w:hAnsi="Times New Roman" w:cs="Times New Roman"/>
          <w:spacing w:val="-10"/>
          <w:position w:val="2"/>
          <w:lang w:val="en-US"/>
        </w:rPr>
        <w:t xml:space="preserve"> </w:t>
      </w:r>
      <w:r w:rsidRPr="00EE52E6">
        <w:rPr>
          <w:rFonts w:ascii="Times New Roman" w:eastAsia="Times New Roman" w:hAnsi="Times New Roman" w:cs="Times New Roman"/>
          <w:position w:val="2"/>
          <w:lang w:val="en-US"/>
        </w:rPr>
        <w:t>on</w:t>
      </w:r>
      <w:r w:rsidRPr="00EE52E6">
        <w:rPr>
          <w:rFonts w:ascii="Times New Roman" w:eastAsia="Times New Roman" w:hAnsi="Times New Roman" w:cs="Times New Roman"/>
          <w:spacing w:val="-10"/>
          <w:position w:val="2"/>
          <w:lang w:val="en-US"/>
        </w:rPr>
        <w:t xml:space="preserve"> </w:t>
      </w:r>
      <w:r w:rsidRPr="00EE52E6">
        <w:rPr>
          <w:rFonts w:ascii="Times New Roman" w:eastAsia="Times New Roman" w:hAnsi="Times New Roman" w:cs="Times New Roman"/>
          <w:position w:val="2"/>
          <w:lang w:val="en-US"/>
        </w:rPr>
        <w:t>a</w:t>
      </w:r>
      <w:r w:rsidRPr="00EE52E6">
        <w:rPr>
          <w:rFonts w:ascii="Times New Roman" w:eastAsia="Times New Roman" w:hAnsi="Times New Roman" w:cs="Times New Roman"/>
          <w:spacing w:val="-8"/>
          <w:position w:val="2"/>
          <w:lang w:val="en-US"/>
        </w:rPr>
        <w:t xml:space="preserve"> </w:t>
      </w:r>
      <w:r w:rsidRPr="00EE52E6">
        <w:rPr>
          <w:rFonts w:ascii="Times New Roman" w:eastAsia="Times New Roman" w:hAnsi="Times New Roman" w:cs="Times New Roman"/>
          <w:position w:val="2"/>
          <w:lang w:val="en-US"/>
        </w:rPr>
        <w:t>global</w:t>
      </w:r>
      <w:r w:rsidRPr="00EE52E6">
        <w:rPr>
          <w:rFonts w:ascii="Times New Roman" w:eastAsia="Times New Roman" w:hAnsi="Times New Roman" w:cs="Times New Roman"/>
          <w:spacing w:val="-9"/>
          <w:position w:val="2"/>
          <w:lang w:val="en-US"/>
        </w:rPr>
        <w:t xml:space="preserve"> </w:t>
      </w:r>
      <w:r w:rsidRPr="00EE52E6">
        <w:rPr>
          <w:rFonts w:ascii="Times New Roman" w:eastAsia="Times New Roman" w:hAnsi="Times New Roman" w:cs="Times New Roman"/>
          <w:position w:val="2"/>
          <w:lang w:val="en-US"/>
        </w:rPr>
        <w:t xml:space="preserve">mean </w:t>
      </w:r>
      <w:r w:rsidRPr="00EE52E6">
        <w:rPr>
          <w:rFonts w:ascii="Times New Roman" w:eastAsia="Times New Roman" w:hAnsi="Times New Roman" w:cs="Times New Roman"/>
          <w:lang w:val="en-US"/>
        </w:rPr>
        <w:t>shall</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be</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replaced</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by</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8"/>
          <w:lang w:val="en-US"/>
        </w:rPr>
        <w:t xml:space="preserve"> </w:t>
      </w:r>
      <w:r w:rsidRPr="00EE52E6">
        <w:rPr>
          <w:rFonts w:ascii="Times New Roman" w:eastAsia="Times New Roman" w:hAnsi="Times New Roman" w:cs="Times New Roman"/>
          <w:lang w:val="en-US"/>
        </w:rPr>
        <w:t>crop-</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and</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site-specific</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EF1ij</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for</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direct</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emissions</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from</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mineral</w:t>
      </w:r>
      <w:r w:rsidRPr="00EE52E6">
        <w:rPr>
          <w:rFonts w:ascii="Times New Roman" w:eastAsia="Times New Roman" w:hAnsi="Times New Roman" w:cs="Times New Roman"/>
          <w:spacing w:val="-6"/>
          <w:lang w:val="en-US"/>
        </w:rPr>
        <w:t xml:space="preserve"> </w:t>
      </w:r>
      <w:r w:rsidR="00A9099C" w:rsidRPr="00EE52E6">
        <w:rPr>
          <w:rFonts w:ascii="Times New Roman" w:eastAsia="Times New Roman" w:hAnsi="Times New Roman" w:cs="Times New Roman"/>
          <w:lang w:val="en-US"/>
        </w:rPr>
        <w:t>fertilizer</w:t>
      </w:r>
      <w:r w:rsidRPr="00EE52E6">
        <w:rPr>
          <w:rFonts w:ascii="Times New Roman" w:eastAsia="Times New Roman" w:hAnsi="Times New Roman" w:cs="Times New Roman"/>
          <w:spacing w:val="-8"/>
          <w:lang w:val="en-US"/>
        </w:rPr>
        <w:t xml:space="preserve"> </w:t>
      </w:r>
      <w:r w:rsidRPr="00EE52E6">
        <w:rPr>
          <w:rFonts w:ascii="Times New Roman" w:eastAsia="Times New Roman" w:hAnsi="Times New Roman" w:cs="Times New Roman"/>
          <w:lang w:val="en-US"/>
        </w:rPr>
        <w:t>and manure N input, based on the crop- and site-specific EF1ij, applying the S&amp;B model.</w:t>
      </w:r>
      <w:r w:rsidR="00BD6ADA">
        <w:rPr>
          <w:rFonts w:ascii="Times New Roman" w:eastAsia="Times New Roman" w:hAnsi="Times New Roman" w:cs="Times New Roman"/>
          <w:lang w:val="en-US"/>
        </w:rPr>
        <w:t xml:space="preserve"> </w:t>
      </w:r>
      <w:r w:rsidRPr="00EE52E6">
        <w:rPr>
          <w:rFonts w:ascii="Times New Roman" w:eastAsia="Times New Roman" w:hAnsi="Times New Roman" w:cs="Times New Roman"/>
          <w:spacing w:val="-2"/>
          <w:lang w:val="en-US"/>
        </w:rPr>
        <w:t>Where:</w:t>
      </w:r>
    </w:p>
    <w:p w14:paraId="45DBB1DA" w14:textId="77777777" w:rsidR="00BD6ADA" w:rsidRPr="00BD6ADA" w:rsidRDefault="00BD6ADA" w:rsidP="004B2E23">
      <w:pPr>
        <w:widowControl w:val="0"/>
        <w:autoSpaceDE w:val="0"/>
        <w:autoSpaceDN w:val="0"/>
        <w:spacing w:before="70" w:after="0" w:line="240" w:lineRule="auto"/>
        <w:jc w:val="both"/>
        <w:rPr>
          <w:rFonts w:ascii="Times New Roman" w:eastAsia="Times New Roman" w:hAnsi="Times New Roman" w:cs="Times New Roman"/>
          <w:sz w:val="16"/>
          <w:szCs w:val="16"/>
          <w:lang w:val="en-US"/>
        </w:rPr>
      </w:pPr>
    </w:p>
    <w:p w14:paraId="1E7CFD5A" w14:textId="5477FFCB" w:rsidR="0047485A" w:rsidRPr="00EE52E6" w:rsidRDefault="0047485A" w:rsidP="0047485A">
      <w:pPr>
        <w:widowControl w:val="0"/>
        <w:autoSpaceDE w:val="0"/>
        <w:autoSpaceDN w:val="0"/>
        <w:spacing w:before="40" w:after="0"/>
        <w:rPr>
          <w:rFonts w:ascii="Times New Roman" w:eastAsia="Times New Roman" w:hAnsi="Times New Roman" w:cs="Times New Roman"/>
          <w:lang w:val="en-US"/>
        </w:rPr>
      </w:pPr>
      <w:proofErr w:type="gramStart"/>
      <w:r w:rsidRPr="00EE52E6">
        <w:rPr>
          <w:rFonts w:ascii="Times New Roman" w:eastAsia="Times New Roman" w:hAnsi="Times New Roman" w:cs="Times New Roman"/>
          <w:position w:val="2"/>
          <w:lang w:val="en-US"/>
        </w:rPr>
        <w:t>E</w:t>
      </w:r>
      <w:r w:rsidRPr="00EE52E6">
        <w:rPr>
          <w:rFonts w:ascii="Times New Roman" w:eastAsia="Times New Roman" w:hAnsi="Times New Roman" w:cs="Times New Roman"/>
          <w:sz w:val="14"/>
          <w:lang w:val="en-US"/>
        </w:rPr>
        <w:t>fert,ij</w:t>
      </w:r>
      <w:proofErr w:type="gramEnd"/>
      <w:r w:rsidRPr="00EE52E6">
        <w:rPr>
          <w:rFonts w:ascii="Times New Roman" w:eastAsia="Times New Roman" w:hAnsi="Times New Roman" w:cs="Times New Roman"/>
          <w:spacing w:val="19"/>
          <w:sz w:val="14"/>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O</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emission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(in</w:t>
      </w:r>
      <w:r w:rsidRPr="00EE52E6">
        <w:rPr>
          <w:rFonts w:ascii="Times New Roman" w:eastAsia="Times New Roman" w:hAnsi="Times New Roman" w:cs="Times New Roman"/>
          <w:spacing w:val="-5"/>
          <w:position w:val="2"/>
          <w:lang w:val="en-US"/>
        </w:rPr>
        <w:t xml:space="preserve"> </w:t>
      </w:r>
      <w:r w:rsidRPr="00EE52E6">
        <w:rPr>
          <w:rFonts w:ascii="Times New Roman" w:eastAsia="Times New Roman" w:hAnsi="Times New Roman" w:cs="Times New Roman"/>
          <w:position w:val="2"/>
          <w:lang w:val="en-US"/>
        </w:rPr>
        <w:t>kg</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O-N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ha</w:t>
      </w:r>
      <w:r w:rsidRPr="00EE52E6">
        <w:rPr>
          <w:rFonts w:ascii="Times New Roman" w:eastAsia="Times New Roman" w:hAnsi="Times New Roman" w:cs="Times New Roman"/>
          <w:sz w:val="14"/>
          <w:lang w:val="en-US"/>
        </w:rPr>
        <w:t>-1</w:t>
      </w:r>
      <w:r w:rsidRPr="00EE52E6">
        <w:rPr>
          <w:rFonts w:ascii="Times New Roman" w:eastAsia="Times New Roman" w:hAnsi="Times New Roman" w:cs="Times New Roman"/>
          <w:spacing w:val="19"/>
          <w:sz w:val="14"/>
          <w:lang w:val="en-US"/>
        </w:rPr>
        <w:t xml:space="preserve"> </w:t>
      </w:r>
      <w:r w:rsidRPr="00EE52E6">
        <w:rPr>
          <w:rFonts w:ascii="Times New Roman" w:eastAsia="Times New Roman" w:hAnsi="Times New Roman" w:cs="Times New Roman"/>
          <w:position w:val="2"/>
          <w:lang w:val="en-US"/>
        </w:rPr>
        <w:t>a</w:t>
      </w:r>
      <w:r w:rsidRPr="00EE52E6">
        <w:rPr>
          <w:rFonts w:ascii="Times New Roman" w:eastAsia="Times New Roman" w:hAnsi="Times New Roman" w:cs="Times New Roman"/>
          <w:position w:val="2"/>
          <w:vertAlign w:val="superscript"/>
          <w:lang w:val="en-US"/>
        </w:rPr>
        <w:t>-1</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based on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S&amp;B,</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where</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the</w:t>
      </w:r>
      <w:r w:rsidRPr="00EE52E6">
        <w:rPr>
          <w:rFonts w:ascii="Times New Roman" w:eastAsia="Times New Roman" w:hAnsi="Times New Roman" w:cs="Times New Roman"/>
          <w:spacing w:val="-3"/>
          <w:position w:val="2"/>
          <w:lang w:val="en-US"/>
        </w:rPr>
        <w:t xml:space="preserve"> </w:t>
      </w:r>
      <w:r w:rsidR="00A9099C" w:rsidRPr="00EE52E6">
        <w:rPr>
          <w:rFonts w:ascii="Times New Roman" w:eastAsia="Times New Roman" w:hAnsi="Times New Roman" w:cs="Times New Roman"/>
          <w:position w:val="2"/>
          <w:lang w:val="en-US"/>
        </w:rPr>
        <w:t>fertilizer</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input</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is</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the</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 xml:space="preserve">actual </w:t>
      </w:r>
      <w:r w:rsidRPr="00EE52E6">
        <w:rPr>
          <w:rFonts w:ascii="Times New Roman" w:eastAsia="Times New Roman" w:hAnsi="Times New Roman" w:cs="Times New Roman"/>
          <w:lang w:val="en-US"/>
        </w:rPr>
        <w:t xml:space="preserve">N application rate (mineral </w:t>
      </w:r>
      <w:r w:rsidR="00A9099C" w:rsidRPr="00EE52E6">
        <w:rPr>
          <w:rFonts w:ascii="Times New Roman" w:eastAsia="Times New Roman" w:hAnsi="Times New Roman" w:cs="Times New Roman"/>
          <w:lang w:val="en-US"/>
        </w:rPr>
        <w:t>fertilizer</w:t>
      </w:r>
      <w:r w:rsidRPr="00EE52E6">
        <w:rPr>
          <w:rFonts w:ascii="Times New Roman" w:eastAsia="Times New Roman" w:hAnsi="Times New Roman" w:cs="Times New Roman"/>
          <w:lang w:val="en-US"/>
        </w:rPr>
        <w:t xml:space="preserve"> and manure) to the crop i at location j</w:t>
      </w:r>
    </w:p>
    <w:p w14:paraId="3C101E91" w14:textId="77777777" w:rsidR="0047485A" w:rsidRPr="004B2E23" w:rsidRDefault="0047485A" w:rsidP="0047485A">
      <w:pPr>
        <w:widowControl w:val="0"/>
        <w:autoSpaceDE w:val="0"/>
        <w:autoSpaceDN w:val="0"/>
        <w:spacing w:before="3" w:after="0" w:line="240" w:lineRule="auto"/>
        <w:rPr>
          <w:rFonts w:ascii="Times New Roman" w:eastAsia="Times New Roman" w:hAnsi="Times New Roman" w:cs="Times New Roman"/>
          <w:sz w:val="20"/>
          <w:szCs w:val="16"/>
          <w:lang w:val="en-US"/>
        </w:rPr>
      </w:pPr>
    </w:p>
    <w:p w14:paraId="51717558" w14:textId="77777777" w:rsidR="0047485A" w:rsidRPr="00EE52E6" w:rsidRDefault="0047485A" w:rsidP="0047485A">
      <w:pPr>
        <w:widowControl w:val="0"/>
        <w:autoSpaceDE w:val="0"/>
        <w:autoSpaceDN w:val="0"/>
        <w:spacing w:after="0"/>
        <w:rPr>
          <w:rFonts w:ascii="Times New Roman" w:eastAsia="Times New Roman" w:hAnsi="Times New Roman" w:cs="Times New Roman"/>
          <w:lang w:val="en-US"/>
        </w:rPr>
      </w:pPr>
      <w:proofErr w:type="gramStart"/>
      <w:r w:rsidRPr="00EE52E6">
        <w:rPr>
          <w:rFonts w:ascii="Times New Roman" w:eastAsia="Times New Roman" w:hAnsi="Times New Roman" w:cs="Times New Roman"/>
          <w:position w:val="2"/>
          <w:lang w:val="en-US"/>
        </w:rPr>
        <w:t>E</w:t>
      </w:r>
      <w:r w:rsidRPr="00EE52E6">
        <w:rPr>
          <w:rFonts w:ascii="Times New Roman" w:eastAsia="Times New Roman" w:hAnsi="Times New Roman" w:cs="Times New Roman"/>
          <w:sz w:val="14"/>
          <w:lang w:val="en-US"/>
        </w:rPr>
        <w:t>unfert,ij</w:t>
      </w:r>
      <w:proofErr w:type="gramEnd"/>
      <w:r w:rsidRPr="00EE52E6">
        <w:rPr>
          <w:rFonts w:ascii="Times New Roman" w:eastAsia="Times New Roman" w:hAnsi="Times New Roman" w:cs="Times New Roman"/>
          <w:spacing w:val="19"/>
          <w:sz w:val="14"/>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O</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emission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of</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the</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crop</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i</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at</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location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j</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(in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kg</w:t>
      </w:r>
      <w:r w:rsidRPr="00EE52E6">
        <w:rPr>
          <w:rFonts w:ascii="Times New Roman" w:eastAsia="Times New Roman" w:hAnsi="Times New Roman" w:cs="Times New Roman"/>
          <w:spacing w:val="-5"/>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z w:val="14"/>
          <w:lang w:val="en-US"/>
        </w:rPr>
        <w:t>2</w:t>
      </w:r>
      <w:r w:rsidRPr="00EE52E6">
        <w:rPr>
          <w:rFonts w:ascii="Times New Roman" w:eastAsia="Times New Roman" w:hAnsi="Times New Roman" w:cs="Times New Roman"/>
          <w:position w:val="2"/>
          <w:lang w:val="en-US"/>
        </w:rPr>
        <w:t>O-N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ha</w:t>
      </w:r>
      <w:r w:rsidRPr="00EE52E6">
        <w:rPr>
          <w:rFonts w:ascii="Times New Roman" w:eastAsia="Times New Roman" w:hAnsi="Times New Roman" w:cs="Times New Roman"/>
          <w:sz w:val="14"/>
          <w:lang w:val="en-US"/>
        </w:rPr>
        <w:t>-1</w:t>
      </w:r>
      <w:r w:rsidRPr="00EE52E6">
        <w:rPr>
          <w:rFonts w:ascii="Times New Roman" w:eastAsia="Times New Roman" w:hAnsi="Times New Roman" w:cs="Times New Roman"/>
          <w:spacing w:val="19"/>
          <w:sz w:val="14"/>
          <w:lang w:val="en-US"/>
        </w:rPr>
        <w:t xml:space="preserve"> </w:t>
      </w:r>
      <w:r w:rsidRPr="00EE52E6">
        <w:rPr>
          <w:rFonts w:ascii="Times New Roman" w:eastAsia="Times New Roman" w:hAnsi="Times New Roman" w:cs="Times New Roman"/>
          <w:position w:val="2"/>
          <w:lang w:val="en-US"/>
        </w:rPr>
        <w:t>a</w:t>
      </w:r>
      <w:r w:rsidRPr="00EE52E6">
        <w:rPr>
          <w:rFonts w:ascii="Times New Roman" w:eastAsia="Times New Roman" w:hAnsi="Times New Roman" w:cs="Times New Roman"/>
          <w:position w:val="2"/>
          <w:vertAlign w:val="superscript"/>
          <w:lang w:val="en-US"/>
        </w:rPr>
        <w:t>-1</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based</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on</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S&amp;B.</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The</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 xml:space="preserve">N </w:t>
      </w:r>
      <w:r w:rsidRPr="00EE52E6">
        <w:rPr>
          <w:rFonts w:ascii="Times New Roman" w:eastAsia="Times New Roman" w:hAnsi="Times New Roman" w:cs="Times New Roman"/>
          <w:lang w:val="en-US"/>
        </w:rPr>
        <w:t>application rate is set to 0, all the other parameters are kept the same.</w:t>
      </w:r>
    </w:p>
    <w:p w14:paraId="08AF948D" w14:textId="77777777" w:rsidR="0047485A" w:rsidRPr="004B2E23" w:rsidRDefault="0047485A" w:rsidP="0047485A">
      <w:pPr>
        <w:widowControl w:val="0"/>
        <w:autoSpaceDE w:val="0"/>
        <w:autoSpaceDN w:val="0"/>
        <w:spacing w:before="1" w:after="0" w:line="240" w:lineRule="auto"/>
        <w:rPr>
          <w:rFonts w:ascii="Times New Roman" w:eastAsia="Times New Roman" w:hAnsi="Times New Roman" w:cs="Times New Roman"/>
          <w:sz w:val="20"/>
          <w:szCs w:val="16"/>
          <w:lang w:val="en-US"/>
        </w:rPr>
      </w:pPr>
    </w:p>
    <w:p w14:paraId="52E2A80F" w14:textId="6FF2B2E7" w:rsidR="0047485A" w:rsidRPr="00EE52E6" w:rsidRDefault="0047485A" w:rsidP="0047485A">
      <w:pPr>
        <w:widowControl w:val="0"/>
        <w:autoSpaceDE w:val="0"/>
        <w:autoSpaceDN w:val="0"/>
        <w:spacing w:after="0" w:line="240" w:lineRule="auto"/>
        <w:rPr>
          <w:rFonts w:ascii="Times New Roman" w:eastAsia="Times New Roman" w:hAnsi="Times New Roman" w:cs="Times New Roman"/>
          <w:lang w:val="en-US"/>
        </w:rPr>
      </w:pPr>
      <w:proofErr w:type="gramStart"/>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z w:val="14"/>
          <w:lang w:val="en-US"/>
        </w:rPr>
        <w:t>appl,ij</w:t>
      </w:r>
      <w:proofErr w:type="gramEnd"/>
      <w:r w:rsidRPr="00EE52E6">
        <w:rPr>
          <w:rFonts w:ascii="Times New Roman" w:eastAsia="Times New Roman" w:hAnsi="Times New Roman" w:cs="Times New Roman"/>
          <w:spacing w:val="17"/>
          <w:sz w:val="14"/>
          <w:lang w:val="en-US"/>
        </w:rPr>
        <w:t xml:space="preserve"> </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input</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from</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mineral</w:t>
      </w:r>
      <w:r w:rsidRPr="00EE52E6">
        <w:rPr>
          <w:rFonts w:ascii="Times New Roman" w:eastAsia="Times New Roman" w:hAnsi="Times New Roman" w:cs="Times New Roman"/>
          <w:spacing w:val="-2"/>
          <w:position w:val="2"/>
          <w:lang w:val="en-US"/>
        </w:rPr>
        <w:t xml:space="preserve"> </w:t>
      </w:r>
      <w:r w:rsidR="00A9099C" w:rsidRPr="00EE52E6">
        <w:rPr>
          <w:rFonts w:ascii="Times New Roman" w:eastAsia="Times New Roman" w:hAnsi="Times New Roman" w:cs="Times New Roman"/>
          <w:position w:val="2"/>
          <w:lang w:val="en-US"/>
        </w:rPr>
        <w:t>fertilizer</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and</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manure</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(in</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kg</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N</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ha</w:t>
      </w:r>
      <w:r w:rsidRPr="00EE52E6">
        <w:rPr>
          <w:rFonts w:ascii="Times New Roman" w:eastAsia="Times New Roman" w:hAnsi="Times New Roman" w:cs="Times New Roman"/>
          <w:position w:val="2"/>
          <w:vertAlign w:val="superscript"/>
          <w:lang w:val="en-US"/>
        </w:rPr>
        <w:t>-1</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a</w:t>
      </w:r>
      <w:r w:rsidRPr="00EE52E6">
        <w:rPr>
          <w:rFonts w:ascii="Times New Roman" w:eastAsia="Times New Roman" w:hAnsi="Times New Roman" w:cs="Times New Roman"/>
          <w:position w:val="2"/>
          <w:vertAlign w:val="superscript"/>
          <w:lang w:val="en-US"/>
        </w:rPr>
        <w:t>-1</w:t>
      </w:r>
      <w:r w:rsidRPr="00EE52E6">
        <w:rPr>
          <w:rFonts w:ascii="Times New Roman" w:eastAsia="Times New Roman" w:hAnsi="Times New Roman" w:cs="Times New Roman"/>
          <w:position w:val="2"/>
          <w:lang w:val="en-US"/>
        </w:rPr>
        <w:t>)</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to</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the</w:t>
      </w:r>
      <w:r w:rsidRPr="00EE52E6">
        <w:rPr>
          <w:rFonts w:ascii="Times New Roman" w:eastAsia="Times New Roman" w:hAnsi="Times New Roman" w:cs="Times New Roman"/>
          <w:spacing w:val="-2"/>
          <w:position w:val="2"/>
          <w:lang w:val="en-US"/>
        </w:rPr>
        <w:t xml:space="preserve"> </w:t>
      </w:r>
      <w:r w:rsidRPr="00EE52E6">
        <w:rPr>
          <w:rFonts w:ascii="Times New Roman" w:eastAsia="Times New Roman" w:hAnsi="Times New Roman" w:cs="Times New Roman"/>
          <w:position w:val="2"/>
          <w:lang w:val="en-US"/>
        </w:rPr>
        <w:t>crop</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i</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position w:val="2"/>
          <w:lang w:val="en-US"/>
        </w:rPr>
        <w:t>at</w:t>
      </w:r>
      <w:r w:rsidRPr="00EE52E6">
        <w:rPr>
          <w:rFonts w:ascii="Times New Roman" w:eastAsia="Times New Roman" w:hAnsi="Times New Roman" w:cs="Times New Roman"/>
          <w:spacing w:val="-3"/>
          <w:position w:val="2"/>
          <w:lang w:val="en-US"/>
        </w:rPr>
        <w:t xml:space="preserve"> </w:t>
      </w:r>
      <w:r w:rsidRPr="00EE52E6">
        <w:rPr>
          <w:rFonts w:ascii="Times New Roman" w:eastAsia="Times New Roman" w:hAnsi="Times New Roman" w:cs="Times New Roman"/>
          <w:position w:val="2"/>
          <w:lang w:val="en-US"/>
        </w:rPr>
        <w:t>location</w:t>
      </w:r>
      <w:r w:rsidRPr="00EE52E6">
        <w:rPr>
          <w:rFonts w:ascii="Times New Roman" w:eastAsia="Times New Roman" w:hAnsi="Times New Roman" w:cs="Times New Roman"/>
          <w:spacing w:val="-4"/>
          <w:position w:val="2"/>
          <w:lang w:val="en-US"/>
        </w:rPr>
        <w:t xml:space="preserve"> </w:t>
      </w:r>
      <w:r w:rsidRPr="00EE52E6">
        <w:rPr>
          <w:rFonts w:ascii="Times New Roman" w:eastAsia="Times New Roman" w:hAnsi="Times New Roman" w:cs="Times New Roman"/>
          <w:spacing w:val="-10"/>
          <w:position w:val="2"/>
          <w:lang w:val="en-US"/>
        </w:rPr>
        <w:t>j</w:t>
      </w:r>
    </w:p>
    <w:p w14:paraId="6F6A6400" w14:textId="77777777" w:rsidR="0047485A" w:rsidRPr="00EE52E6" w:rsidRDefault="0047485A" w:rsidP="0047485A">
      <w:pPr>
        <w:widowControl w:val="0"/>
        <w:autoSpaceDE w:val="0"/>
        <w:autoSpaceDN w:val="0"/>
        <w:spacing w:before="10" w:after="0" w:line="240" w:lineRule="auto"/>
        <w:rPr>
          <w:rFonts w:ascii="Times New Roman" w:eastAsia="Times New Roman" w:hAnsi="Times New Roman" w:cs="Times New Roman"/>
          <w:sz w:val="24"/>
          <w:lang w:val="en-US"/>
        </w:rPr>
      </w:pPr>
    </w:p>
    <w:p w14:paraId="5F8B48A9" w14:textId="77777777" w:rsidR="0047485A" w:rsidRPr="00EE52E6" w:rsidRDefault="0047485A" w:rsidP="22B86ED6">
      <w:pPr>
        <w:widowControl w:val="0"/>
        <w:autoSpaceDE w:val="0"/>
        <w:autoSpaceDN w:val="0"/>
        <w:spacing w:after="0" w:line="240" w:lineRule="auto"/>
        <w:outlineLvl w:val="1"/>
        <w:rPr>
          <w:rFonts w:ascii="Times New Roman" w:eastAsia="Times New Roman" w:hAnsi="Times New Roman" w:cs="Times New Roman"/>
          <w:b/>
          <w:bCs/>
          <w:sz w:val="14"/>
          <w:szCs w:val="14"/>
          <w:lang w:val="en-US"/>
        </w:rPr>
      </w:pPr>
      <w:bookmarkStart w:id="58" w:name="_Toc835503013"/>
      <w:r w:rsidRPr="00EE52E6">
        <w:rPr>
          <w:rFonts w:ascii="Times New Roman" w:eastAsia="Times New Roman" w:hAnsi="Times New Roman" w:cs="Times New Roman"/>
          <w:b/>
          <w:bCs/>
          <w:lang w:val="en-US"/>
        </w:rPr>
        <w:t>Table</w:t>
      </w:r>
      <w:r w:rsidRPr="00EE52E6">
        <w:rPr>
          <w:rFonts w:ascii="Times New Roman" w:eastAsia="Times New Roman" w:hAnsi="Times New Roman" w:cs="Times New Roman"/>
          <w:b/>
          <w:bCs/>
          <w:spacing w:val="-5"/>
          <w:lang w:val="en-US"/>
        </w:rPr>
        <w:t xml:space="preserve"> </w:t>
      </w:r>
      <w:r w:rsidRPr="00EE52E6">
        <w:rPr>
          <w:rFonts w:ascii="Times New Roman" w:eastAsia="Times New Roman" w:hAnsi="Times New Roman" w:cs="Times New Roman"/>
          <w:b/>
          <w:bCs/>
          <w:lang w:val="en-US"/>
        </w:rPr>
        <w:t>1</w:t>
      </w:r>
      <w:r w:rsidRPr="00EE52E6">
        <w:rPr>
          <w:rFonts w:ascii="Times New Roman" w:eastAsia="Times New Roman" w:hAnsi="Times New Roman" w:cs="Times New Roman"/>
          <w:b/>
          <w:bCs/>
          <w:spacing w:val="-4"/>
          <w:lang w:val="en-US"/>
        </w:rPr>
        <w:t xml:space="preserve"> </w:t>
      </w:r>
      <w:r w:rsidRPr="00EE52E6">
        <w:rPr>
          <w:rFonts w:ascii="Times New Roman" w:eastAsia="Times New Roman" w:hAnsi="Times New Roman" w:cs="Times New Roman"/>
          <w:b/>
          <w:bCs/>
          <w:lang w:val="en-US"/>
        </w:rPr>
        <w:t>Crop-specific</w:t>
      </w:r>
      <w:r w:rsidRPr="00EE52E6">
        <w:rPr>
          <w:rFonts w:ascii="Times New Roman" w:eastAsia="Times New Roman" w:hAnsi="Times New Roman" w:cs="Times New Roman"/>
          <w:b/>
          <w:bCs/>
          <w:spacing w:val="-4"/>
          <w:lang w:val="en-US"/>
        </w:rPr>
        <w:t xml:space="preserve"> </w:t>
      </w:r>
      <w:r w:rsidRPr="00EE52E6">
        <w:rPr>
          <w:rFonts w:ascii="Times New Roman" w:eastAsia="Times New Roman" w:hAnsi="Times New Roman" w:cs="Times New Roman"/>
          <w:b/>
          <w:bCs/>
          <w:lang w:val="en-US"/>
        </w:rPr>
        <w:t>parameters</w:t>
      </w:r>
      <w:r w:rsidRPr="00EE52E6">
        <w:rPr>
          <w:rFonts w:ascii="Times New Roman" w:eastAsia="Times New Roman" w:hAnsi="Times New Roman" w:cs="Times New Roman"/>
          <w:b/>
          <w:bCs/>
          <w:spacing w:val="-4"/>
          <w:lang w:val="en-US"/>
        </w:rPr>
        <w:t xml:space="preserve"> </w:t>
      </w:r>
      <w:r w:rsidRPr="00EE52E6">
        <w:rPr>
          <w:rFonts w:ascii="Times New Roman" w:eastAsia="Times New Roman" w:hAnsi="Times New Roman" w:cs="Times New Roman"/>
          <w:b/>
          <w:bCs/>
          <w:lang w:val="en-US"/>
        </w:rPr>
        <w:t>to</w:t>
      </w:r>
      <w:r w:rsidRPr="00EE52E6">
        <w:rPr>
          <w:rFonts w:ascii="Times New Roman" w:eastAsia="Times New Roman" w:hAnsi="Times New Roman" w:cs="Times New Roman"/>
          <w:b/>
          <w:bCs/>
          <w:spacing w:val="-4"/>
          <w:lang w:val="en-US"/>
        </w:rPr>
        <w:t xml:space="preserve"> </w:t>
      </w:r>
      <w:r w:rsidRPr="00EE52E6">
        <w:rPr>
          <w:rFonts w:ascii="Times New Roman" w:eastAsia="Times New Roman" w:hAnsi="Times New Roman" w:cs="Times New Roman"/>
          <w:b/>
          <w:bCs/>
          <w:lang w:val="en-US"/>
        </w:rPr>
        <w:t>calculate</w:t>
      </w:r>
      <w:r w:rsidRPr="00EE52E6">
        <w:rPr>
          <w:rFonts w:ascii="Times New Roman" w:eastAsia="Times New Roman" w:hAnsi="Times New Roman" w:cs="Times New Roman"/>
          <w:b/>
          <w:bCs/>
          <w:spacing w:val="-4"/>
          <w:lang w:val="en-US"/>
        </w:rPr>
        <w:t xml:space="preserve"> </w:t>
      </w:r>
      <w:r w:rsidRPr="00EE52E6">
        <w:rPr>
          <w:rFonts w:ascii="Times New Roman" w:eastAsia="Times New Roman" w:hAnsi="Times New Roman" w:cs="Times New Roman"/>
          <w:b/>
          <w:bCs/>
          <w:lang w:val="en-US"/>
        </w:rPr>
        <w:t>N</w:t>
      </w:r>
      <w:r w:rsidRPr="00EE52E6">
        <w:rPr>
          <w:rFonts w:ascii="Times New Roman" w:eastAsia="Times New Roman" w:hAnsi="Times New Roman" w:cs="Times New Roman"/>
          <w:b/>
          <w:bCs/>
          <w:spacing w:val="-4"/>
          <w:lang w:val="en-US"/>
        </w:rPr>
        <w:t xml:space="preserve"> </w:t>
      </w:r>
      <w:r w:rsidRPr="00EE52E6">
        <w:rPr>
          <w:rFonts w:ascii="Times New Roman" w:eastAsia="Times New Roman" w:hAnsi="Times New Roman" w:cs="Times New Roman"/>
          <w:b/>
          <w:bCs/>
          <w:lang w:val="en-US"/>
        </w:rPr>
        <w:t>input</w:t>
      </w:r>
      <w:r w:rsidRPr="00EE52E6">
        <w:rPr>
          <w:rFonts w:ascii="Times New Roman" w:eastAsia="Times New Roman" w:hAnsi="Times New Roman" w:cs="Times New Roman"/>
          <w:b/>
          <w:bCs/>
          <w:spacing w:val="-9"/>
          <w:lang w:val="en-US"/>
        </w:rPr>
        <w:t xml:space="preserve"> </w:t>
      </w:r>
      <w:r w:rsidRPr="00EE52E6">
        <w:rPr>
          <w:rFonts w:ascii="Times New Roman" w:eastAsia="Times New Roman" w:hAnsi="Times New Roman" w:cs="Times New Roman"/>
          <w:b/>
          <w:bCs/>
          <w:lang w:val="en-US"/>
        </w:rPr>
        <w:t>from</w:t>
      </w:r>
      <w:r w:rsidRPr="00EE52E6">
        <w:rPr>
          <w:rFonts w:ascii="Times New Roman" w:eastAsia="Times New Roman" w:hAnsi="Times New Roman" w:cs="Times New Roman"/>
          <w:b/>
          <w:bCs/>
          <w:spacing w:val="-6"/>
          <w:lang w:val="en-US"/>
        </w:rPr>
        <w:t xml:space="preserve"> </w:t>
      </w:r>
      <w:r w:rsidRPr="00EE52E6">
        <w:rPr>
          <w:rFonts w:ascii="Times New Roman" w:eastAsia="Times New Roman" w:hAnsi="Times New Roman" w:cs="Times New Roman"/>
          <w:b/>
          <w:bCs/>
          <w:lang w:val="en-US"/>
        </w:rPr>
        <w:t>crop</w:t>
      </w:r>
      <w:r w:rsidRPr="00EE52E6">
        <w:rPr>
          <w:rFonts w:ascii="Times New Roman" w:eastAsia="Times New Roman" w:hAnsi="Times New Roman" w:cs="Times New Roman"/>
          <w:b/>
          <w:bCs/>
          <w:spacing w:val="-4"/>
          <w:lang w:val="en-US"/>
        </w:rPr>
        <w:t xml:space="preserve"> </w:t>
      </w:r>
      <w:r w:rsidRPr="00EE52E6">
        <w:rPr>
          <w:rFonts w:ascii="Times New Roman" w:eastAsia="Times New Roman" w:hAnsi="Times New Roman" w:cs="Times New Roman"/>
          <w:b/>
          <w:bCs/>
          <w:spacing w:val="-2"/>
          <w:lang w:val="en-US"/>
        </w:rPr>
        <w:t>residues</w:t>
      </w:r>
      <w:r w:rsidRPr="22B86ED6">
        <w:rPr>
          <w:rFonts w:ascii="Times New Roman" w:eastAsia="Times New Roman" w:hAnsi="Times New Roman" w:cs="Times New Roman"/>
          <w:b/>
          <w:bCs/>
          <w:spacing w:val="-2"/>
          <w:position w:val="8"/>
          <w:sz w:val="14"/>
          <w:szCs w:val="14"/>
          <w:lang w:val="en-US"/>
        </w:rPr>
        <w:t>3</w:t>
      </w:r>
      <w:bookmarkEnd w:id="58"/>
    </w:p>
    <w:p w14:paraId="7D6F748D"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b/>
          <w:sz w:val="12"/>
          <w:lang w:val="en-US"/>
        </w:rPr>
      </w:pPr>
      <w:r w:rsidRPr="00EE52E6">
        <w:rPr>
          <w:rFonts w:ascii="Times New Roman" w:eastAsia="Times New Roman" w:hAnsi="Times New Roman" w:cs="Times New Roman"/>
          <w:noProof/>
          <w:lang w:val="en-US"/>
        </w:rPr>
        <w:drawing>
          <wp:anchor distT="0" distB="0" distL="0" distR="0" simplePos="0" relativeHeight="251658245" behindDoc="0" locked="0" layoutInCell="1" allowOverlap="1" wp14:anchorId="7A236B6D" wp14:editId="53449BE8">
            <wp:simplePos x="0" y="0"/>
            <wp:positionH relativeFrom="page">
              <wp:posOffset>1017270</wp:posOffset>
            </wp:positionH>
            <wp:positionV relativeFrom="paragraph">
              <wp:posOffset>118745</wp:posOffset>
            </wp:positionV>
            <wp:extent cx="5415280" cy="3120390"/>
            <wp:effectExtent l="0" t="0" r="0" b="3810"/>
            <wp:wrapTopAndBottom/>
            <wp:docPr id="3" name="Picture 3" descr="A picture containing text, screenshot, number,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2.png" descr="A picture containing text, screenshot, number, parallel&#10;&#10;Description automatically generated"/>
                    <pic:cNvPicPr/>
                  </pic:nvPicPr>
                  <pic:blipFill>
                    <a:blip r:embed="rId34" cstate="print"/>
                    <a:stretch>
                      <a:fillRect/>
                    </a:stretch>
                  </pic:blipFill>
                  <pic:spPr>
                    <a:xfrm>
                      <a:off x="0" y="0"/>
                      <a:ext cx="5415280" cy="3120390"/>
                    </a:xfrm>
                    <a:prstGeom prst="rect">
                      <a:avLst/>
                    </a:prstGeom>
                  </pic:spPr>
                </pic:pic>
              </a:graphicData>
            </a:graphic>
            <wp14:sizeRelH relativeFrom="margin">
              <wp14:pctWidth>0</wp14:pctWidth>
            </wp14:sizeRelH>
            <wp14:sizeRelV relativeFrom="margin">
              <wp14:pctHeight>0</wp14:pctHeight>
            </wp14:sizeRelV>
          </wp:anchor>
        </w:drawing>
      </w:r>
    </w:p>
    <w:p w14:paraId="07943170"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b/>
          <w:sz w:val="18"/>
          <w:lang w:val="en-US"/>
        </w:rPr>
      </w:pPr>
    </w:p>
    <w:p w14:paraId="5B395CF1"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b/>
          <w:sz w:val="16"/>
          <w:lang w:val="en-US"/>
        </w:rPr>
      </w:pPr>
      <w:r w:rsidRPr="00F76636">
        <w:rPr>
          <w:rFonts w:ascii="Times New Roman" w:eastAsia="Times New Roman" w:hAnsi="Times New Roman" w:cs="Times New Roman"/>
          <w:noProof/>
          <w:lang w:val="en-US"/>
        </w:rPr>
        <mc:AlternateContent>
          <mc:Choice Requires="wps">
            <w:drawing>
              <wp:anchor distT="0" distB="0" distL="0" distR="0" simplePos="0" relativeHeight="251658243" behindDoc="1" locked="0" layoutInCell="1" allowOverlap="1" wp14:anchorId="2ED53E84" wp14:editId="45CC1C7A">
                <wp:simplePos x="0" y="0"/>
                <wp:positionH relativeFrom="page">
                  <wp:posOffset>899160</wp:posOffset>
                </wp:positionH>
                <wp:positionV relativeFrom="paragraph">
                  <wp:posOffset>147320</wp:posOffset>
                </wp:positionV>
                <wp:extent cx="1828800" cy="8890"/>
                <wp:effectExtent l="3810" t="0" r="0" b="3175"/>
                <wp:wrapTopAndBottom/>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DD69C5" id="Rectangle 11" o:spid="_x0000_s1026" style="position:absolute;margin-left:70.8pt;margin-top:11.6pt;width:2in;height:.7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" fillcolor="black" stroked="f">
                <w10:wrap type="topAndBottom" anchorx="page"/>
              </v:rect>
            </w:pict>
          </mc:Fallback>
        </mc:AlternateContent>
      </w:r>
    </w:p>
    <w:p w14:paraId="42AF7FCA" w14:textId="77777777" w:rsidR="0047485A" w:rsidRPr="000B5C94" w:rsidRDefault="0047485A" w:rsidP="0047485A">
      <w:pPr>
        <w:widowControl w:val="0"/>
        <w:autoSpaceDE w:val="0"/>
        <w:autoSpaceDN w:val="0"/>
        <w:spacing w:before="217" w:after="0" w:line="240" w:lineRule="auto"/>
        <w:jc w:val="both"/>
        <w:rPr>
          <w:rFonts w:ascii="Times New Roman" w:eastAsia="Times New Roman" w:hAnsi="Times New Roman" w:cs="Times New Roman"/>
          <w:sz w:val="18"/>
          <w:szCs w:val="20"/>
          <w:lang w:val="es-ES"/>
        </w:rPr>
      </w:pPr>
      <w:r w:rsidRPr="00EE52E6">
        <w:rPr>
          <w:rFonts w:ascii="Times New Roman" w:eastAsia="Times New Roman" w:hAnsi="Times New Roman" w:cs="Times New Roman"/>
          <w:sz w:val="18"/>
          <w:szCs w:val="20"/>
          <w:vertAlign w:val="superscript"/>
          <w:lang w:val="en-US"/>
        </w:rPr>
        <w:t>3</w:t>
      </w:r>
      <w:r w:rsidRPr="00EE52E6">
        <w:rPr>
          <w:rFonts w:ascii="Times New Roman" w:eastAsia="Times New Roman" w:hAnsi="Times New Roman" w:cs="Times New Roman"/>
          <w:sz w:val="18"/>
          <w:szCs w:val="20"/>
          <w:lang w:val="en-US"/>
        </w:rPr>
        <w:t xml:space="preserve"> Data source: JRC report “Definition of input data to assess GHG default emissions from biofuels in EU legislation” JRC 2019 (EUR 28349 EN). </w:t>
      </w:r>
      <w:hyperlink r:id="rId35">
        <w:r w:rsidRPr="000B5C94">
          <w:rPr>
            <w:rFonts w:ascii="Times New Roman" w:eastAsia="Times New Roman" w:hAnsi="Times New Roman" w:cs="Times New Roman"/>
            <w:color w:val="0000FF"/>
            <w:sz w:val="18"/>
            <w:szCs w:val="20"/>
            <w:u w:val="single" w:color="0000FF"/>
            <w:lang w:val="es-ES"/>
          </w:rPr>
          <w:t>https://op.europa.eu/en/publication-detail/-/publication/7d6dd4ba-720a-11e9-9f05-</w:t>
        </w:r>
      </w:hyperlink>
      <w:r w:rsidRPr="000B5C94">
        <w:rPr>
          <w:rFonts w:ascii="Times New Roman" w:eastAsia="Times New Roman" w:hAnsi="Times New Roman" w:cs="Times New Roman"/>
          <w:color w:val="0000FF"/>
          <w:sz w:val="18"/>
          <w:szCs w:val="20"/>
          <w:lang w:val="es-ES"/>
        </w:rPr>
        <w:t xml:space="preserve"> </w:t>
      </w:r>
      <w:hyperlink r:id="rId36">
        <w:r w:rsidRPr="000B5C94">
          <w:rPr>
            <w:rFonts w:ascii="Times New Roman" w:eastAsia="Times New Roman" w:hAnsi="Times New Roman" w:cs="Times New Roman"/>
            <w:color w:val="0000FF"/>
            <w:spacing w:val="-2"/>
            <w:sz w:val="18"/>
            <w:szCs w:val="20"/>
            <w:u w:val="single" w:color="0000FF"/>
            <w:lang w:val="es-ES"/>
          </w:rPr>
          <w:t>01aa75ed71a1</w:t>
        </w:r>
      </w:hyperlink>
    </w:p>
    <w:p w14:paraId="61C633FC" w14:textId="77777777" w:rsidR="0047485A" w:rsidRPr="000B5C94" w:rsidRDefault="0047485A" w:rsidP="0047485A">
      <w:pPr>
        <w:widowControl w:val="0"/>
        <w:autoSpaceDE w:val="0"/>
        <w:autoSpaceDN w:val="0"/>
        <w:spacing w:after="0" w:line="240" w:lineRule="auto"/>
        <w:jc w:val="both"/>
        <w:rPr>
          <w:rFonts w:ascii="Times New Roman" w:eastAsia="Times New Roman" w:hAnsi="Times New Roman" w:cs="Times New Roman"/>
          <w:sz w:val="18"/>
          <w:szCs w:val="20"/>
          <w:lang w:val="es-ES"/>
        </w:rPr>
        <w:sectPr w:rsidR="0047485A" w:rsidRPr="000B5C94" w:rsidSect="00D02FCC">
          <w:pgSz w:w="11910" w:h="16840"/>
          <w:pgMar w:top="1417" w:right="1417" w:bottom="1134" w:left="1417" w:header="0" w:footer="1000" w:gutter="0"/>
          <w:cols w:space="720"/>
          <w:docGrid w:linePitch="299"/>
        </w:sectPr>
      </w:pPr>
    </w:p>
    <w:p w14:paraId="0BC52EF4" w14:textId="77777777" w:rsidR="0047485A" w:rsidRPr="00EE52E6" w:rsidRDefault="0047485A" w:rsidP="0047485A">
      <w:pPr>
        <w:widowControl w:val="0"/>
        <w:autoSpaceDE w:val="0"/>
        <w:autoSpaceDN w:val="0"/>
        <w:spacing w:before="76" w:after="0" w:line="240" w:lineRule="auto"/>
        <w:rPr>
          <w:rFonts w:ascii="Times New Roman" w:eastAsia="Times New Roman" w:hAnsi="Times New Roman" w:cs="Times New Roman"/>
          <w:b/>
          <w:szCs w:val="20"/>
          <w:lang w:val="en-US"/>
        </w:rPr>
      </w:pPr>
      <w:r w:rsidRPr="00EE52E6">
        <w:rPr>
          <w:rFonts w:ascii="Times New Roman" w:eastAsia="Times New Roman" w:hAnsi="Times New Roman" w:cs="Times New Roman"/>
          <w:b/>
          <w:position w:val="1"/>
          <w:szCs w:val="20"/>
          <w:lang w:val="en-US"/>
        </w:rPr>
        <w:lastRenderedPageBreak/>
        <w:t>Table</w:t>
      </w:r>
      <w:r w:rsidRPr="00EE52E6">
        <w:rPr>
          <w:rFonts w:ascii="Times New Roman" w:eastAsia="Times New Roman" w:hAnsi="Times New Roman" w:cs="Times New Roman"/>
          <w:b/>
          <w:spacing w:val="-3"/>
          <w:position w:val="1"/>
          <w:szCs w:val="20"/>
          <w:lang w:val="en-US"/>
        </w:rPr>
        <w:t xml:space="preserve"> </w:t>
      </w:r>
      <w:r w:rsidRPr="00EE52E6">
        <w:rPr>
          <w:rFonts w:ascii="Times New Roman" w:eastAsia="Times New Roman" w:hAnsi="Times New Roman" w:cs="Times New Roman"/>
          <w:b/>
          <w:position w:val="1"/>
          <w:szCs w:val="20"/>
          <w:lang w:val="en-US"/>
        </w:rPr>
        <w:t>2</w:t>
      </w:r>
      <w:r w:rsidRPr="00EE52E6">
        <w:rPr>
          <w:rFonts w:ascii="Times New Roman" w:eastAsia="Times New Roman" w:hAnsi="Times New Roman" w:cs="Times New Roman"/>
          <w:b/>
          <w:spacing w:val="-3"/>
          <w:position w:val="1"/>
          <w:szCs w:val="20"/>
          <w:lang w:val="en-US"/>
        </w:rPr>
        <w:t xml:space="preserve"> </w:t>
      </w:r>
      <w:r w:rsidRPr="00EE52E6">
        <w:rPr>
          <w:rFonts w:ascii="Times New Roman" w:eastAsia="Times New Roman" w:hAnsi="Times New Roman" w:cs="Times New Roman"/>
          <w:b/>
          <w:position w:val="1"/>
          <w:szCs w:val="20"/>
          <w:lang w:val="en-US"/>
        </w:rPr>
        <w:t>Constant</w:t>
      </w:r>
      <w:r w:rsidRPr="00EE52E6">
        <w:rPr>
          <w:rFonts w:ascii="Times New Roman" w:eastAsia="Times New Roman" w:hAnsi="Times New Roman" w:cs="Times New Roman"/>
          <w:b/>
          <w:spacing w:val="-3"/>
          <w:position w:val="1"/>
          <w:szCs w:val="20"/>
          <w:lang w:val="en-US"/>
        </w:rPr>
        <w:t xml:space="preserve"> </w:t>
      </w:r>
      <w:r w:rsidRPr="00EE52E6">
        <w:rPr>
          <w:rFonts w:ascii="Times New Roman" w:eastAsia="Times New Roman" w:hAnsi="Times New Roman" w:cs="Times New Roman"/>
          <w:b/>
          <w:position w:val="1"/>
          <w:szCs w:val="20"/>
          <w:lang w:val="en-US"/>
        </w:rPr>
        <w:t>and</w:t>
      </w:r>
      <w:r w:rsidRPr="00EE52E6">
        <w:rPr>
          <w:rFonts w:ascii="Times New Roman" w:eastAsia="Times New Roman" w:hAnsi="Times New Roman" w:cs="Times New Roman"/>
          <w:b/>
          <w:spacing w:val="-2"/>
          <w:position w:val="1"/>
          <w:szCs w:val="20"/>
          <w:lang w:val="en-US"/>
        </w:rPr>
        <w:t xml:space="preserve"> </w:t>
      </w:r>
      <w:r w:rsidRPr="00EE52E6">
        <w:rPr>
          <w:rFonts w:ascii="Times New Roman" w:eastAsia="Times New Roman" w:hAnsi="Times New Roman" w:cs="Times New Roman"/>
          <w:b/>
          <w:position w:val="1"/>
          <w:szCs w:val="20"/>
          <w:lang w:val="en-US"/>
        </w:rPr>
        <w:t>effect</w:t>
      </w:r>
      <w:r w:rsidRPr="00EE52E6">
        <w:rPr>
          <w:rFonts w:ascii="Times New Roman" w:eastAsia="Times New Roman" w:hAnsi="Times New Roman" w:cs="Times New Roman"/>
          <w:b/>
          <w:spacing w:val="-3"/>
          <w:position w:val="1"/>
          <w:szCs w:val="20"/>
          <w:lang w:val="en-US"/>
        </w:rPr>
        <w:t xml:space="preserve"> </w:t>
      </w:r>
      <w:r w:rsidRPr="00EE52E6">
        <w:rPr>
          <w:rFonts w:ascii="Times New Roman" w:eastAsia="Times New Roman" w:hAnsi="Times New Roman" w:cs="Times New Roman"/>
          <w:b/>
          <w:position w:val="1"/>
          <w:szCs w:val="20"/>
          <w:lang w:val="en-US"/>
        </w:rPr>
        <w:t>values</w:t>
      </w:r>
      <w:r w:rsidRPr="00EE52E6">
        <w:rPr>
          <w:rFonts w:ascii="Times New Roman" w:eastAsia="Times New Roman" w:hAnsi="Times New Roman" w:cs="Times New Roman"/>
          <w:b/>
          <w:spacing w:val="-3"/>
          <w:position w:val="1"/>
          <w:szCs w:val="20"/>
          <w:lang w:val="en-US"/>
        </w:rPr>
        <w:t xml:space="preserve"> </w:t>
      </w:r>
      <w:r w:rsidRPr="00EE52E6">
        <w:rPr>
          <w:rFonts w:ascii="Times New Roman" w:eastAsia="Times New Roman" w:hAnsi="Times New Roman" w:cs="Times New Roman"/>
          <w:b/>
          <w:position w:val="1"/>
          <w:szCs w:val="20"/>
          <w:lang w:val="en-US"/>
        </w:rPr>
        <w:t>for</w:t>
      </w:r>
      <w:r w:rsidRPr="00EE52E6">
        <w:rPr>
          <w:rFonts w:ascii="Times New Roman" w:eastAsia="Times New Roman" w:hAnsi="Times New Roman" w:cs="Times New Roman"/>
          <w:b/>
          <w:spacing w:val="-4"/>
          <w:position w:val="1"/>
          <w:szCs w:val="20"/>
          <w:lang w:val="en-US"/>
        </w:rPr>
        <w:t xml:space="preserve"> </w:t>
      </w:r>
      <w:r w:rsidRPr="00EE52E6">
        <w:rPr>
          <w:rFonts w:ascii="Times New Roman" w:eastAsia="Times New Roman" w:hAnsi="Times New Roman" w:cs="Times New Roman"/>
          <w:b/>
          <w:position w:val="1"/>
          <w:szCs w:val="20"/>
          <w:lang w:val="en-US"/>
        </w:rPr>
        <w:t>calculating</w:t>
      </w:r>
      <w:r w:rsidRPr="00EE52E6">
        <w:rPr>
          <w:rFonts w:ascii="Times New Roman" w:eastAsia="Times New Roman" w:hAnsi="Times New Roman" w:cs="Times New Roman"/>
          <w:b/>
          <w:spacing w:val="-3"/>
          <w:position w:val="1"/>
          <w:szCs w:val="20"/>
          <w:lang w:val="en-US"/>
        </w:rPr>
        <w:t xml:space="preserve"> </w:t>
      </w:r>
      <w:r w:rsidRPr="00EE52E6">
        <w:rPr>
          <w:rFonts w:ascii="Times New Roman" w:eastAsia="Times New Roman" w:hAnsi="Times New Roman" w:cs="Times New Roman"/>
          <w:b/>
          <w:position w:val="1"/>
          <w:szCs w:val="20"/>
          <w:lang w:val="en-US"/>
        </w:rPr>
        <w:t>N</w:t>
      </w:r>
      <w:r w:rsidRPr="00EE52E6">
        <w:rPr>
          <w:rFonts w:ascii="Times New Roman" w:eastAsia="Times New Roman" w:hAnsi="Times New Roman" w:cs="Times New Roman"/>
          <w:b/>
          <w:sz w:val="14"/>
          <w:szCs w:val="20"/>
          <w:lang w:val="en-US"/>
        </w:rPr>
        <w:t>2</w:t>
      </w:r>
      <w:r w:rsidRPr="00EE52E6">
        <w:rPr>
          <w:rFonts w:ascii="Times New Roman" w:eastAsia="Times New Roman" w:hAnsi="Times New Roman" w:cs="Times New Roman"/>
          <w:b/>
          <w:position w:val="1"/>
          <w:szCs w:val="20"/>
          <w:lang w:val="en-US"/>
        </w:rPr>
        <w:t>O</w:t>
      </w:r>
      <w:r w:rsidRPr="00EE52E6">
        <w:rPr>
          <w:rFonts w:ascii="Times New Roman" w:eastAsia="Times New Roman" w:hAnsi="Times New Roman" w:cs="Times New Roman"/>
          <w:b/>
          <w:spacing w:val="-3"/>
          <w:position w:val="1"/>
          <w:szCs w:val="20"/>
          <w:lang w:val="en-US"/>
        </w:rPr>
        <w:t xml:space="preserve"> </w:t>
      </w:r>
      <w:r w:rsidRPr="00EE52E6">
        <w:rPr>
          <w:rFonts w:ascii="Times New Roman" w:eastAsia="Times New Roman" w:hAnsi="Times New Roman" w:cs="Times New Roman"/>
          <w:b/>
          <w:position w:val="1"/>
          <w:szCs w:val="20"/>
          <w:lang w:val="en-US"/>
        </w:rPr>
        <w:t>emissions</w:t>
      </w:r>
      <w:r w:rsidRPr="00EE52E6">
        <w:rPr>
          <w:rFonts w:ascii="Times New Roman" w:eastAsia="Times New Roman" w:hAnsi="Times New Roman" w:cs="Times New Roman"/>
          <w:b/>
          <w:spacing w:val="-3"/>
          <w:position w:val="1"/>
          <w:szCs w:val="20"/>
          <w:lang w:val="en-US"/>
        </w:rPr>
        <w:t xml:space="preserve"> </w:t>
      </w:r>
      <w:r w:rsidRPr="00EE52E6">
        <w:rPr>
          <w:rFonts w:ascii="Times New Roman" w:eastAsia="Times New Roman" w:hAnsi="Times New Roman" w:cs="Times New Roman"/>
          <w:b/>
          <w:position w:val="1"/>
          <w:szCs w:val="20"/>
          <w:lang w:val="en-US"/>
        </w:rPr>
        <w:t>from</w:t>
      </w:r>
      <w:r w:rsidRPr="00EE52E6">
        <w:rPr>
          <w:rFonts w:ascii="Times New Roman" w:eastAsia="Times New Roman" w:hAnsi="Times New Roman" w:cs="Times New Roman"/>
          <w:b/>
          <w:spacing w:val="-4"/>
          <w:position w:val="1"/>
          <w:szCs w:val="20"/>
          <w:lang w:val="en-US"/>
        </w:rPr>
        <w:t xml:space="preserve"> </w:t>
      </w:r>
      <w:r w:rsidRPr="00EE52E6">
        <w:rPr>
          <w:rFonts w:ascii="Times New Roman" w:eastAsia="Times New Roman" w:hAnsi="Times New Roman" w:cs="Times New Roman"/>
          <w:b/>
          <w:position w:val="1"/>
          <w:szCs w:val="20"/>
          <w:lang w:val="en-US"/>
        </w:rPr>
        <w:t>agricultural</w:t>
      </w:r>
      <w:r w:rsidRPr="00EE52E6">
        <w:rPr>
          <w:rFonts w:ascii="Times New Roman" w:eastAsia="Times New Roman" w:hAnsi="Times New Roman" w:cs="Times New Roman"/>
          <w:b/>
          <w:spacing w:val="-3"/>
          <w:position w:val="1"/>
          <w:szCs w:val="20"/>
          <w:lang w:val="en-US"/>
        </w:rPr>
        <w:t xml:space="preserve"> </w:t>
      </w:r>
      <w:r w:rsidRPr="00EE52E6">
        <w:rPr>
          <w:rFonts w:ascii="Times New Roman" w:eastAsia="Times New Roman" w:hAnsi="Times New Roman" w:cs="Times New Roman"/>
          <w:b/>
          <w:position w:val="1"/>
          <w:szCs w:val="20"/>
          <w:lang w:val="en-US"/>
        </w:rPr>
        <w:t xml:space="preserve">fields </w:t>
      </w:r>
      <w:r w:rsidRPr="00EE52E6">
        <w:rPr>
          <w:rFonts w:ascii="Times New Roman" w:eastAsia="Times New Roman" w:hAnsi="Times New Roman" w:cs="Times New Roman"/>
          <w:b/>
          <w:szCs w:val="20"/>
          <w:lang w:val="en-US"/>
        </w:rPr>
        <w:t>based on the S&amp;B model</w:t>
      </w:r>
    </w:p>
    <w:p w14:paraId="26A70967" w14:textId="77777777" w:rsidR="0047485A" w:rsidRPr="00EE52E6" w:rsidRDefault="0047485A" w:rsidP="0047485A">
      <w:pPr>
        <w:widowControl w:val="0"/>
        <w:autoSpaceDE w:val="0"/>
        <w:autoSpaceDN w:val="0"/>
        <w:spacing w:before="9" w:after="0" w:line="240" w:lineRule="auto"/>
        <w:rPr>
          <w:rFonts w:ascii="Times New Roman" w:eastAsia="Times New Roman" w:hAnsi="Times New Roman" w:cs="Times New Roman"/>
          <w:b/>
          <w:sz w:val="11"/>
          <w:lang w:val="en-US"/>
        </w:rPr>
      </w:pPr>
      <w:r w:rsidRPr="00EE52E6">
        <w:rPr>
          <w:rFonts w:ascii="Times New Roman" w:eastAsia="Times New Roman" w:hAnsi="Times New Roman" w:cs="Times New Roman"/>
          <w:noProof/>
          <w:lang w:val="en-US"/>
        </w:rPr>
        <w:drawing>
          <wp:anchor distT="0" distB="0" distL="0" distR="0" simplePos="0" relativeHeight="251658240" behindDoc="0" locked="0" layoutInCell="1" allowOverlap="1" wp14:anchorId="426D5BF2" wp14:editId="786D34C4">
            <wp:simplePos x="0" y="0"/>
            <wp:positionH relativeFrom="page">
              <wp:posOffset>1013897</wp:posOffset>
            </wp:positionH>
            <wp:positionV relativeFrom="paragraph">
              <wp:posOffset>115903</wp:posOffset>
            </wp:positionV>
            <wp:extent cx="5240384" cy="4552950"/>
            <wp:effectExtent l="0" t="0" r="0" b="0"/>
            <wp:wrapTopAndBottom/>
            <wp:docPr id="5" name="Picture 5" descr="A picture containing text, screenshot, number, parall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descr="A picture containing text, screenshot, number, parallel&#10;&#10;Description automatically generated"/>
                    <pic:cNvPicPr/>
                  </pic:nvPicPr>
                  <pic:blipFill>
                    <a:blip r:embed="rId37" cstate="print"/>
                    <a:stretch>
                      <a:fillRect/>
                    </a:stretch>
                  </pic:blipFill>
                  <pic:spPr>
                    <a:xfrm>
                      <a:off x="0" y="0"/>
                      <a:ext cx="5240384" cy="4552950"/>
                    </a:xfrm>
                    <a:prstGeom prst="rect">
                      <a:avLst/>
                    </a:prstGeom>
                  </pic:spPr>
                </pic:pic>
              </a:graphicData>
            </a:graphic>
          </wp:anchor>
        </w:drawing>
      </w:r>
    </w:p>
    <w:p w14:paraId="7120882F" w14:textId="77777777" w:rsidR="0047485A" w:rsidRPr="00EC59B8" w:rsidRDefault="0047485A" w:rsidP="0047485A">
      <w:pPr>
        <w:widowControl w:val="0"/>
        <w:autoSpaceDE w:val="0"/>
        <w:autoSpaceDN w:val="0"/>
        <w:spacing w:before="7" w:after="0" w:line="240" w:lineRule="auto"/>
        <w:rPr>
          <w:rFonts w:ascii="Times New Roman" w:eastAsia="Times New Roman" w:hAnsi="Times New Roman" w:cs="Times New Roman"/>
          <w:b/>
          <w:sz w:val="20"/>
          <w:szCs w:val="12"/>
          <w:lang w:val="en-US"/>
        </w:rPr>
      </w:pPr>
    </w:p>
    <w:p w14:paraId="73719548" w14:textId="34606079" w:rsidR="00531B4A" w:rsidRPr="00EC59B8" w:rsidRDefault="00531B4A" w:rsidP="00EC59B8">
      <w:pPr>
        <w:rPr>
          <w:rFonts w:ascii="Times New Roman" w:eastAsia="Times New Roman" w:hAnsi="Times New Roman" w:cs="Times New Roman"/>
          <w:b/>
          <w:szCs w:val="14"/>
          <w:lang w:val="en-US"/>
        </w:rPr>
      </w:pPr>
      <w:r w:rsidRPr="00531B4A">
        <w:rPr>
          <w:rFonts w:ascii="Times New Roman" w:eastAsia="Times New Roman" w:hAnsi="Times New Roman" w:cs="Times New Roman"/>
          <w:b/>
          <w:szCs w:val="14"/>
          <w:lang w:val="en-US"/>
        </w:rPr>
        <w:t>EMISSIONS FROM</w:t>
      </w:r>
      <w:r w:rsidR="00EC59B8">
        <w:rPr>
          <w:rFonts w:ascii="Times New Roman" w:eastAsia="Times New Roman" w:hAnsi="Times New Roman" w:cs="Times New Roman"/>
          <w:b/>
          <w:szCs w:val="14"/>
          <w:lang w:val="en-US"/>
        </w:rPr>
        <w:t xml:space="preserve"> </w:t>
      </w:r>
      <w:r w:rsidRPr="00531B4A">
        <w:rPr>
          <w:rFonts w:ascii="Times New Roman" w:eastAsia="Times New Roman" w:hAnsi="Times New Roman" w:cs="Times New Roman"/>
          <w:b/>
          <w:szCs w:val="14"/>
          <w:lang w:val="en-US"/>
        </w:rPr>
        <w:t>THE</w:t>
      </w:r>
      <w:r w:rsidR="00EC59B8">
        <w:rPr>
          <w:rFonts w:ascii="Times New Roman" w:eastAsia="Times New Roman" w:hAnsi="Times New Roman" w:cs="Times New Roman"/>
          <w:b/>
          <w:szCs w:val="14"/>
          <w:lang w:val="en-US"/>
        </w:rPr>
        <w:t xml:space="preserve"> </w:t>
      </w:r>
      <w:r w:rsidRPr="00531B4A">
        <w:rPr>
          <w:rFonts w:ascii="Times New Roman" w:eastAsia="Times New Roman" w:hAnsi="Times New Roman" w:cs="Times New Roman"/>
          <w:b/>
          <w:szCs w:val="14"/>
          <w:lang w:val="en-US"/>
        </w:rPr>
        <w:t>COLLECTION,</w:t>
      </w:r>
      <w:r w:rsidR="00EC59B8">
        <w:rPr>
          <w:rFonts w:ascii="Times New Roman" w:eastAsia="Times New Roman" w:hAnsi="Times New Roman" w:cs="Times New Roman"/>
          <w:b/>
          <w:szCs w:val="14"/>
          <w:lang w:val="en-US"/>
        </w:rPr>
        <w:t xml:space="preserve"> </w:t>
      </w:r>
      <w:r w:rsidRPr="00531B4A">
        <w:rPr>
          <w:rFonts w:ascii="Times New Roman" w:eastAsia="Times New Roman" w:hAnsi="Times New Roman" w:cs="Times New Roman"/>
          <w:b/>
          <w:szCs w:val="14"/>
          <w:lang w:val="en-US"/>
        </w:rPr>
        <w:t>DRYING</w:t>
      </w:r>
      <w:r w:rsidR="00EC59B8">
        <w:rPr>
          <w:rFonts w:ascii="Times New Roman" w:eastAsia="Times New Roman" w:hAnsi="Times New Roman" w:cs="Times New Roman"/>
          <w:b/>
          <w:szCs w:val="14"/>
          <w:lang w:val="en-US"/>
        </w:rPr>
        <w:t xml:space="preserve"> </w:t>
      </w:r>
      <w:r w:rsidRPr="00531B4A">
        <w:rPr>
          <w:rFonts w:ascii="Times New Roman" w:eastAsia="Times New Roman" w:hAnsi="Times New Roman" w:cs="Times New Roman"/>
          <w:b/>
          <w:szCs w:val="14"/>
          <w:lang w:val="en-US"/>
        </w:rPr>
        <w:t>AND</w:t>
      </w:r>
      <w:r w:rsidR="00EC59B8">
        <w:rPr>
          <w:rFonts w:ascii="Times New Roman" w:eastAsia="Times New Roman" w:hAnsi="Times New Roman" w:cs="Times New Roman"/>
          <w:b/>
          <w:szCs w:val="14"/>
          <w:lang w:val="en-US"/>
        </w:rPr>
        <w:t xml:space="preserve"> </w:t>
      </w:r>
      <w:r w:rsidRPr="00531B4A">
        <w:rPr>
          <w:rFonts w:ascii="Times New Roman" w:eastAsia="Times New Roman" w:hAnsi="Times New Roman" w:cs="Times New Roman"/>
          <w:b/>
          <w:szCs w:val="14"/>
          <w:lang w:val="en-US"/>
        </w:rPr>
        <w:t>STORAGE OF</w:t>
      </w:r>
      <w:r w:rsidR="00EC59B8">
        <w:rPr>
          <w:rFonts w:ascii="Times New Roman" w:eastAsia="Times New Roman" w:hAnsi="Times New Roman" w:cs="Times New Roman"/>
          <w:b/>
          <w:szCs w:val="14"/>
          <w:lang w:val="en-US"/>
        </w:rPr>
        <w:t xml:space="preserve"> </w:t>
      </w:r>
      <w:r w:rsidRPr="00531B4A">
        <w:rPr>
          <w:rFonts w:ascii="Times New Roman" w:eastAsia="Times New Roman" w:hAnsi="Times New Roman" w:cs="Times New Roman"/>
          <w:b/>
          <w:szCs w:val="14"/>
          <w:lang w:val="en-US"/>
        </w:rPr>
        <w:t>RAW MATERIALS</w:t>
      </w:r>
    </w:p>
    <w:p w14:paraId="48371256" w14:textId="2029821F" w:rsidR="0047485A" w:rsidRPr="00EE52E6" w:rsidRDefault="0047485A" w:rsidP="0047485A">
      <w:pPr>
        <w:widowControl w:val="0"/>
        <w:autoSpaceDE w:val="0"/>
        <w:autoSpaceDN w:val="0"/>
        <w:spacing w:after="0" w:line="240" w:lineRule="auto"/>
        <w:rPr>
          <w:rFonts w:ascii="Times New Roman" w:eastAsia="Times New Roman" w:hAnsi="Times New Roman" w:cs="Times New Roman"/>
          <w:lang w:val="en-US"/>
        </w:rPr>
      </w:pPr>
      <w:r w:rsidRPr="00EE52E6">
        <w:rPr>
          <w:rFonts w:ascii="Times New Roman" w:eastAsia="Times New Roman" w:hAnsi="Times New Roman" w:cs="Times New Roman"/>
          <w:lang w:val="en-US"/>
        </w:rPr>
        <w:t>Emissions from the collection, drying</w:t>
      </w:r>
      <w:r w:rsidRPr="00EE52E6">
        <w:rPr>
          <w:rFonts w:ascii="Times New Roman" w:eastAsia="Times New Roman" w:hAnsi="Times New Roman" w:cs="Times New Roman"/>
          <w:spacing w:val="-1"/>
          <w:lang w:val="en-US"/>
        </w:rPr>
        <w:t xml:space="preserve"> </w:t>
      </w:r>
      <w:r w:rsidRPr="00EE52E6">
        <w:rPr>
          <w:rFonts w:ascii="Times New Roman" w:eastAsia="Times New Roman" w:hAnsi="Times New Roman" w:cs="Times New Roman"/>
          <w:lang w:val="en-US"/>
        </w:rPr>
        <w:t>and storage of raw materials include all emissions related to fuel use in the collection, drying and storage of raw materials.</w:t>
      </w:r>
    </w:p>
    <w:p w14:paraId="03C74596" w14:textId="77777777" w:rsidR="0047485A" w:rsidRPr="00531B4A" w:rsidRDefault="0047485A" w:rsidP="0047485A">
      <w:pPr>
        <w:widowControl w:val="0"/>
        <w:autoSpaceDE w:val="0"/>
        <w:autoSpaceDN w:val="0"/>
        <w:spacing w:before="10" w:after="0" w:line="240" w:lineRule="auto"/>
        <w:rPr>
          <w:rFonts w:ascii="Times New Roman" w:eastAsia="Times New Roman" w:hAnsi="Times New Roman" w:cs="Times New Roman"/>
          <w:szCs w:val="16"/>
          <w:lang w:val="en-US"/>
        </w:rPr>
      </w:pPr>
    </w:p>
    <w:p w14:paraId="0EC544E4" w14:textId="77777777" w:rsidR="0047485A" w:rsidRPr="00EE52E6" w:rsidRDefault="0047485A" w:rsidP="0047485A">
      <w:pPr>
        <w:widowControl w:val="0"/>
        <w:autoSpaceDE w:val="0"/>
        <w:autoSpaceDN w:val="0"/>
        <w:spacing w:after="0" w:line="240" w:lineRule="auto"/>
        <w:jc w:val="both"/>
        <w:outlineLvl w:val="1"/>
        <w:rPr>
          <w:rFonts w:ascii="Times New Roman" w:eastAsia="Times New Roman" w:hAnsi="Times New Roman" w:cs="Times New Roman"/>
          <w:b/>
          <w:bCs/>
          <w:lang w:val="en-US"/>
        </w:rPr>
      </w:pPr>
      <w:bookmarkStart w:id="59" w:name="_Toc1526548302"/>
      <w:r w:rsidRPr="00EE52E6">
        <w:rPr>
          <w:rFonts w:ascii="Times New Roman" w:eastAsia="Times New Roman" w:hAnsi="Times New Roman" w:cs="Times New Roman"/>
          <w:b/>
          <w:bCs/>
          <w:lang w:val="en-US"/>
        </w:rPr>
        <w:t>Emissions</w:t>
      </w:r>
      <w:r w:rsidRPr="00EE52E6">
        <w:rPr>
          <w:rFonts w:ascii="Times New Roman" w:eastAsia="Times New Roman" w:hAnsi="Times New Roman" w:cs="Times New Roman"/>
          <w:b/>
          <w:bCs/>
          <w:spacing w:val="-5"/>
          <w:lang w:val="en-US"/>
        </w:rPr>
        <w:t xml:space="preserve"> </w:t>
      </w:r>
      <w:r w:rsidRPr="00EE52E6">
        <w:rPr>
          <w:rFonts w:ascii="Times New Roman" w:eastAsia="Times New Roman" w:hAnsi="Times New Roman" w:cs="Times New Roman"/>
          <w:b/>
          <w:bCs/>
          <w:lang w:val="en-US"/>
        </w:rPr>
        <w:t>from</w:t>
      </w:r>
      <w:r w:rsidRPr="00EE52E6">
        <w:rPr>
          <w:rFonts w:ascii="Times New Roman" w:eastAsia="Times New Roman" w:hAnsi="Times New Roman" w:cs="Times New Roman"/>
          <w:b/>
          <w:bCs/>
          <w:spacing w:val="-9"/>
          <w:lang w:val="en-US"/>
        </w:rPr>
        <w:t xml:space="preserve"> </w:t>
      </w:r>
      <w:r w:rsidRPr="00EE52E6">
        <w:rPr>
          <w:rFonts w:ascii="Times New Roman" w:eastAsia="Times New Roman" w:hAnsi="Times New Roman" w:cs="Times New Roman"/>
          <w:b/>
          <w:bCs/>
          <w:spacing w:val="-2"/>
          <w:lang w:val="en-US"/>
        </w:rPr>
        <w:t>collection</w:t>
      </w:r>
      <w:bookmarkEnd w:id="59"/>
    </w:p>
    <w:p w14:paraId="40F0978D" w14:textId="77777777" w:rsidR="0047485A" w:rsidRPr="00EE52E6" w:rsidRDefault="0047485A" w:rsidP="0047485A">
      <w:pPr>
        <w:widowControl w:val="0"/>
        <w:autoSpaceDE w:val="0"/>
        <w:autoSpaceDN w:val="0"/>
        <w:spacing w:before="116" w:after="0" w:line="240" w:lineRule="auto"/>
        <w:jc w:val="both"/>
        <w:rPr>
          <w:rFonts w:ascii="Times New Roman" w:eastAsia="Times New Roman" w:hAnsi="Times New Roman" w:cs="Times New Roman"/>
          <w:lang w:val="en-US"/>
        </w:rPr>
      </w:pPr>
      <w:r w:rsidRPr="00EE52E6">
        <w:rPr>
          <w:rFonts w:ascii="Times New Roman" w:eastAsia="Times New Roman" w:hAnsi="Times New Roman" w:cs="Times New Roman"/>
          <w:spacing w:val="-2"/>
          <w:lang w:val="en-US"/>
        </w:rPr>
        <w:t>Emissions</w:t>
      </w:r>
      <w:r w:rsidRPr="00EE52E6">
        <w:rPr>
          <w:rFonts w:ascii="Times New Roman" w:eastAsia="Times New Roman" w:hAnsi="Times New Roman" w:cs="Times New Roman"/>
          <w:spacing w:val="-5"/>
          <w:lang w:val="en-US"/>
        </w:rPr>
        <w:t xml:space="preserve"> </w:t>
      </w:r>
      <w:r w:rsidRPr="00EE52E6">
        <w:rPr>
          <w:rFonts w:ascii="Times New Roman" w:eastAsia="Times New Roman" w:hAnsi="Times New Roman" w:cs="Times New Roman"/>
          <w:spacing w:val="-2"/>
          <w:lang w:val="en-US"/>
        </w:rPr>
        <w:t>from</w:t>
      </w:r>
      <w:r w:rsidRPr="00EE52E6">
        <w:rPr>
          <w:rFonts w:ascii="Times New Roman" w:eastAsia="Times New Roman" w:hAnsi="Times New Roman" w:cs="Times New Roman"/>
          <w:spacing w:val="-4"/>
          <w:lang w:val="en-US"/>
        </w:rPr>
        <w:t xml:space="preserve"> </w:t>
      </w:r>
      <w:r w:rsidRPr="00EE52E6">
        <w:rPr>
          <w:rFonts w:ascii="Times New Roman" w:eastAsia="Times New Roman" w:hAnsi="Times New Roman" w:cs="Times New Roman"/>
          <w:spacing w:val="-2"/>
          <w:lang w:val="en-US"/>
        </w:rPr>
        <w:t>the</w:t>
      </w:r>
      <w:r w:rsidRPr="00EE52E6">
        <w:rPr>
          <w:rFonts w:ascii="Times New Roman" w:eastAsia="Times New Roman" w:hAnsi="Times New Roman" w:cs="Times New Roman"/>
          <w:spacing w:val="-5"/>
          <w:lang w:val="en-US"/>
        </w:rPr>
        <w:t xml:space="preserve"> </w:t>
      </w:r>
      <w:r w:rsidRPr="00EE52E6">
        <w:rPr>
          <w:rFonts w:ascii="Times New Roman" w:eastAsia="Times New Roman" w:hAnsi="Times New Roman" w:cs="Times New Roman"/>
          <w:spacing w:val="-2"/>
          <w:lang w:val="en-US"/>
        </w:rPr>
        <w:t>collection</w:t>
      </w:r>
      <w:r w:rsidRPr="00EE52E6">
        <w:rPr>
          <w:rFonts w:ascii="Times New Roman" w:eastAsia="Times New Roman" w:hAnsi="Times New Roman" w:cs="Times New Roman"/>
          <w:spacing w:val="-5"/>
          <w:lang w:val="en-US"/>
        </w:rPr>
        <w:t xml:space="preserve"> </w:t>
      </w:r>
      <w:r w:rsidRPr="00EE52E6">
        <w:rPr>
          <w:rFonts w:ascii="Times New Roman" w:eastAsia="Times New Roman" w:hAnsi="Times New Roman" w:cs="Times New Roman"/>
          <w:spacing w:val="-2"/>
          <w:lang w:val="en-US"/>
        </w:rPr>
        <w:t>of</w:t>
      </w:r>
      <w:r w:rsidRPr="00EE52E6">
        <w:rPr>
          <w:rFonts w:ascii="Times New Roman" w:eastAsia="Times New Roman" w:hAnsi="Times New Roman" w:cs="Times New Roman"/>
          <w:spacing w:val="-6"/>
          <w:lang w:val="en-US"/>
        </w:rPr>
        <w:t xml:space="preserve"> </w:t>
      </w:r>
      <w:r w:rsidRPr="00EE52E6">
        <w:rPr>
          <w:rFonts w:ascii="Times New Roman" w:eastAsia="Times New Roman" w:hAnsi="Times New Roman" w:cs="Times New Roman"/>
          <w:spacing w:val="-2"/>
          <w:lang w:val="en-US"/>
        </w:rPr>
        <w:t>raw</w:t>
      </w:r>
      <w:r w:rsidRPr="00EE52E6">
        <w:rPr>
          <w:rFonts w:ascii="Times New Roman" w:eastAsia="Times New Roman" w:hAnsi="Times New Roman" w:cs="Times New Roman"/>
          <w:spacing w:val="-5"/>
          <w:lang w:val="en-US"/>
        </w:rPr>
        <w:t xml:space="preserve"> </w:t>
      </w:r>
      <w:r w:rsidRPr="00EE52E6">
        <w:rPr>
          <w:rFonts w:ascii="Times New Roman" w:eastAsia="Times New Roman" w:hAnsi="Times New Roman" w:cs="Times New Roman"/>
          <w:spacing w:val="-2"/>
          <w:lang w:val="en-US"/>
        </w:rPr>
        <w:t>materials</w:t>
      </w:r>
      <w:r w:rsidRPr="00EE52E6">
        <w:rPr>
          <w:rFonts w:ascii="Times New Roman" w:eastAsia="Times New Roman" w:hAnsi="Times New Roman" w:cs="Times New Roman"/>
          <w:spacing w:val="-4"/>
          <w:lang w:val="en-US"/>
        </w:rPr>
        <w:t xml:space="preserve"> </w:t>
      </w:r>
      <w:r w:rsidRPr="00EE52E6">
        <w:rPr>
          <w:rFonts w:ascii="Times New Roman" w:eastAsia="Times New Roman" w:hAnsi="Times New Roman" w:cs="Times New Roman"/>
          <w:spacing w:val="-2"/>
          <w:lang w:val="en-US"/>
        </w:rPr>
        <w:t>include</w:t>
      </w:r>
      <w:r w:rsidRPr="00EE52E6">
        <w:rPr>
          <w:rFonts w:ascii="Times New Roman" w:eastAsia="Times New Roman" w:hAnsi="Times New Roman" w:cs="Times New Roman"/>
          <w:spacing w:val="-6"/>
          <w:lang w:val="en-US"/>
        </w:rPr>
        <w:t xml:space="preserve"> </w:t>
      </w:r>
      <w:r w:rsidRPr="00EE52E6">
        <w:rPr>
          <w:rFonts w:ascii="Times New Roman" w:eastAsia="Times New Roman" w:hAnsi="Times New Roman" w:cs="Times New Roman"/>
          <w:spacing w:val="-2"/>
          <w:lang w:val="en-US"/>
        </w:rPr>
        <w:t>all</w:t>
      </w:r>
      <w:r w:rsidRPr="00EE52E6">
        <w:rPr>
          <w:rFonts w:ascii="Times New Roman" w:eastAsia="Times New Roman" w:hAnsi="Times New Roman" w:cs="Times New Roman"/>
          <w:spacing w:val="-4"/>
          <w:lang w:val="en-US"/>
        </w:rPr>
        <w:t xml:space="preserve"> </w:t>
      </w:r>
      <w:r w:rsidRPr="00EE52E6">
        <w:rPr>
          <w:rFonts w:ascii="Times New Roman" w:eastAsia="Times New Roman" w:hAnsi="Times New Roman" w:cs="Times New Roman"/>
          <w:spacing w:val="-2"/>
          <w:lang w:val="en-US"/>
        </w:rPr>
        <w:t>the</w:t>
      </w:r>
      <w:r w:rsidRPr="00EE52E6">
        <w:rPr>
          <w:rFonts w:ascii="Times New Roman" w:eastAsia="Times New Roman" w:hAnsi="Times New Roman" w:cs="Times New Roman"/>
          <w:spacing w:val="-5"/>
          <w:lang w:val="en-US"/>
        </w:rPr>
        <w:t xml:space="preserve"> </w:t>
      </w:r>
      <w:r w:rsidRPr="00EE52E6">
        <w:rPr>
          <w:rFonts w:ascii="Times New Roman" w:eastAsia="Times New Roman" w:hAnsi="Times New Roman" w:cs="Times New Roman"/>
          <w:spacing w:val="-2"/>
          <w:lang w:val="en-US"/>
        </w:rPr>
        <w:t>emissions</w:t>
      </w:r>
      <w:r w:rsidRPr="00EE52E6">
        <w:rPr>
          <w:rFonts w:ascii="Times New Roman" w:eastAsia="Times New Roman" w:hAnsi="Times New Roman" w:cs="Times New Roman"/>
          <w:spacing w:val="-5"/>
          <w:lang w:val="en-US"/>
        </w:rPr>
        <w:t xml:space="preserve"> </w:t>
      </w:r>
      <w:r w:rsidRPr="00EE52E6">
        <w:rPr>
          <w:rFonts w:ascii="Times New Roman" w:eastAsia="Times New Roman" w:hAnsi="Times New Roman" w:cs="Times New Roman"/>
          <w:spacing w:val="-2"/>
          <w:lang w:val="en-US"/>
        </w:rPr>
        <w:t>resulting</w:t>
      </w:r>
      <w:r w:rsidRPr="00EE52E6">
        <w:rPr>
          <w:rFonts w:ascii="Times New Roman" w:eastAsia="Times New Roman" w:hAnsi="Times New Roman" w:cs="Times New Roman"/>
          <w:spacing w:val="-8"/>
          <w:lang w:val="en-US"/>
        </w:rPr>
        <w:t xml:space="preserve"> </w:t>
      </w:r>
      <w:r w:rsidRPr="00EE52E6">
        <w:rPr>
          <w:rFonts w:ascii="Times New Roman" w:eastAsia="Times New Roman" w:hAnsi="Times New Roman" w:cs="Times New Roman"/>
          <w:spacing w:val="-2"/>
          <w:lang w:val="en-US"/>
        </w:rPr>
        <w:t>from</w:t>
      </w:r>
      <w:r w:rsidRPr="00EE52E6">
        <w:rPr>
          <w:rFonts w:ascii="Times New Roman" w:eastAsia="Times New Roman" w:hAnsi="Times New Roman" w:cs="Times New Roman"/>
          <w:spacing w:val="-4"/>
          <w:lang w:val="en-US"/>
        </w:rPr>
        <w:t xml:space="preserve"> </w:t>
      </w:r>
      <w:r w:rsidRPr="00EE52E6">
        <w:rPr>
          <w:rFonts w:ascii="Times New Roman" w:eastAsia="Times New Roman" w:hAnsi="Times New Roman" w:cs="Times New Roman"/>
          <w:spacing w:val="-2"/>
          <w:lang w:val="en-US"/>
        </w:rPr>
        <w:t>the</w:t>
      </w:r>
      <w:r w:rsidRPr="00EE52E6">
        <w:rPr>
          <w:rFonts w:ascii="Times New Roman" w:eastAsia="Times New Roman" w:hAnsi="Times New Roman" w:cs="Times New Roman"/>
          <w:spacing w:val="-5"/>
          <w:lang w:val="en-US"/>
        </w:rPr>
        <w:t xml:space="preserve"> </w:t>
      </w:r>
      <w:r w:rsidRPr="00EE52E6">
        <w:rPr>
          <w:rFonts w:ascii="Times New Roman" w:eastAsia="Times New Roman" w:hAnsi="Times New Roman" w:cs="Times New Roman"/>
          <w:spacing w:val="-2"/>
          <w:lang w:val="en-US"/>
        </w:rPr>
        <w:t xml:space="preserve">collection </w:t>
      </w:r>
      <w:r w:rsidRPr="00EE52E6">
        <w:rPr>
          <w:rFonts w:ascii="Times New Roman" w:eastAsia="Times New Roman" w:hAnsi="Times New Roman" w:cs="Times New Roman"/>
          <w:lang w:val="en-US"/>
        </w:rPr>
        <w:t>of raw materials and their transport to storage. The emissions are calculated using appropriate emission</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factors</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for</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type</w:t>
      </w:r>
      <w:r w:rsidRPr="00EE52E6">
        <w:rPr>
          <w:rFonts w:ascii="Times New Roman" w:eastAsia="Times New Roman" w:hAnsi="Times New Roman" w:cs="Times New Roman"/>
          <w:spacing w:val="-13"/>
          <w:lang w:val="en-US"/>
        </w:rPr>
        <w:t xml:space="preserve"> </w:t>
      </w:r>
      <w:r w:rsidRPr="00EE52E6">
        <w:rPr>
          <w:rFonts w:ascii="Times New Roman" w:eastAsia="Times New Roman" w:hAnsi="Times New Roman" w:cs="Times New Roman"/>
          <w:lang w:val="en-US"/>
        </w:rPr>
        <w:t>of</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fuel</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used</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(diesel</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oil,</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gasoline,</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heavy</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fuel</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oil,</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biofuels</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or</w:t>
      </w:r>
      <w:r w:rsidRPr="00EE52E6">
        <w:rPr>
          <w:rFonts w:ascii="Times New Roman" w:eastAsia="Times New Roman" w:hAnsi="Times New Roman" w:cs="Times New Roman"/>
          <w:spacing w:val="-13"/>
          <w:lang w:val="en-US"/>
        </w:rPr>
        <w:t xml:space="preserve"> </w:t>
      </w:r>
      <w:r w:rsidRPr="00EE52E6">
        <w:rPr>
          <w:rFonts w:ascii="Times New Roman" w:eastAsia="Times New Roman" w:hAnsi="Times New Roman" w:cs="Times New Roman"/>
          <w:lang w:val="en-US"/>
        </w:rPr>
        <w:t>other</w:t>
      </w:r>
      <w:r w:rsidRPr="00EE52E6">
        <w:rPr>
          <w:rFonts w:ascii="Times New Roman" w:eastAsia="Times New Roman" w:hAnsi="Times New Roman" w:cs="Times New Roman"/>
          <w:spacing w:val="-13"/>
          <w:lang w:val="en-US"/>
        </w:rPr>
        <w:t xml:space="preserve"> </w:t>
      </w:r>
      <w:r w:rsidRPr="00EE52E6">
        <w:rPr>
          <w:rFonts w:ascii="Times New Roman" w:eastAsia="Times New Roman" w:hAnsi="Times New Roman" w:cs="Times New Roman"/>
          <w:spacing w:val="-2"/>
          <w:lang w:val="en-US"/>
        </w:rPr>
        <w:t>fuels).</w:t>
      </w:r>
    </w:p>
    <w:p w14:paraId="68F2C2F4" w14:textId="77777777" w:rsidR="0047485A" w:rsidRPr="00EE52E6" w:rsidRDefault="0047485A" w:rsidP="0047485A">
      <w:pPr>
        <w:widowControl w:val="0"/>
        <w:autoSpaceDE w:val="0"/>
        <w:autoSpaceDN w:val="0"/>
        <w:spacing w:before="4" w:after="0" w:line="240" w:lineRule="auto"/>
        <w:rPr>
          <w:rFonts w:ascii="Times New Roman" w:eastAsia="Times New Roman" w:hAnsi="Times New Roman" w:cs="Times New Roman"/>
          <w:lang w:val="en-US"/>
        </w:rPr>
      </w:pPr>
    </w:p>
    <w:p w14:paraId="442DF676" w14:textId="77777777" w:rsidR="0047485A" w:rsidRPr="00EE52E6" w:rsidRDefault="0047485A" w:rsidP="0047485A">
      <w:pPr>
        <w:widowControl w:val="0"/>
        <w:autoSpaceDE w:val="0"/>
        <w:autoSpaceDN w:val="0"/>
        <w:spacing w:after="0" w:line="240" w:lineRule="auto"/>
        <w:jc w:val="both"/>
        <w:outlineLvl w:val="1"/>
        <w:rPr>
          <w:rFonts w:ascii="Times New Roman" w:eastAsia="Times New Roman" w:hAnsi="Times New Roman" w:cs="Times New Roman"/>
          <w:b/>
          <w:bCs/>
          <w:lang w:val="en-US"/>
        </w:rPr>
      </w:pPr>
      <w:bookmarkStart w:id="60" w:name="_Toc313966822"/>
      <w:r w:rsidRPr="00EE52E6">
        <w:rPr>
          <w:rFonts w:ascii="Times New Roman" w:eastAsia="Times New Roman" w:hAnsi="Times New Roman" w:cs="Times New Roman"/>
          <w:b/>
          <w:bCs/>
          <w:lang w:val="en-US"/>
        </w:rPr>
        <w:t>Biomass</w:t>
      </w:r>
      <w:r w:rsidRPr="00EE52E6">
        <w:rPr>
          <w:rFonts w:ascii="Times New Roman" w:eastAsia="Times New Roman" w:hAnsi="Times New Roman" w:cs="Times New Roman"/>
          <w:b/>
          <w:bCs/>
          <w:spacing w:val="-7"/>
          <w:lang w:val="en-US"/>
        </w:rPr>
        <w:t xml:space="preserve"> </w:t>
      </w:r>
      <w:r w:rsidRPr="00EE52E6">
        <w:rPr>
          <w:rFonts w:ascii="Times New Roman" w:eastAsia="Times New Roman" w:hAnsi="Times New Roman" w:cs="Times New Roman"/>
          <w:b/>
          <w:bCs/>
          <w:spacing w:val="-2"/>
          <w:lang w:val="en-US"/>
        </w:rPr>
        <w:t>drying</w:t>
      </w:r>
      <w:bookmarkEnd w:id="60"/>
    </w:p>
    <w:p w14:paraId="327EFAAB" w14:textId="62836C85" w:rsidR="0047485A" w:rsidRPr="00EE52E6" w:rsidRDefault="0047485A" w:rsidP="009A2290">
      <w:pPr>
        <w:widowControl w:val="0"/>
        <w:autoSpaceDE w:val="0"/>
        <w:autoSpaceDN w:val="0"/>
        <w:spacing w:before="116" w:after="0" w:line="240" w:lineRule="auto"/>
        <w:jc w:val="both"/>
        <w:rPr>
          <w:rFonts w:ascii="Times New Roman" w:eastAsia="Times New Roman" w:hAnsi="Times New Roman" w:cs="Times New Roman"/>
          <w:lang w:val="en-US"/>
        </w:rPr>
      </w:pP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cultivation</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emissions</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shall</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include</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emissions</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from</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drying</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before</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storage</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as</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well</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as</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from</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storage and</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handling</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of</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biomass</w:t>
      </w:r>
      <w:r w:rsidRPr="00EE52E6">
        <w:rPr>
          <w:rFonts w:ascii="Times New Roman" w:eastAsia="Times New Roman" w:hAnsi="Times New Roman" w:cs="Times New Roman"/>
          <w:spacing w:val="-13"/>
          <w:lang w:val="en-US"/>
        </w:rPr>
        <w:t xml:space="preserve"> </w:t>
      </w:r>
      <w:r w:rsidRPr="00EE52E6">
        <w:rPr>
          <w:rFonts w:ascii="Times New Roman" w:eastAsia="Times New Roman" w:hAnsi="Times New Roman" w:cs="Times New Roman"/>
          <w:lang w:val="en-US"/>
        </w:rPr>
        <w:t>feedstock.</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Data</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on</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energy</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use</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for</w:t>
      </w:r>
      <w:r w:rsidRPr="00EE52E6">
        <w:rPr>
          <w:rFonts w:ascii="Times New Roman" w:eastAsia="Times New Roman" w:hAnsi="Times New Roman" w:cs="Times New Roman"/>
          <w:spacing w:val="-13"/>
          <w:lang w:val="en-US"/>
        </w:rPr>
        <w:t xml:space="preserve"> </w:t>
      </w:r>
      <w:r w:rsidRPr="00EE52E6">
        <w:rPr>
          <w:rFonts w:ascii="Times New Roman" w:eastAsia="Times New Roman" w:hAnsi="Times New Roman" w:cs="Times New Roman"/>
          <w:lang w:val="en-US"/>
        </w:rPr>
        <w:t>drying</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before</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storage</w:t>
      </w:r>
      <w:r w:rsidRPr="00EE52E6">
        <w:rPr>
          <w:rFonts w:ascii="Times New Roman" w:eastAsia="Times New Roman" w:hAnsi="Times New Roman" w:cs="Times New Roman"/>
          <w:spacing w:val="-14"/>
          <w:lang w:val="en-US"/>
        </w:rPr>
        <w:t xml:space="preserve"> </w:t>
      </w:r>
      <w:r w:rsidRPr="00EE52E6">
        <w:rPr>
          <w:rFonts w:ascii="Times New Roman" w:eastAsia="Times New Roman" w:hAnsi="Times New Roman" w:cs="Times New Roman"/>
          <w:lang w:val="en-US"/>
        </w:rPr>
        <w:t>shall</w:t>
      </w:r>
      <w:r w:rsidRPr="00EE52E6">
        <w:rPr>
          <w:rFonts w:ascii="Times New Roman" w:eastAsia="Times New Roman" w:hAnsi="Times New Roman" w:cs="Times New Roman"/>
          <w:spacing w:val="-13"/>
          <w:lang w:val="en-US"/>
        </w:rPr>
        <w:t xml:space="preserve"> </w:t>
      </w:r>
      <w:r w:rsidRPr="00EE52E6">
        <w:rPr>
          <w:rFonts w:ascii="Times New Roman" w:eastAsia="Times New Roman" w:hAnsi="Times New Roman" w:cs="Times New Roman"/>
          <w:lang w:val="en-US"/>
        </w:rPr>
        <w:t>include</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actual data on the drying process used to comply with the requirements of storage, depending on the biomass</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type,</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particle</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size,</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moisture</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content,</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weather</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conditions,</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etc.</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Appropriate</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emission</w:t>
      </w:r>
      <w:r w:rsidRPr="00EE52E6">
        <w:rPr>
          <w:rFonts w:ascii="Times New Roman" w:eastAsia="Times New Roman" w:hAnsi="Times New Roman" w:cs="Times New Roman"/>
          <w:spacing w:val="-9"/>
          <w:lang w:val="en-US"/>
        </w:rPr>
        <w:t xml:space="preserve"> </w:t>
      </w:r>
      <w:r w:rsidRPr="00EE52E6">
        <w:rPr>
          <w:rFonts w:ascii="Times New Roman" w:eastAsia="Times New Roman" w:hAnsi="Times New Roman" w:cs="Times New Roman"/>
          <w:lang w:val="en-US"/>
        </w:rPr>
        <w:t>factors, including upstream emissions, shall be used to account for the emissions from the use of fuels to produce</w:t>
      </w:r>
      <w:r w:rsidRPr="00EE52E6">
        <w:rPr>
          <w:rFonts w:ascii="Times New Roman" w:eastAsia="Times New Roman" w:hAnsi="Times New Roman" w:cs="Times New Roman"/>
          <w:spacing w:val="23"/>
          <w:lang w:val="en-US"/>
        </w:rPr>
        <w:t xml:space="preserve"> </w:t>
      </w:r>
      <w:r w:rsidRPr="00EE52E6">
        <w:rPr>
          <w:rFonts w:ascii="Times New Roman" w:eastAsia="Times New Roman" w:hAnsi="Times New Roman" w:cs="Times New Roman"/>
          <w:lang w:val="en-US"/>
        </w:rPr>
        <w:t>heat</w:t>
      </w:r>
      <w:r w:rsidRPr="00EE52E6">
        <w:rPr>
          <w:rFonts w:ascii="Times New Roman" w:eastAsia="Times New Roman" w:hAnsi="Times New Roman" w:cs="Times New Roman"/>
          <w:spacing w:val="25"/>
          <w:lang w:val="en-US"/>
        </w:rPr>
        <w:t xml:space="preserve"> </w:t>
      </w:r>
      <w:r w:rsidRPr="00EE52E6">
        <w:rPr>
          <w:rFonts w:ascii="Times New Roman" w:eastAsia="Times New Roman" w:hAnsi="Times New Roman" w:cs="Times New Roman"/>
          <w:lang w:val="en-US"/>
        </w:rPr>
        <w:t>or</w:t>
      </w:r>
      <w:r w:rsidRPr="00EE52E6">
        <w:rPr>
          <w:rFonts w:ascii="Times New Roman" w:eastAsia="Times New Roman" w:hAnsi="Times New Roman" w:cs="Times New Roman"/>
          <w:spacing w:val="26"/>
          <w:lang w:val="en-US"/>
        </w:rPr>
        <w:t xml:space="preserve"> </w:t>
      </w:r>
      <w:r w:rsidRPr="00EE52E6">
        <w:rPr>
          <w:rFonts w:ascii="Times New Roman" w:eastAsia="Times New Roman" w:hAnsi="Times New Roman" w:cs="Times New Roman"/>
          <w:lang w:val="en-US"/>
        </w:rPr>
        <w:t>electricity</w:t>
      </w:r>
      <w:r w:rsidRPr="00EE52E6">
        <w:rPr>
          <w:rFonts w:ascii="Times New Roman" w:eastAsia="Times New Roman" w:hAnsi="Times New Roman" w:cs="Times New Roman"/>
          <w:spacing w:val="20"/>
          <w:lang w:val="en-US"/>
        </w:rPr>
        <w:t xml:space="preserve"> </w:t>
      </w:r>
      <w:r w:rsidRPr="00EE52E6">
        <w:rPr>
          <w:rFonts w:ascii="Times New Roman" w:eastAsia="Times New Roman" w:hAnsi="Times New Roman" w:cs="Times New Roman"/>
          <w:lang w:val="en-US"/>
        </w:rPr>
        <w:t>used</w:t>
      </w:r>
      <w:r w:rsidRPr="00EE52E6">
        <w:rPr>
          <w:rFonts w:ascii="Times New Roman" w:eastAsia="Times New Roman" w:hAnsi="Times New Roman" w:cs="Times New Roman"/>
          <w:spacing w:val="27"/>
          <w:lang w:val="en-US"/>
        </w:rPr>
        <w:t xml:space="preserve"> </w:t>
      </w:r>
      <w:r w:rsidRPr="00EE52E6">
        <w:rPr>
          <w:rFonts w:ascii="Times New Roman" w:eastAsia="Times New Roman" w:hAnsi="Times New Roman" w:cs="Times New Roman"/>
          <w:lang w:val="en-US"/>
        </w:rPr>
        <w:t>for</w:t>
      </w:r>
      <w:r w:rsidRPr="00EE52E6">
        <w:rPr>
          <w:rFonts w:ascii="Times New Roman" w:eastAsia="Times New Roman" w:hAnsi="Times New Roman" w:cs="Times New Roman"/>
          <w:spacing w:val="24"/>
          <w:lang w:val="en-US"/>
        </w:rPr>
        <w:t xml:space="preserve"> </w:t>
      </w:r>
      <w:r w:rsidRPr="00EE52E6">
        <w:rPr>
          <w:rFonts w:ascii="Times New Roman" w:eastAsia="Times New Roman" w:hAnsi="Times New Roman" w:cs="Times New Roman"/>
          <w:lang w:val="en-US"/>
        </w:rPr>
        <w:t>drying.</w:t>
      </w:r>
      <w:r w:rsidRPr="00EE52E6">
        <w:rPr>
          <w:rFonts w:ascii="Times New Roman" w:eastAsia="Times New Roman" w:hAnsi="Times New Roman" w:cs="Times New Roman"/>
          <w:spacing w:val="24"/>
          <w:lang w:val="en-US"/>
        </w:rPr>
        <w:t xml:space="preserve"> </w:t>
      </w:r>
      <w:r w:rsidRPr="00EE52E6">
        <w:rPr>
          <w:rFonts w:ascii="Times New Roman" w:eastAsia="Times New Roman" w:hAnsi="Times New Roman" w:cs="Times New Roman"/>
          <w:lang w:val="en-US"/>
        </w:rPr>
        <w:t>Emissions</w:t>
      </w:r>
      <w:r w:rsidRPr="00EE52E6">
        <w:rPr>
          <w:rFonts w:ascii="Times New Roman" w:eastAsia="Times New Roman" w:hAnsi="Times New Roman" w:cs="Times New Roman"/>
          <w:spacing w:val="25"/>
          <w:lang w:val="en-US"/>
        </w:rPr>
        <w:t xml:space="preserve"> </w:t>
      </w:r>
      <w:r w:rsidRPr="00EE52E6">
        <w:rPr>
          <w:rFonts w:ascii="Times New Roman" w:eastAsia="Times New Roman" w:hAnsi="Times New Roman" w:cs="Times New Roman"/>
          <w:lang w:val="en-US"/>
        </w:rPr>
        <w:t>for</w:t>
      </w:r>
      <w:r w:rsidRPr="00EE52E6">
        <w:rPr>
          <w:rFonts w:ascii="Times New Roman" w:eastAsia="Times New Roman" w:hAnsi="Times New Roman" w:cs="Times New Roman"/>
          <w:spacing w:val="23"/>
          <w:lang w:val="en-US"/>
        </w:rPr>
        <w:t xml:space="preserve"> </w:t>
      </w:r>
      <w:r w:rsidRPr="00EE52E6">
        <w:rPr>
          <w:rFonts w:ascii="Times New Roman" w:eastAsia="Times New Roman" w:hAnsi="Times New Roman" w:cs="Times New Roman"/>
          <w:lang w:val="en-US"/>
        </w:rPr>
        <w:t>drying</w:t>
      </w:r>
      <w:r w:rsidRPr="00EE52E6">
        <w:rPr>
          <w:rFonts w:ascii="Times New Roman" w:eastAsia="Times New Roman" w:hAnsi="Times New Roman" w:cs="Times New Roman"/>
          <w:spacing w:val="22"/>
          <w:lang w:val="en-US"/>
        </w:rPr>
        <w:t xml:space="preserve"> </w:t>
      </w:r>
      <w:r w:rsidRPr="00EE52E6">
        <w:rPr>
          <w:rFonts w:ascii="Times New Roman" w:eastAsia="Times New Roman" w:hAnsi="Times New Roman" w:cs="Times New Roman"/>
          <w:lang w:val="en-US"/>
        </w:rPr>
        <w:t>include</w:t>
      </w:r>
      <w:r w:rsidRPr="00EE52E6">
        <w:rPr>
          <w:rFonts w:ascii="Times New Roman" w:eastAsia="Times New Roman" w:hAnsi="Times New Roman" w:cs="Times New Roman"/>
          <w:spacing w:val="26"/>
          <w:lang w:val="en-US"/>
        </w:rPr>
        <w:t xml:space="preserve"> </w:t>
      </w:r>
      <w:r w:rsidRPr="00EE52E6">
        <w:rPr>
          <w:rFonts w:ascii="Times New Roman" w:eastAsia="Times New Roman" w:hAnsi="Times New Roman" w:cs="Times New Roman"/>
          <w:lang w:val="en-US"/>
        </w:rPr>
        <w:t>only</w:t>
      </w:r>
      <w:r w:rsidRPr="00EE52E6">
        <w:rPr>
          <w:rFonts w:ascii="Times New Roman" w:eastAsia="Times New Roman" w:hAnsi="Times New Roman" w:cs="Times New Roman"/>
          <w:spacing w:val="20"/>
          <w:lang w:val="en-US"/>
        </w:rPr>
        <w:t xml:space="preserve"> </w:t>
      </w:r>
      <w:r w:rsidRPr="00EE52E6">
        <w:rPr>
          <w:rFonts w:ascii="Times New Roman" w:eastAsia="Times New Roman" w:hAnsi="Times New Roman" w:cs="Times New Roman"/>
          <w:lang w:val="en-US"/>
        </w:rPr>
        <w:t>emissions</w:t>
      </w:r>
      <w:r w:rsidRPr="00EE52E6">
        <w:rPr>
          <w:rFonts w:ascii="Times New Roman" w:eastAsia="Times New Roman" w:hAnsi="Times New Roman" w:cs="Times New Roman"/>
          <w:spacing w:val="25"/>
          <w:lang w:val="en-US"/>
        </w:rPr>
        <w:t xml:space="preserve"> </w:t>
      </w:r>
      <w:r w:rsidRPr="00EE52E6">
        <w:rPr>
          <w:rFonts w:ascii="Times New Roman" w:eastAsia="Times New Roman" w:hAnsi="Times New Roman" w:cs="Times New Roman"/>
          <w:lang w:val="en-US"/>
        </w:rPr>
        <w:t>for</w:t>
      </w:r>
      <w:r w:rsidRPr="00EE52E6">
        <w:rPr>
          <w:rFonts w:ascii="Times New Roman" w:eastAsia="Times New Roman" w:hAnsi="Times New Roman" w:cs="Times New Roman"/>
          <w:spacing w:val="23"/>
          <w:lang w:val="en-US"/>
        </w:rPr>
        <w:t xml:space="preserve"> </w:t>
      </w:r>
      <w:r w:rsidRPr="00EE52E6">
        <w:rPr>
          <w:rFonts w:ascii="Times New Roman" w:eastAsia="Times New Roman" w:hAnsi="Times New Roman" w:cs="Times New Roman"/>
          <w:spacing w:val="-5"/>
          <w:lang w:val="en-US"/>
        </w:rPr>
        <w:t>the</w:t>
      </w:r>
      <w:r w:rsidR="009A2290">
        <w:rPr>
          <w:rFonts w:ascii="Times New Roman" w:eastAsia="Times New Roman" w:hAnsi="Times New Roman" w:cs="Times New Roman"/>
          <w:lang w:val="en-US"/>
        </w:rPr>
        <w:t xml:space="preserve"> </w:t>
      </w:r>
      <w:r w:rsidRPr="00EE52E6">
        <w:rPr>
          <w:rFonts w:ascii="Times New Roman" w:eastAsia="Times New Roman" w:hAnsi="Times New Roman" w:cs="Times New Roman"/>
          <w:lang w:val="en-US"/>
        </w:rPr>
        <w:t>drying process needed to ensure adequate storage of raw materials and does not include drying of materials during processing.</w:t>
      </w:r>
    </w:p>
    <w:p w14:paraId="4C633CAD" w14:textId="77777777" w:rsidR="0047485A" w:rsidRPr="00EE52E6" w:rsidRDefault="0047485A" w:rsidP="0047485A">
      <w:pPr>
        <w:widowControl w:val="0"/>
        <w:autoSpaceDE w:val="0"/>
        <w:autoSpaceDN w:val="0"/>
        <w:spacing w:before="2" w:after="0" w:line="240" w:lineRule="auto"/>
        <w:rPr>
          <w:rFonts w:ascii="Times New Roman" w:eastAsia="Times New Roman" w:hAnsi="Times New Roman" w:cs="Times New Roman"/>
          <w:sz w:val="24"/>
          <w:lang w:val="en-US"/>
        </w:rPr>
      </w:pPr>
    </w:p>
    <w:p w14:paraId="161B96D0" w14:textId="7C28E2C7" w:rsidR="0047485A" w:rsidRPr="00EE52E6" w:rsidRDefault="0047485A" w:rsidP="0047485A">
      <w:pPr>
        <w:widowControl w:val="0"/>
        <w:autoSpaceDE w:val="0"/>
        <w:autoSpaceDN w:val="0"/>
        <w:spacing w:after="0" w:line="276" w:lineRule="auto"/>
        <w:ind w:right="535"/>
        <w:outlineLvl w:val="0"/>
        <w:rPr>
          <w:rFonts w:ascii="Times New Roman" w:eastAsia="Times New Roman" w:hAnsi="Times New Roman" w:cs="Times New Roman"/>
          <w:b/>
          <w:bCs/>
          <w:lang w:val="en-US"/>
        </w:rPr>
      </w:pPr>
      <w:r w:rsidRPr="00EE52E6">
        <w:rPr>
          <w:rFonts w:ascii="Times New Roman" w:eastAsia="Times New Roman" w:hAnsi="Times New Roman" w:cs="Times New Roman"/>
          <w:b/>
          <w:bCs/>
          <w:lang w:val="en-US"/>
        </w:rPr>
        <w:t>ACCOUNTING</w:t>
      </w:r>
      <w:r w:rsidRPr="00EE52E6">
        <w:rPr>
          <w:rFonts w:ascii="Times New Roman" w:eastAsia="Times New Roman" w:hAnsi="Times New Roman" w:cs="Times New Roman"/>
          <w:b/>
          <w:bCs/>
          <w:spacing w:val="-5"/>
          <w:lang w:val="en-US"/>
        </w:rPr>
        <w:t xml:space="preserve"> </w:t>
      </w:r>
      <w:r w:rsidRPr="00EE52E6">
        <w:rPr>
          <w:rFonts w:ascii="Times New Roman" w:eastAsia="Times New Roman" w:hAnsi="Times New Roman" w:cs="Times New Roman"/>
          <w:b/>
          <w:bCs/>
          <w:lang w:val="en-US"/>
        </w:rPr>
        <w:t>FOR</w:t>
      </w:r>
      <w:r w:rsidRPr="00EE52E6">
        <w:rPr>
          <w:rFonts w:ascii="Times New Roman" w:eastAsia="Times New Roman" w:hAnsi="Times New Roman" w:cs="Times New Roman"/>
          <w:b/>
          <w:bCs/>
          <w:spacing w:val="-5"/>
          <w:lang w:val="en-US"/>
        </w:rPr>
        <w:t xml:space="preserve"> </w:t>
      </w:r>
      <w:r w:rsidRPr="00EE52E6">
        <w:rPr>
          <w:rFonts w:ascii="Times New Roman" w:eastAsia="Times New Roman" w:hAnsi="Times New Roman" w:cs="Times New Roman"/>
          <w:b/>
          <w:bCs/>
          <w:lang w:val="en-US"/>
        </w:rPr>
        <w:t>EMISSIONS</w:t>
      </w:r>
      <w:r w:rsidRPr="00EE52E6">
        <w:rPr>
          <w:rFonts w:ascii="Times New Roman" w:eastAsia="Times New Roman" w:hAnsi="Times New Roman" w:cs="Times New Roman"/>
          <w:b/>
          <w:bCs/>
          <w:spacing w:val="-5"/>
          <w:lang w:val="en-US"/>
        </w:rPr>
        <w:t xml:space="preserve"> </w:t>
      </w:r>
      <w:r w:rsidRPr="00EE52E6">
        <w:rPr>
          <w:rFonts w:ascii="Times New Roman" w:eastAsia="Times New Roman" w:hAnsi="Times New Roman" w:cs="Times New Roman"/>
          <w:b/>
          <w:bCs/>
          <w:lang w:val="en-US"/>
        </w:rPr>
        <w:t>FOR</w:t>
      </w:r>
      <w:r w:rsidRPr="00EE52E6">
        <w:rPr>
          <w:rFonts w:ascii="Times New Roman" w:eastAsia="Times New Roman" w:hAnsi="Times New Roman" w:cs="Times New Roman"/>
          <w:b/>
          <w:bCs/>
          <w:spacing w:val="-5"/>
          <w:lang w:val="en-US"/>
        </w:rPr>
        <w:t xml:space="preserve"> </w:t>
      </w:r>
      <w:r w:rsidRPr="00EE52E6">
        <w:rPr>
          <w:rFonts w:ascii="Times New Roman" w:eastAsia="Times New Roman" w:hAnsi="Times New Roman" w:cs="Times New Roman"/>
          <w:b/>
          <w:bCs/>
          <w:lang w:val="en-US"/>
        </w:rPr>
        <w:t>ELECTRICITY</w:t>
      </w:r>
      <w:r w:rsidRPr="00EE52E6">
        <w:rPr>
          <w:rFonts w:ascii="Times New Roman" w:eastAsia="Times New Roman" w:hAnsi="Times New Roman" w:cs="Times New Roman"/>
          <w:b/>
          <w:bCs/>
          <w:spacing w:val="-4"/>
          <w:lang w:val="en-US"/>
        </w:rPr>
        <w:t xml:space="preserve"> </w:t>
      </w:r>
      <w:r w:rsidRPr="00EE52E6">
        <w:rPr>
          <w:rFonts w:ascii="Times New Roman" w:eastAsia="Times New Roman" w:hAnsi="Times New Roman" w:cs="Times New Roman"/>
          <w:b/>
          <w:bCs/>
          <w:lang w:val="en-US"/>
        </w:rPr>
        <w:t>USED</w:t>
      </w:r>
      <w:r w:rsidRPr="00EE52E6">
        <w:rPr>
          <w:rFonts w:ascii="Times New Roman" w:eastAsia="Times New Roman" w:hAnsi="Times New Roman" w:cs="Times New Roman"/>
          <w:b/>
          <w:bCs/>
          <w:spacing w:val="-5"/>
          <w:lang w:val="en-US"/>
        </w:rPr>
        <w:t xml:space="preserve"> </w:t>
      </w:r>
      <w:r w:rsidRPr="00EE52E6">
        <w:rPr>
          <w:rFonts w:ascii="Times New Roman" w:eastAsia="Times New Roman" w:hAnsi="Times New Roman" w:cs="Times New Roman"/>
          <w:b/>
          <w:bCs/>
          <w:lang w:val="en-US"/>
        </w:rPr>
        <w:t>IN</w:t>
      </w:r>
      <w:r w:rsidRPr="00EE52E6">
        <w:rPr>
          <w:rFonts w:ascii="Times New Roman" w:eastAsia="Times New Roman" w:hAnsi="Times New Roman" w:cs="Times New Roman"/>
          <w:b/>
          <w:bCs/>
          <w:spacing w:val="-5"/>
          <w:lang w:val="en-US"/>
        </w:rPr>
        <w:t xml:space="preserve"> </w:t>
      </w:r>
      <w:r w:rsidRPr="00EE52E6">
        <w:rPr>
          <w:rFonts w:ascii="Times New Roman" w:eastAsia="Times New Roman" w:hAnsi="Times New Roman" w:cs="Times New Roman"/>
          <w:b/>
          <w:bCs/>
          <w:lang w:val="en-US"/>
        </w:rPr>
        <w:t xml:space="preserve">FARMING </w:t>
      </w:r>
      <w:r w:rsidRPr="00EE52E6">
        <w:rPr>
          <w:rFonts w:ascii="Times New Roman" w:eastAsia="Times New Roman" w:hAnsi="Times New Roman" w:cs="Times New Roman"/>
          <w:b/>
          <w:bCs/>
          <w:spacing w:val="-2"/>
          <w:lang w:val="en-US"/>
        </w:rPr>
        <w:t>OPERATIONS</w:t>
      </w:r>
    </w:p>
    <w:p w14:paraId="3B75547F" w14:textId="1F93A3A9" w:rsidR="0047485A" w:rsidRPr="00EE52E6" w:rsidRDefault="0047485A" w:rsidP="0047485A">
      <w:pPr>
        <w:widowControl w:val="0"/>
        <w:autoSpaceDE w:val="0"/>
        <w:autoSpaceDN w:val="0"/>
        <w:spacing w:before="114" w:after="0" w:line="240" w:lineRule="auto"/>
        <w:ind w:right="528"/>
        <w:jc w:val="both"/>
        <w:rPr>
          <w:rFonts w:ascii="Times New Roman" w:eastAsia="Times New Roman" w:hAnsi="Times New Roman" w:cs="Times New Roman"/>
          <w:lang w:val="en-US"/>
        </w:rPr>
      </w:pPr>
      <w:r w:rsidRPr="00EE52E6">
        <w:rPr>
          <w:rFonts w:ascii="Times New Roman" w:eastAsia="Times New Roman" w:hAnsi="Times New Roman" w:cs="Times New Roman"/>
          <w:lang w:val="en-US"/>
        </w:rPr>
        <w:lastRenderedPageBreak/>
        <w:t>When accounting for the consumption of electricity</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not produced within the fuel production plant, the</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GHG</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emissions</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intensity</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of</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the</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produced</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and</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distributed</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electricity</w:t>
      </w:r>
      <w:r w:rsidRPr="00EE52E6">
        <w:rPr>
          <w:rFonts w:ascii="Times New Roman" w:eastAsia="Times New Roman" w:hAnsi="Times New Roman" w:cs="Times New Roman"/>
          <w:spacing w:val="-15"/>
          <w:lang w:val="en-US"/>
        </w:rPr>
        <w:t xml:space="preserve"> </w:t>
      </w:r>
      <w:r w:rsidRPr="00EE52E6">
        <w:rPr>
          <w:rFonts w:ascii="Times New Roman" w:eastAsia="Times New Roman" w:hAnsi="Times New Roman" w:cs="Times New Roman"/>
          <w:lang w:val="en-US"/>
        </w:rPr>
        <w:t>shall</w:t>
      </w:r>
      <w:r w:rsidRPr="00EE52E6">
        <w:rPr>
          <w:rFonts w:ascii="Times New Roman" w:eastAsia="Times New Roman" w:hAnsi="Times New Roman" w:cs="Times New Roman"/>
          <w:spacing w:val="-10"/>
          <w:lang w:val="en-US"/>
        </w:rPr>
        <w:t xml:space="preserve"> </w:t>
      </w:r>
      <w:r w:rsidRPr="00EE52E6">
        <w:rPr>
          <w:rFonts w:ascii="Times New Roman" w:eastAsia="Times New Roman" w:hAnsi="Times New Roman" w:cs="Times New Roman"/>
          <w:lang w:val="en-US"/>
        </w:rPr>
        <w:t>be</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assumed</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to</w:t>
      </w:r>
      <w:r w:rsidRPr="00EE52E6">
        <w:rPr>
          <w:rFonts w:ascii="Times New Roman" w:eastAsia="Times New Roman" w:hAnsi="Times New Roman" w:cs="Times New Roman"/>
          <w:spacing w:val="-11"/>
          <w:lang w:val="en-US"/>
        </w:rPr>
        <w:t xml:space="preserve"> </w:t>
      </w:r>
      <w:r w:rsidRPr="00EE52E6">
        <w:rPr>
          <w:rFonts w:ascii="Times New Roman" w:eastAsia="Times New Roman" w:hAnsi="Times New Roman" w:cs="Times New Roman"/>
          <w:lang w:val="en-US"/>
        </w:rPr>
        <w:t>be</w:t>
      </w:r>
      <w:r w:rsidRPr="00EE52E6">
        <w:rPr>
          <w:rFonts w:ascii="Times New Roman" w:eastAsia="Times New Roman" w:hAnsi="Times New Roman" w:cs="Times New Roman"/>
          <w:spacing w:val="-12"/>
          <w:lang w:val="en-US"/>
        </w:rPr>
        <w:t xml:space="preserve"> </w:t>
      </w:r>
      <w:r w:rsidRPr="00EE52E6">
        <w:rPr>
          <w:rFonts w:ascii="Times New Roman" w:eastAsia="Times New Roman" w:hAnsi="Times New Roman" w:cs="Times New Roman"/>
          <w:lang w:val="en-US"/>
        </w:rPr>
        <w:t>equal to the average emission intensity of the produced and distributed electricity in a defined region, which</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can</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be</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at</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a</w:t>
      </w:r>
      <w:r w:rsidRPr="00EE52E6">
        <w:rPr>
          <w:rFonts w:ascii="Times New Roman" w:eastAsia="Times New Roman" w:hAnsi="Times New Roman" w:cs="Times New Roman"/>
          <w:spacing w:val="-1"/>
          <w:lang w:val="en-US"/>
        </w:rPr>
        <w:t xml:space="preserve"> </w:t>
      </w:r>
      <w:r w:rsidRPr="00EE52E6">
        <w:rPr>
          <w:rFonts w:ascii="Times New Roman" w:eastAsia="Times New Roman" w:hAnsi="Times New Roman" w:cs="Times New Roman"/>
          <w:lang w:val="en-US"/>
        </w:rPr>
        <w:t>NUTS2</w:t>
      </w:r>
      <w:r w:rsidRPr="00EE52E6">
        <w:rPr>
          <w:rFonts w:ascii="Times New Roman" w:eastAsia="Times New Roman" w:hAnsi="Times New Roman" w:cs="Times New Roman"/>
          <w:vertAlign w:val="superscript"/>
          <w:lang w:val="en-US"/>
        </w:rPr>
        <w:t>4</w:t>
      </w:r>
      <w:r w:rsidRPr="00EE52E6">
        <w:rPr>
          <w:rFonts w:ascii="Times New Roman" w:eastAsia="Times New Roman" w:hAnsi="Times New Roman" w:cs="Times New Roman"/>
          <w:spacing w:val="-1"/>
          <w:lang w:val="en-US"/>
        </w:rPr>
        <w:t xml:space="preserve"> </w:t>
      </w:r>
      <w:r w:rsidRPr="00EE52E6">
        <w:rPr>
          <w:rFonts w:ascii="Times New Roman" w:eastAsia="Times New Roman" w:hAnsi="Times New Roman" w:cs="Times New Roman"/>
          <w:lang w:val="en-US"/>
        </w:rPr>
        <w:t>region</w:t>
      </w:r>
      <w:r w:rsidRPr="00EE52E6">
        <w:rPr>
          <w:rFonts w:ascii="Times New Roman" w:eastAsia="Times New Roman" w:hAnsi="Times New Roman" w:cs="Times New Roman"/>
          <w:spacing w:val="-2"/>
          <w:lang w:val="en-US"/>
        </w:rPr>
        <w:t xml:space="preserve"> </w:t>
      </w:r>
      <w:r w:rsidR="00B268CB" w:rsidRPr="00B268CB">
        <w:rPr>
          <w:rFonts w:ascii="Times New Roman" w:eastAsia="Times New Roman" w:hAnsi="Times New Roman" w:cs="Times New Roman"/>
          <w:spacing w:val="-2"/>
          <w:lang w:val="en-US"/>
        </w:rPr>
        <w:t xml:space="preserve">(if available and recognised by the European Commission) </w:t>
      </w:r>
      <w:r w:rsidRPr="00EE52E6">
        <w:rPr>
          <w:rFonts w:ascii="Times New Roman" w:eastAsia="Times New Roman" w:hAnsi="Times New Roman" w:cs="Times New Roman"/>
          <w:lang w:val="en-US"/>
        </w:rPr>
        <w:t>or</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a</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national</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level. In</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case</w:t>
      </w:r>
      <w:r w:rsidRPr="00EE52E6">
        <w:rPr>
          <w:rFonts w:ascii="Times New Roman" w:eastAsia="Times New Roman" w:hAnsi="Times New Roman" w:cs="Times New Roman"/>
          <w:spacing w:val="-3"/>
          <w:lang w:val="en-US"/>
        </w:rPr>
        <w:t xml:space="preserve"> </w:t>
      </w:r>
      <w:r w:rsidRPr="00EE52E6">
        <w:rPr>
          <w:rFonts w:ascii="Times New Roman" w:eastAsia="Times New Roman" w:hAnsi="Times New Roman" w:cs="Times New Roman"/>
          <w:lang w:val="en-US"/>
        </w:rPr>
        <w:t>national</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electric</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emission</w:t>
      </w:r>
      <w:r w:rsidRPr="00EE52E6">
        <w:rPr>
          <w:rFonts w:ascii="Times New Roman" w:eastAsia="Times New Roman" w:hAnsi="Times New Roman" w:cs="Times New Roman"/>
          <w:spacing w:val="-2"/>
          <w:lang w:val="en-US"/>
        </w:rPr>
        <w:t xml:space="preserve"> </w:t>
      </w:r>
      <w:r w:rsidRPr="00EE52E6">
        <w:rPr>
          <w:rFonts w:ascii="Times New Roman" w:eastAsia="Times New Roman" w:hAnsi="Times New Roman" w:cs="Times New Roman"/>
          <w:lang w:val="en-US"/>
        </w:rPr>
        <w:t>coefficients are used, the values from Annex IX shall be used. By way of derogation from this rule, producers may use an average value for an individual electricity production plant for electricity produced by that plant if it is not connected to the electricity grid and sufficient information are available to derive an emission factor.</w:t>
      </w:r>
    </w:p>
    <w:p w14:paraId="1F37690D"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2BC5D431"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5F6A25AE"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063461CD"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2298A3EE"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54D5AC9D"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244BE3FF"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0E7662C4"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6EB7A45C"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16294F3E"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49D1ADB4"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0C01A45E"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360B52B0"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6B6FE7AD"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3F17CB76"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0EE55233"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0E8F2A53"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255763AF"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2497E686"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72737420"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523ADA79"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36DC2EB2"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37F83B3B"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490514BC"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62F94304"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0F8CDEAD"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2A474DBE"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0C7E4306"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62DDFE37"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796E774B"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1DE366FE"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37F2E3BC"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7C176561"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28994262"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1A948517"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4EC294E0"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19D64732"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4C75F945"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64E89711"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49F8608F" w14:textId="77777777" w:rsidR="0047485A" w:rsidRPr="00EE52E6" w:rsidRDefault="0047485A" w:rsidP="0047485A">
      <w:pPr>
        <w:widowControl w:val="0"/>
        <w:autoSpaceDE w:val="0"/>
        <w:autoSpaceDN w:val="0"/>
        <w:spacing w:after="0" w:line="240" w:lineRule="auto"/>
        <w:rPr>
          <w:rFonts w:ascii="Times New Roman" w:eastAsia="Times New Roman" w:hAnsi="Times New Roman" w:cs="Times New Roman"/>
          <w:sz w:val="18"/>
          <w:lang w:val="en-US"/>
        </w:rPr>
      </w:pPr>
    </w:p>
    <w:p w14:paraId="2187B0FC" w14:textId="6D5CDFC9" w:rsidR="0047485A" w:rsidRPr="00EE52E6" w:rsidRDefault="0047485A" w:rsidP="004A39C8">
      <w:pPr>
        <w:widowControl w:val="0"/>
        <w:autoSpaceDE w:val="0"/>
        <w:autoSpaceDN w:val="0"/>
        <w:spacing w:before="3" w:after="0" w:line="240" w:lineRule="auto"/>
        <w:rPr>
          <w:rFonts w:ascii="Times New Roman" w:eastAsia="Times New Roman" w:hAnsi="Times New Roman" w:cs="Times New Roman"/>
          <w:sz w:val="14"/>
          <w:szCs w:val="20"/>
          <w:lang w:val="en-US"/>
        </w:rPr>
      </w:pPr>
      <w:r w:rsidRPr="00F76636">
        <w:rPr>
          <w:rFonts w:ascii="Times New Roman" w:eastAsia="Times New Roman" w:hAnsi="Times New Roman" w:cs="Times New Roman"/>
          <w:noProof/>
          <w:lang w:val="en-US"/>
        </w:rPr>
        <mc:AlternateContent>
          <mc:Choice Requires="wps">
            <w:drawing>
              <wp:anchor distT="0" distB="0" distL="0" distR="0" simplePos="0" relativeHeight="251658244" behindDoc="1" locked="0" layoutInCell="1" allowOverlap="1" wp14:anchorId="108E4BF3" wp14:editId="3E046FC9">
                <wp:simplePos x="0" y="0"/>
                <wp:positionH relativeFrom="page">
                  <wp:posOffset>899160</wp:posOffset>
                </wp:positionH>
                <wp:positionV relativeFrom="paragraph">
                  <wp:posOffset>229235</wp:posOffset>
                </wp:positionV>
                <wp:extent cx="1828800" cy="8890"/>
                <wp:effectExtent l="3810" t="0" r="0" b="3810"/>
                <wp:wrapTopAndBottom/>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B8D5C2" id="Rectangle 10" o:spid="_x0000_s1026" style="position:absolute;margin-left:70.8pt;margin-top:18.05pt;width:2in;height:.7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" fillcolor="black" stroked="f">
                <w10:wrap type="topAndBottom" anchorx="page"/>
              </v:rect>
            </w:pict>
          </mc:Fallback>
        </mc:AlternateContent>
      </w:r>
    </w:p>
    <w:p w14:paraId="61C4BB42" w14:textId="77777777" w:rsidR="004F0DAA" w:rsidRPr="00EE52E6" w:rsidRDefault="004F0DAA" w:rsidP="004F0DAA">
      <w:pPr>
        <w:widowControl w:val="0"/>
        <w:autoSpaceDE w:val="0"/>
        <w:autoSpaceDN w:val="0"/>
        <w:spacing w:before="3" w:after="0" w:line="240" w:lineRule="auto"/>
        <w:rPr>
          <w:rFonts w:ascii="Times New Roman" w:eastAsia="Times New Roman" w:hAnsi="Times New Roman" w:cs="Times New Roman"/>
          <w:sz w:val="14"/>
          <w:szCs w:val="20"/>
          <w:lang w:val="en-US"/>
        </w:rPr>
      </w:pPr>
    </w:p>
    <w:p w14:paraId="55142B75" w14:textId="77777777" w:rsidR="004F0DAA" w:rsidRPr="00EE52E6" w:rsidRDefault="004F0DAA" w:rsidP="004F0DAA">
      <w:pPr>
        <w:widowControl w:val="0"/>
        <w:autoSpaceDE w:val="0"/>
        <w:autoSpaceDN w:val="0"/>
        <w:spacing w:before="3" w:after="0" w:line="240" w:lineRule="auto"/>
        <w:rPr>
          <w:rFonts w:ascii="Times New Roman" w:eastAsia="Times New Roman" w:hAnsi="Times New Roman" w:cs="Times New Roman"/>
          <w:sz w:val="14"/>
          <w:szCs w:val="20"/>
          <w:lang w:val="en-US"/>
        </w:rPr>
      </w:pPr>
      <w:r w:rsidRPr="00EE52E6">
        <w:rPr>
          <w:rFonts w:ascii="Times New Roman" w:eastAsia="Times New Roman" w:hAnsi="Times New Roman" w:cs="Times New Roman"/>
          <w:position w:val="-1"/>
          <w:sz w:val="11"/>
          <w:szCs w:val="20"/>
          <w:lang w:val="en-US"/>
        </w:rPr>
        <w:t>4</w:t>
      </w:r>
      <w:r w:rsidRPr="00EE52E6">
        <w:rPr>
          <w:rFonts w:ascii="Times New Roman" w:eastAsia="Times New Roman" w:hAnsi="Times New Roman" w:cs="Times New Roman"/>
          <w:spacing w:val="-3"/>
          <w:position w:val="-1"/>
          <w:sz w:val="11"/>
          <w:szCs w:val="20"/>
          <w:lang w:val="en-US"/>
        </w:rPr>
        <w:t xml:space="preserve"> </w:t>
      </w:r>
      <w:r w:rsidRPr="00EE52E6">
        <w:rPr>
          <w:rFonts w:ascii="Times New Roman" w:eastAsia="Times New Roman" w:hAnsi="Times New Roman" w:cs="Times New Roman"/>
          <w:sz w:val="14"/>
          <w:szCs w:val="20"/>
          <w:lang w:val="en-US"/>
        </w:rPr>
        <w:t>Nomenclature</w:t>
      </w:r>
      <w:r w:rsidRPr="00EE52E6">
        <w:rPr>
          <w:rFonts w:ascii="Times New Roman" w:eastAsia="Times New Roman" w:hAnsi="Times New Roman" w:cs="Times New Roman"/>
          <w:spacing w:val="-7"/>
          <w:sz w:val="14"/>
          <w:szCs w:val="20"/>
          <w:lang w:val="en-US"/>
        </w:rPr>
        <w:t xml:space="preserve"> </w:t>
      </w:r>
      <w:r w:rsidRPr="00EE52E6">
        <w:rPr>
          <w:rFonts w:ascii="Times New Roman" w:eastAsia="Times New Roman" w:hAnsi="Times New Roman" w:cs="Times New Roman"/>
          <w:sz w:val="14"/>
          <w:szCs w:val="20"/>
          <w:lang w:val="en-US"/>
        </w:rPr>
        <w:t>of</w:t>
      </w:r>
      <w:r w:rsidRPr="00EE52E6">
        <w:rPr>
          <w:rFonts w:ascii="Times New Roman" w:eastAsia="Times New Roman" w:hAnsi="Times New Roman" w:cs="Times New Roman"/>
          <w:spacing w:val="-5"/>
          <w:sz w:val="14"/>
          <w:szCs w:val="20"/>
          <w:lang w:val="en-US"/>
        </w:rPr>
        <w:t xml:space="preserve"> </w:t>
      </w:r>
      <w:r w:rsidRPr="00EE52E6">
        <w:rPr>
          <w:rFonts w:ascii="Times New Roman" w:eastAsia="Times New Roman" w:hAnsi="Times New Roman" w:cs="Times New Roman"/>
          <w:sz w:val="14"/>
          <w:szCs w:val="20"/>
          <w:lang w:val="en-US"/>
        </w:rPr>
        <w:t>territorial</w:t>
      </w:r>
      <w:r w:rsidRPr="00EE52E6">
        <w:rPr>
          <w:rFonts w:ascii="Times New Roman" w:eastAsia="Times New Roman" w:hAnsi="Times New Roman" w:cs="Times New Roman"/>
          <w:spacing w:val="-6"/>
          <w:sz w:val="14"/>
          <w:szCs w:val="20"/>
          <w:lang w:val="en-US"/>
        </w:rPr>
        <w:t xml:space="preserve"> </w:t>
      </w:r>
      <w:r w:rsidRPr="00EE52E6">
        <w:rPr>
          <w:rFonts w:ascii="Times New Roman" w:eastAsia="Times New Roman" w:hAnsi="Times New Roman" w:cs="Times New Roman"/>
          <w:sz w:val="14"/>
          <w:szCs w:val="20"/>
          <w:lang w:val="en-US"/>
        </w:rPr>
        <w:t>units</w:t>
      </w:r>
      <w:r w:rsidRPr="00EE52E6">
        <w:rPr>
          <w:rFonts w:ascii="Times New Roman" w:eastAsia="Times New Roman" w:hAnsi="Times New Roman" w:cs="Times New Roman"/>
          <w:spacing w:val="-5"/>
          <w:sz w:val="14"/>
          <w:szCs w:val="20"/>
          <w:lang w:val="en-US"/>
        </w:rPr>
        <w:t xml:space="preserve"> </w:t>
      </w:r>
      <w:r w:rsidRPr="00EE52E6">
        <w:rPr>
          <w:rFonts w:ascii="Times New Roman" w:eastAsia="Times New Roman" w:hAnsi="Times New Roman" w:cs="Times New Roman"/>
          <w:sz w:val="14"/>
          <w:szCs w:val="20"/>
          <w:lang w:val="en-US"/>
        </w:rPr>
        <w:t>for</w:t>
      </w:r>
      <w:r w:rsidRPr="00EE52E6">
        <w:rPr>
          <w:rFonts w:ascii="Times New Roman" w:eastAsia="Times New Roman" w:hAnsi="Times New Roman" w:cs="Times New Roman"/>
          <w:spacing w:val="-5"/>
          <w:sz w:val="14"/>
          <w:szCs w:val="20"/>
          <w:lang w:val="en-US"/>
        </w:rPr>
        <w:t xml:space="preserve"> </w:t>
      </w:r>
      <w:r w:rsidRPr="00EE52E6">
        <w:rPr>
          <w:rFonts w:ascii="Times New Roman" w:eastAsia="Times New Roman" w:hAnsi="Times New Roman" w:cs="Times New Roman"/>
          <w:spacing w:val="-2"/>
          <w:sz w:val="14"/>
          <w:szCs w:val="20"/>
          <w:lang w:val="en-US"/>
        </w:rPr>
        <w:t>statistics</w:t>
      </w:r>
    </w:p>
    <w:p w14:paraId="6D9D860A" w14:textId="77777777" w:rsidR="0047485A" w:rsidRPr="00F76636" w:rsidRDefault="0047485A" w:rsidP="0047485A">
      <w:pPr>
        <w:rPr>
          <w:sz w:val="20"/>
          <w:szCs w:val="20"/>
          <w:lang w:val="en-US"/>
        </w:rPr>
      </w:pPr>
    </w:p>
    <w:p w14:paraId="5415F586" w14:textId="4F2C2D4F" w:rsidR="00C06F43" w:rsidRPr="0047485A" w:rsidRDefault="00C06F43">
      <w:pPr>
        <w:rPr>
          <w:rFonts w:ascii="Calibri" w:eastAsia="Calibri" w:hAnsi="Calibri" w:cs="Calibri"/>
          <w:lang w:val="en-US"/>
        </w:rPr>
      </w:pPr>
    </w:p>
    <w:sectPr w:rsidR="00C06F43" w:rsidRPr="0047485A" w:rsidSect="006149F4">
      <w:pgSz w:w="11910" w:h="16840"/>
      <w:pgMar w:top="1417" w:right="1417" w:bottom="1134" w:left="1417" w:header="0" w:footer="1000"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1" w:author="Rinne, Abby" w:date="2023-11-27T21:47:00Z" w:initials="AR">
    <w:p w14:paraId="65AE7030" w14:textId="77777777" w:rsidR="009C7AFB" w:rsidRDefault="009C7AFB" w:rsidP="00916CDA">
      <w:pPr>
        <w:pStyle w:val="CommentText"/>
      </w:pPr>
      <w:r>
        <w:rPr>
          <w:rStyle w:val="CommentReference"/>
        </w:rPr>
        <w:annotationRef/>
      </w:r>
      <w:r>
        <w:t>Are the bulleted numbers "off"?</w:t>
      </w:r>
    </w:p>
  </w:comment>
  <w:comment w:id="12" w:author="Loek Verwijst" w:date="2023-10-23T08:54:00Z" w:initials="LV">
    <w:p w14:paraId="5E39A05C" w14:textId="23CE3ACE" w:rsidR="00742A53" w:rsidRDefault="00742A53" w:rsidP="00A243D2">
      <w:pPr>
        <w:pStyle w:val="CommentText"/>
      </w:pPr>
      <w:r>
        <w:rPr>
          <w:rStyle w:val="CommentReference"/>
        </w:rPr>
        <w:annotationRef/>
      </w:r>
      <w:r>
        <w:t>Numbering has been corrected (but not captured in the Track Changes).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5AE7030" w15:done="1"/>
  <w15:commentEx w15:paraId="5E39A05C"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2954506" w16cex:dateUtc="2023-11-28T03:47:00Z"/>
  <w16cex:commentExtensible w16cex:durableId="28E0B34E" w16cex:dateUtc="2023-10-23T06: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5AE7030" w16cid:durableId="62954506"/>
  <w16cid:commentId w16cid:paraId="5E39A05C" w16cid:durableId="28E0B3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CA21E3" w14:textId="77777777" w:rsidR="00225DE5" w:rsidRDefault="00225DE5" w:rsidP="00F33743">
      <w:pPr>
        <w:spacing w:after="0" w:line="240" w:lineRule="auto"/>
      </w:pPr>
      <w:r>
        <w:separator/>
      </w:r>
    </w:p>
  </w:endnote>
  <w:endnote w:type="continuationSeparator" w:id="0">
    <w:p w14:paraId="71049DF0" w14:textId="77777777" w:rsidR="00225DE5" w:rsidRDefault="00225DE5" w:rsidP="00F33743">
      <w:pPr>
        <w:spacing w:after="0" w:line="240" w:lineRule="auto"/>
      </w:pPr>
      <w:r>
        <w:continuationSeparator/>
      </w:r>
    </w:p>
  </w:endnote>
  <w:endnote w:type="continuationNotice" w:id="1">
    <w:p w14:paraId="0690DFAB" w14:textId="77777777" w:rsidR="00225DE5" w:rsidRDefault="00225DE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079147"/>
      <w:docPartObj>
        <w:docPartGallery w:val="Page Numbers (Bottom of Page)"/>
        <w:docPartUnique/>
      </w:docPartObj>
    </w:sdtPr>
    <w:sdtContent>
      <w:p w14:paraId="308DA73B" w14:textId="0EF77F03" w:rsidR="00FB7BA1" w:rsidRPr="00B2074A" w:rsidRDefault="00FB7BA1">
        <w:pPr>
          <w:pStyle w:val="Footer"/>
          <w:jc w:val="center"/>
          <w:rPr>
            <w:lang w:val="en-US"/>
          </w:rPr>
        </w:pPr>
        <w:r>
          <w:fldChar w:fldCharType="begin"/>
        </w:r>
        <w:r w:rsidRPr="00682AE5">
          <w:rPr>
            <w:lang w:val="en-US"/>
          </w:rPr>
          <w:instrText>PAGE   \* MERGEFORMAT</w:instrText>
        </w:r>
        <w:r>
          <w:fldChar w:fldCharType="separate"/>
        </w:r>
        <w:r w:rsidR="00282359" w:rsidRPr="00682AE5">
          <w:rPr>
            <w:noProof/>
            <w:lang w:val="en-US"/>
          </w:rPr>
          <w:t>23</w:t>
        </w:r>
        <w:r>
          <w:fldChar w:fldCharType="end"/>
        </w:r>
      </w:p>
    </w:sdtContent>
  </w:sdt>
  <w:p w14:paraId="45554B0A" w14:textId="1D960826" w:rsidR="00FB7BA1" w:rsidRPr="00A50842" w:rsidRDefault="00FB7BA1">
    <w:pPr>
      <w:pStyle w:val="Footer"/>
      <w:rPr>
        <w:sz w:val="18"/>
        <w:szCs w:val="18"/>
        <w:lang w:val="en-GB"/>
      </w:rPr>
    </w:pPr>
    <w:r w:rsidRPr="00A50842">
      <w:rPr>
        <w:rFonts w:ascii="Times New Roman" w:hAnsi="Times New Roman" w:cs="Times New Roman"/>
        <w:i/>
        <w:sz w:val="18"/>
        <w:szCs w:val="18"/>
        <w:lang w:val="en-GB"/>
      </w:rPr>
      <w:t>SES LLC</w:t>
    </w:r>
    <w:r w:rsidRPr="00A50842">
      <w:rPr>
        <w:rFonts w:ascii="Times New Roman" w:hAnsi="Times New Roman" w:cs="Times New Roman"/>
        <w:i/>
        <w:sz w:val="18"/>
        <w:szCs w:val="18"/>
        <w:lang w:val="en-GB"/>
      </w:rPr>
      <w:tab/>
      <w:t xml:space="preserve">        </w:t>
    </w:r>
    <w:r w:rsidRPr="00A50842">
      <w:rPr>
        <w:rFonts w:ascii="Times New Roman" w:hAnsi="Times New Roman" w:cs="Times New Roman"/>
        <w:i/>
        <w:sz w:val="18"/>
        <w:szCs w:val="18"/>
        <w:lang w:val="en-GB"/>
      </w:rPr>
      <w:tab/>
      <w:t xml:space="preserve">   Soybean Sustainability Assurance Protocol/RED </w:t>
    </w:r>
    <w:r w:rsidR="00CB13D0" w:rsidRPr="00A50842">
      <w:rPr>
        <w:rFonts w:ascii="Times New Roman" w:hAnsi="Times New Roman" w:cs="Times New Roman"/>
        <w:i/>
        <w:sz w:val="18"/>
        <w:szCs w:val="18"/>
        <w:lang w:val="en-GB"/>
      </w:rPr>
      <w:t>vs</w:t>
    </w:r>
    <w:r w:rsidR="00CB13D0">
      <w:rPr>
        <w:rFonts w:ascii="Times New Roman" w:hAnsi="Times New Roman" w:cs="Times New Roman"/>
        <w:i/>
        <w:sz w:val="18"/>
        <w:szCs w:val="18"/>
        <w:lang w:val="en-GB"/>
      </w:rPr>
      <w:t>4</w:t>
    </w:r>
    <w:r w:rsidRPr="00A50842">
      <w:rPr>
        <w:rFonts w:ascii="Times New Roman" w:hAnsi="Times New Roman" w:cs="Times New Roman"/>
        <w:i/>
        <w:sz w:val="18"/>
        <w:szCs w:val="18"/>
        <w:lang w:val="en-GB"/>
      </w:rPr>
      <w:t>.</w:t>
    </w:r>
    <w:r w:rsidR="00B268CB">
      <w:rPr>
        <w:rFonts w:ascii="Times New Roman" w:hAnsi="Times New Roman" w:cs="Times New Roman"/>
        <w:i/>
        <w:sz w:val="18"/>
        <w:szCs w:val="18"/>
        <w:lang w:val="en-GB"/>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A97BD" w14:textId="77777777" w:rsidR="00225DE5" w:rsidRDefault="00225DE5" w:rsidP="00F33743">
      <w:pPr>
        <w:spacing w:after="0" w:line="240" w:lineRule="auto"/>
      </w:pPr>
      <w:r>
        <w:separator/>
      </w:r>
    </w:p>
  </w:footnote>
  <w:footnote w:type="continuationSeparator" w:id="0">
    <w:p w14:paraId="027CBF13" w14:textId="77777777" w:rsidR="00225DE5" w:rsidRDefault="00225DE5" w:rsidP="00F33743">
      <w:pPr>
        <w:spacing w:after="0" w:line="240" w:lineRule="auto"/>
      </w:pPr>
      <w:r>
        <w:continuationSeparator/>
      </w:r>
    </w:p>
  </w:footnote>
  <w:footnote w:type="continuationNotice" w:id="1">
    <w:p w14:paraId="4E8C363F" w14:textId="77777777" w:rsidR="00225DE5" w:rsidRDefault="00225DE5">
      <w:pPr>
        <w:spacing w:after="0" w:line="240" w:lineRule="auto"/>
      </w:pPr>
    </w:p>
  </w:footnote>
  <w:footnote w:id="2">
    <w:p w14:paraId="7DE02D45" w14:textId="1C66CA34" w:rsidR="00FB7BA1" w:rsidRPr="008461C8" w:rsidRDefault="00FB7BA1">
      <w:pPr>
        <w:pStyle w:val="FootnoteText"/>
        <w:rPr>
          <w:lang w:val="en-GB"/>
        </w:rPr>
      </w:pPr>
      <w:r>
        <w:rPr>
          <w:rStyle w:val="FootnoteReference"/>
        </w:rPr>
        <w:footnoteRef/>
      </w:r>
      <w:r w:rsidRPr="008461C8">
        <w:rPr>
          <w:lang w:val="en-GB"/>
        </w:rPr>
        <w:t xml:space="preserve"> Cropland as defined by IPCC</w:t>
      </w:r>
    </w:p>
  </w:footnote>
  <w:footnote w:id="3">
    <w:p w14:paraId="05FA10C7" w14:textId="2E354951" w:rsidR="00FB7BA1" w:rsidRPr="008461C8" w:rsidRDefault="00FB7BA1">
      <w:pPr>
        <w:pStyle w:val="FootnoteText"/>
        <w:rPr>
          <w:lang w:val="en-GB"/>
        </w:rPr>
      </w:pPr>
      <w:r>
        <w:rPr>
          <w:rStyle w:val="FootnoteReference"/>
        </w:rPr>
        <w:footnoteRef/>
      </w:r>
      <w:r w:rsidRPr="008461C8">
        <w:rPr>
          <w:lang w:val="en-GB"/>
        </w:rPr>
        <w:t xml:space="preserve"> Perennial crops are defined as multi-annual crops, the stem of which is usually not annually harvested such as short rotation coppice and oil palm.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464AB"/>
    <w:multiLevelType w:val="hybridMultilevel"/>
    <w:tmpl w:val="92ECFBB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48C309D"/>
    <w:multiLevelType w:val="hybridMultilevel"/>
    <w:tmpl w:val="96047D86"/>
    <w:lvl w:ilvl="0" w:tplc="1F9E47BE">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AB2993"/>
    <w:multiLevelType w:val="multilevel"/>
    <w:tmpl w:val="720A6AA4"/>
    <w:lvl w:ilvl="0">
      <w:start w:val="1"/>
      <w:numFmt w:val="decimal"/>
      <w:lvlText w:val="%1"/>
      <w:lvlJc w:val="left"/>
      <w:pPr>
        <w:ind w:left="1806" w:hanging="850"/>
      </w:pPr>
      <w:rPr>
        <w:rFonts w:hint="default"/>
        <w:lang w:val="en-US" w:eastAsia="en-US" w:bidi="ar-SA"/>
      </w:rPr>
    </w:lvl>
    <w:lvl w:ilvl="1">
      <w:start w:val="1"/>
      <w:numFmt w:val="decimal"/>
      <w:lvlText w:val="%1.%2."/>
      <w:lvlJc w:val="left"/>
      <w:pPr>
        <w:ind w:left="1806" w:hanging="850"/>
      </w:pPr>
      <w:rPr>
        <w:rFonts w:ascii="Times New Roman" w:eastAsia="Times New Roman" w:hAnsi="Times New Roman" w:cs="Times New Roman" w:hint="default"/>
        <w:b/>
        <w:bCs/>
        <w:i w:val="0"/>
        <w:iCs w:val="0"/>
        <w:w w:val="100"/>
        <w:sz w:val="24"/>
        <w:szCs w:val="24"/>
        <w:lang w:val="en-US" w:eastAsia="en-US" w:bidi="ar-SA"/>
      </w:rPr>
    </w:lvl>
    <w:lvl w:ilvl="2">
      <w:start w:val="1"/>
      <w:numFmt w:val="decimal"/>
      <w:lvlText w:val="%1.%2.%3."/>
      <w:lvlJc w:val="left"/>
      <w:pPr>
        <w:ind w:left="1806" w:hanging="850"/>
      </w:pPr>
      <w:rPr>
        <w:rFonts w:ascii="Times New Roman" w:eastAsia="Times New Roman" w:hAnsi="Times New Roman" w:cs="Times New Roman" w:hint="default"/>
        <w:b w:val="0"/>
        <w:bCs w:val="0"/>
        <w:i w:val="0"/>
        <w:iCs w:val="0"/>
        <w:w w:val="100"/>
        <w:sz w:val="24"/>
        <w:szCs w:val="24"/>
        <w:lang w:val="en-US" w:eastAsia="en-US" w:bidi="ar-SA"/>
      </w:rPr>
    </w:lvl>
    <w:lvl w:ilvl="3">
      <w:start w:val="1"/>
      <w:numFmt w:val="decimal"/>
      <w:lvlText w:val="%4."/>
      <w:lvlJc w:val="left"/>
      <w:pPr>
        <w:ind w:left="1676" w:hanging="360"/>
      </w:pPr>
      <w:rPr>
        <w:rFonts w:ascii="Times New Roman" w:eastAsia="Times New Roman" w:hAnsi="Times New Roman" w:cs="Times New Roman" w:hint="default"/>
        <w:b w:val="0"/>
        <w:bCs w:val="0"/>
        <w:i w:val="0"/>
        <w:iCs w:val="0"/>
        <w:w w:val="100"/>
        <w:sz w:val="24"/>
        <w:szCs w:val="24"/>
        <w:lang w:val="en-US" w:eastAsia="en-US" w:bidi="ar-SA"/>
      </w:rPr>
    </w:lvl>
    <w:lvl w:ilvl="4">
      <w:numFmt w:val="bullet"/>
      <w:lvlText w:val="•"/>
      <w:lvlJc w:val="left"/>
      <w:pPr>
        <w:ind w:left="4862" w:hanging="360"/>
      </w:pPr>
      <w:rPr>
        <w:rFonts w:hint="default"/>
        <w:lang w:val="en-US" w:eastAsia="en-US" w:bidi="ar-SA"/>
      </w:rPr>
    </w:lvl>
    <w:lvl w:ilvl="5">
      <w:numFmt w:val="bullet"/>
      <w:lvlText w:val="•"/>
      <w:lvlJc w:val="left"/>
      <w:pPr>
        <w:ind w:left="5882" w:hanging="360"/>
      </w:pPr>
      <w:rPr>
        <w:rFonts w:hint="default"/>
        <w:lang w:val="en-US" w:eastAsia="en-US" w:bidi="ar-SA"/>
      </w:rPr>
    </w:lvl>
    <w:lvl w:ilvl="6">
      <w:numFmt w:val="bullet"/>
      <w:lvlText w:val="•"/>
      <w:lvlJc w:val="left"/>
      <w:pPr>
        <w:ind w:left="6903" w:hanging="360"/>
      </w:pPr>
      <w:rPr>
        <w:rFonts w:hint="default"/>
        <w:lang w:val="en-US" w:eastAsia="en-US" w:bidi="ar-SA"/>
      </w:rPr>
    </w:lvl>
    <w:lvl w:ilvl="7">
      <w:numFmt w:val="bullet"/>
      <w:lvlText w:val="•"/>
      <w:lvlJc w:val="left"/>
      <w:pPr>
        <w:ind w:left="7924" w:hanging="360"/>
      </w:pPr>
      <w:rPr>
        <w:rFonts w:hint="default"/>
        <w:lang w:val="en-US" w:eastAsia="en-US" w:bidi="ar-SA"/>
      </w:rPr>
    </w:lvl>
    <w:lvl w:ilvl="8">
      <w:numFmt w:val="bullet"/>
      <w:lvlText w:val="•"/>
      <w:lvlJc w:val="left"/>
      <w:pPr>
        <w:ind w:left="8944" w:hanging="360"/>
      </w:pPr>
      <w:rPr>
        <w:rFonts w:hint="default"/>
        <w:lang w:val="en-US" w:eastAsia="en-US" w:bidi="ar-SA"/>
      </w:rPr>
    </w:lvl>
  </w:abstractNum>
  <w:abstractNum w:abstractNumId="3" w15:restartNumberingAfterBreak="0">
    <w:nsid w:val="0ECD740E"/>
    <w:multiLevelType w:val="hybridMultilevel"/>
    <w:tmpl w:val="FFFFFFFF"/>
    <w:lvl w:ilvl="0" w:tplc="4196A88A">
      <w:start w:val="1"/>
      <w:numFmt w:val="bullet"/>
      <w:lvlText w:val=""/>
      <w:lvlJc w:val="left"/>
      <w:pPr>
        <w:ind w:left="720" w:hanging="360"/>
      </w:pPr>
      <w:rPr>
        <w:rFonts w:ascii="Symbol" w:hAnsi="Symbol" w:hint="default"/>
      </w:rPr>
    </w:lvl>
    <w:lvl w:ilvl="1" w:tplc="504CE71C">
      <w:start w:val="1"/>
      <w:numFmt w:val="bullet"/>
      <w:lvlText w:val="o"/>
      <w:lvlJc w:val="left"/>
      <w:pPr>
        <w:ind w:left="1440" w:hanging="360"/>
      </w:pPr>
      <w:rPr>
        <w:rFonts w:ascii="Courier New" w:hAnsi="Courier New" w:hint="default"/>
      </w:rPr>
    </w:lvl>
    <w:lvl w:ilvl="2" w:tplc="A47C93FC">
      <w:start w:val="1"/>
      <w:numFmt w:val="bullet"/>
      <w:lvlText w:val=""/>
      <w:lvlJc w:val="left"/>
      <w:pPr>
        <w:ind w:left="2160" w:hanging="360"/>
      </w:pPr>
      <w:rPr>
        <w:rFonts w:ascii="Wingdings" w:hAnsi="Wingdings" w:hint="default"/>
      </w:rPr>
    </w:lvl>
    <w:lvl w:ilvl="3" w:tplc="A03482F0">
      <w:start w:val="1"/>
      <w:numFmt w:val="bullet"/>
      <w:lvlText w:val=""/>
      <w:lvlJc w:val="left"/>
      <w:pPr>
        <w:ind w:left="2880" w:hanging="360"/>
      </w:pPr>
      <w:rPr>
        <w:rFonts w:ascii="Symbol" w:hAnsi="Symbol" w:hint="default"/>
      </w:rPr>
    </w:lvl>
    <w:lvl w:ilvl="4" w:tplc="B8CE249E">
      <w:start w:val="1"/>
      <w:numFmt w:val="bullet"/>
      <w:lvlText w:val="o"/>
      <w:lvlJc w:val="left"/>
      <w:pPr>
        <w:ind w:left="3600" w:hanging="360"/>
      </w:pPr>
      <w:rPr>
        <w:rFonts w:ascii="Courier New" w:hAnsi="Courier New" w:hint="default"/>
      </w:rPr>
    </w:lvl>
    <w:lvl w:ilvl="5" w:tplc="2D36DF2C">
      <w:start w:val="1"/>
      <w:numFmt w:val="bullet"/>
      <w:lvlText w:val=""/>
      <w:lvlJc w:val="left"/>
      <w:pPr>
        <w:ind w:left="4320" w:hanging="360"/>
      </w:pPr>
      <w:rPr>
        <w:rFonts w:ascii="Wingdings" w:hAnsi="Wingdings" w:hint="default"/>
      </w:rPr>
    </w:lvl>
    <w:lvl w:ilvl="6" w:tplc="30FC9C8A">
      <w:start w:val="1"/>
      <w:numFmt w:val="bullet"/>
      <w:lvlText w:val=""/>
      <w:lvlJc w:val="left"/>
      <w:pPr>
        <w:ind w:left="5040" w:hanging="360"/>
      </w:pPr>
      <w:rPr>
        <w:rFonts w:ascii="Symbol" w:hAnsi="Symbol" w:hint="default"/>
      </w:rPr>
    </w:lvl>
    <w:lvl w:ilvl="7" w:tplc="C9CE74C8">
      <w:start w:val="1"/>
      <w:numFmt w:val="bullet"/>
      <w:lvlText w:val="o"/>
      <w:lvlJc w:val="left"/>
      <w:pPr>
        <w:ind w:left="5760" w:hanging="360"/>
      </w:pPr>
      <w:rPr>
        <w:rFonts w:ascii="Courier New" w:hAnsi="Courier New" w:hint="default"/>
      </w:rPr>
    </w:lvl>
    <w:lvl w:ilvl="8" w:tplc="B92677E2">
      <w:start w:val="1"/>
      <w:numFmt w:val="bullet"/>
      <w:lvlText w:val=""/>
      <w:lvlJc w:val="left"/>
      <w:pPr>
        <w:ind w:left="6480" w:hanging="360"/>
      </w:pPr>
      <w:rPr>
        <w:rFonts w:ascii="Wingdings" w:hAnsi="Wingdings" w:hint="default"/>
      </w:rPr>
    </w:lvl>
  </w:abstractNum>
  <w:abstractNum w:abstractNumId="4" w15:restartNumberingAfterBreak="0">
    <w:nsid w:val="11B44FA4"/>
    <w:multiLevelType w:val="hybridMultilevel"/>
    <w:tmpl w:val="12EA1A36"/>
    <w:lvl w:ilvl="0" w:tplc="0407000F">
      <w:start w:val="1"/>
      <w:numFmt w:val="decimal"/>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5" w15:restartNumberingAfterBreak="0">
    <w:nsid w:val="14D26FFA"/>
    <w:multiLevelType w:val="multilevel"/>
    <w:tmpl w:val="F3A4762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15005AF3"/>
    <w:multiLevelType w:val="multilevel"/>
    <w:tmpl w:val="FA760A6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lang w:val="en-US"/>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74077A"/>
    <w:multiLevelType w:val="hybridMultilevel"/>
    <w:tmpl w:val="180E4068"/>
    <w:lvl w:ilvl="0" w:tplc="04130001">
      <w:start w:val="1"/>
      <w:numFmt w:val="bullet"/>
      <w:lvlText w:val=""/>
      <w:lvlJc w:val="left"/>
      <w:pPr>
        <w:ind w:left="720" w:hanging="360"/>
      </w:pPr>
      <w:rPr>
        <w:rFonts w:ascii="Symbol" w:hAnsi="Symbol" w:hint="default"/>
        <w:color w:val="000000" w:themeColor="text1"/>
        <w:sz w:val="36"/>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84A0793"/>
    <w:multiLevelType w:val="hybridMultilevel"/>
    <w:tmpl w:val="6B6438E6"/>
    <w:lvl w:ilvl="0" w:tplc="5BF2C7CA">
      <w:start w:val="1"/>
      <w:numFmt w:val="lowerLetter"/>
      <w:lvlText w:val="(%1)"/>
      <w:lvlJc w:val="left"/>
      <w:pPr>
        <w:ind w:left="956" w:hanging="324"/>
      </w:pPr>
      <w:rPr>
        <w:rFonts w:ascii="Times New Roman" w:eastAsia="Times New Roman" w:hAnsi="Times New Roman" w:cs="Times New Roman" w:hint="default"/>
        <w:b w:val="0"/>
        <w:bCs w:val="0"/>
        <w:i w:val="0"/>
        <w:iCs w:val="0"/>
        <w:spacing w:val="-1"/>
        <w:w w:val="99"/>
        <w:sz w:val="24"/>
        <w:szCs w:val="24"/>
        <w:lang w:val="en-US" w:eastAsia="en-US" w:bidi="ar-SA"/>
      </w:rPr>
    </w:lvl>
    <w:lvl w:ilvl="1" w:tplc="3FE00186">
      <w:numFmt w:val="bullet"/>
      <w:lvlText w:val="•"/>
      <w:lvlJc w:val="left"/>
      <w:pPr>
        <w:ind w:left="1962" w:hanging="324"/>
      </w:pPr>
      <w:rPr>
        <w:rFonts w:hint="default"/>
        <w:lang w:val="en-US" w:eastAsia="en-US" w:bidi="ar-SA"/>
      </w:rPr>
    </w:lvl>
    <w:lvl w:ilvl="2" w:tplc="EC02AB3C">
      <w:numFmt w:val="bullet"/>
      <w:lvlText w:val="•"/>
      <w:lvlJc w:val="left"/>
      <w:pPr>
        <w:ind w:left="2965" w:hanging="324"/>
      </w:pPr>
      <w:rPr>
        <w:rFonts w:hint="default"/>
        <w:lang w:val="en-US" w:eastAsia="en-US" w:bidi="ar-SA"/>
      </w:rPr>
    </w:lvl>
    <w:lvl w:ilvl="3" w:tplc="CA5822F8">
      <w:numFmt w:val="bullet"/>
      <w:lvlText w:val="•"/>
      <w:lvlJc w:val="left"/>
      <w:pPr>
        <w:ind w:left="3967" w:hanging="324"/>
      </w:pPr>
      <w:rPr>
        <w:rFonts w:hint="default"/>
        <w:lang w:val="en-US" w:eastAsia="en-US" w:bidi="ar-SA"/>
      </w:rPr>
    </w:lvl>
    <w:lvl w:ilvl="4" w:tplc="F9864E4A">
      <w:numFmt w:val="bullet"/>
      <w:lvlText w:val="•"/>
      <w:lvlJc w:val="left"/>
      <w:pPr>
        <w:ind w:left="4970" w:hanging="324"/>
      </w:pPr>
      <w:rPr>
        <w:rFonts w:hint="default"/>
        <w:lang w:val="en-US" w:eastAsia="en-US" w:bidi="ar-SA"/>
      </w:rPr>
    </w:lvl>
    <w:lvl w:ilvl="5" w:tplc="02086D5A">
      <w:numFmt w:val="bullet"/>
      <w:lvlText w:val="•"/>
      <w:lvlJc w:val="left"/>
      <w:pPr>
        <w:ind w:left="5973" w:hanging="324"/>
      </w:pPr>
      <w:rPr>
        <w:rFonts w:hint="default"/>
        <w:lang w:val="en-US" w:eastAsia="en-US" w:bidi="ar-SA"/>
      </w:rPr>
    </w:lvl>
    <w:lvl w:ilvl="6" w:tplc="9714815C">
      <w:numFmt w:val="bullet"/>
      <w:lvlText w:val="•"/>
      <w:lvlJc w:val="left"/>
      <w:pPr>
        <w:ind w:left="6975" w:hanging="324"/>
      </w:pPr>
      <w:rPr>
        <w:rFonts w:hint="default"/>
        <w:lang w:val="en-US" w:eastAsia="en-US" w:bidi="ar-SA"/>
      </w:rPr>
    </w:lvl>
    <w:lvl w:ilvl="7" w:tplc="104EC03C">
      <w:numFmt w:val="bullet"/>
      <w:lvlText w:val="•"/>
      <w:lvlJc w:val="left"/>
      <w:pPr>
        <w:ind w:left="7978" w:hanging="324"/>
      </w:pPr>
      <w:rPr>
        <w:rFonts w:hint="default"/>
        <w:lang w:val="en-US" w:eastAsia="en-US" w:bidi="ar-SA"/>
      </w:rPr>
    </w:lvl>
    <w:lvl w:ilvl="8" w:tplc="36ACF79A">
      <w:numFmt w:val="bullet"/>
      <w:lvlText w:val="•"/>
      <w:lvlJc w:val="left"/>
      <w:pPr>
        <w:ind w:left="8981" w:hanging="324"/>
      </w:pPr>
      <w:rPr>
        <w:rFonts w:hint="default"/>
        <w:lang w:val="en-US" w:eastAsia="en-US" w:bidi="ar-SA"/>
      </w:rPr>
    </w:lvl>
  </w:abstractNum>
  <w:abstractNum w:abstractNumId="9" w15:restartNumberingAfterBreak="0">
    <w:nsid w:val="1E8169B5"/>
    <w:multiLevelType w:val="multilevel"/>
    <w:tmpl w:val="0407001D"/>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20E51678"/>
    <w:multiLevelType w:val="multilevel"/>
    <w:tmpl w:val="7CD8E00C"/>
    <w:lvl w:ilvl="0">
      <w:start w:val="1"/>
      <w:numFmt w:val="decimal"/>
      <w:lvlText w:val="%1"/>
      <w:lvlJc w:val="left"/>
      <w:pPr>
        <w:ind w:left="1496" w:hanging="540"/>
      </w:pPr>
      <w:rPr>
        <w:rFonts w:hint="default"/>
        <w:lang w:val="en-US" w:eastAsia="en-US" w:bidi="ar-SA"/>
      </w:rPr>
    </w:lvl>
    <w:lvl w:ilvl="1">
      <w:start w:val="5"/>
      <w:numFmt w:val="decimal"/>
      <w:lvlText w:val="%1.%2"/>
      <w:lvlJc w:val="left"/>
      <w:pPr>
        <w:ind w:left="1496" w:hanging="540"/>
      </w:pPr>
      <w:rPr>
        <w:rFonts w:hint="default"/>
        <w:lang w:val="en-US" w:eastAsia="en-US" w:bidi="ar-SA"/>
      </w:rPr>
    </w:lvl>
    <w:lvl w:ilvl="2">
      <w:start w:val="1"/>
      <w:numFmt w:val="decimal"/>
      <w:lvlText w:val="%1.%2.%3"/>
      <w:lvlJc w:val="left"/>
      <w:pPr>
        <w:ind w:left="1496" w:hanging="540"/>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4345" w:hanging="540"/>
      </w:pPr>
      <w:rPr>
        <w:rFonts w:hint="default"/>
        <w:lang w:val="en-US" w:eastAsia="en-US" w:bidi="ar-SA"/>
      </w:rPr>
    </w:lvl>
    <w:lvl w:ilvl="4">
      <w:numFmt w:val="bullet"/>
      <w:lvlText w:val="•"/>
      <w:lvlJc w:val="left"/>
      <w:pPr>
        <w:ind w:left="5294" w:hanging="540"/>
      </w:pPr>
      <w:rPr>
        <w:rFonts w:hint="default"/>
        <w:lang w:val="en-US" w:eastAsia="en-US" w:bidi="ar-SA"/>
      </w:rPr>
    </w:lvl>
    <w:lvl w:ilvl="5">
      <w:numFmt w:val="bullet"/>
      <w:lvlText w:val="•"/>
      <w:lvlJc w:val="left"/>
      <w:pPr>
        <w:ind w:left="6243" w:hanging="540"/>
      </w:pPr>
      <w:rPr>
        <w:rFonts w:hint="default"/>
        <w:lang w:val="en-US" w:eastAsia="en-US" w:bidi="ar-SA"/>
      </w:rPr>
    </w:lvl>
    <w:lvl w:ilvl="6">
      <w:numFmt w:val="bullet"/>
      <w:lvlText w:val="•"/>
      <w:lvlJc w:val="left"/>
      <w:pPr>
        <w:ind w:left="7191" w:hanging="540"/>
      </w:pPr>
      <w:rPr>
        <w:rFonts w:hint="default"/>
        <w:lang w:val="en-US" w:eastAsia="en-US" w:bidi="ar-SA"/>
      </w:rPr>
    </w:lvl>
    <w:lvl w:ilvl="7">
      <w:numFmt w:val="bullet"/>
      <w:lvlText w:val="•"/>
      <w:lvlJc w:val="left"/>
      <w:pPr>
        <w:ind w:left="8140" w:hanging="540"/>
      </w:pPr>
      <w:rPr>
        <w:rFonts w:hint="default"/>
        <w:lang w:val="en-US" w:eastAsia="en-US" w:bidi="ar-SA"/>
      </w:rPr>
    </w:lvl>
    <w:lvl w:ilvl="8">
      <w:numFmt w:val="bullet"/>
      <w:lvlText w:val="•"/>
      <w:lvlJc w:val="left"/>
      <w:pPr>
        <w:ind w:left="9089" w:hanging="540"/>
      </w:pPr>
      <w:rPr>
        <w:rFonts w:hint="default"/>
        <w:lang w:val="en-US" w:eastAsia="en-US" w:bidi="ar-SA"/>
      </w:rPr>
    </w:lvl>
  </w:abstractNum>
  <w:abstractNum w:abstractNumId="11" w15:restartNumberingAfterBreak="0">
    <w:nsid w:val="25A27434"/>
    <w:multiLevelType w:val="hybridMultilevel"/>
    <w:tmpl w:val="9A9CDE8A"/>
    <w:lvl w:ilvl="0" w:tplc="609240DC">
      <w:start w:val="5"/>
      <w:numFmt w:val="bullet"/>
      <w:lvlText w:val="-"/>
      <w:lvlJc w:val="left"/>
      <w:pPr>
        <w:ind w:left="720" w:hanging="360"/>
      </w:pPr>
      <w:rPr>
        <w:rFonts w:ascii="Calibri" w:eastAsiaTheme="minorHAnsi" w:hAnsi="Calibri" w:cs="Calibri"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65428F1"/>
    <w:multiLevelType w:val="hybridMultilevel"/>
    <w:tmpl w:val="2EC806E8"/>
    <w:lvl w:ilvl="0" w:tplc="1BBA264C">
      <w:start w:val="10"/>
      <w:numFmt w:val="decimal"/>
      <w:lvlText w:val="%1."/>
      <w:lvlJc w:val="left"/>
      <w:pPr>
        <w:ind w:left="360" w:hanging="360"/>
      </w:pPr>
      <w:rPr>
        <w:rFonts w:hint="default"/>
      </w:rPr>
    </w:lvl>
    <w:lvl w:ilvl="1" w:tplc="7BBA288C">
      <w:start w:val="1"/>
      <w:numFmt w:val="lowerLetter"/>
      <w:lvlText w:val="%2)"/>
      <w:lvlJc w:val="left"/>
      <w:pPr>
        <w:ind w:left="720" w:hanging="360"/>
      </w:pPr>
      <w:rPr>
        <w:rFonts w:hint="default"/>
      </w:rPr>
    </w:lvl>
    <w:lvl w:ilvl="2" w:tplc="DEA26752">
      <w:start w:val="1"/>
      <w:numFmt w:val="lowerRoman"/>
      <w:lvlText w:val="%3)"/>
      <w:lvlJc w:val="left"/>
      <w:pPr>
        <w:ind w:left="1080" w:hanging="360"/>
      </w:pPr>
      <w:rPr>
        <w:rFonts w:hint="default"/>
      </w:rPr>
    </w:lvl>
    <w:lvl w:ilvl="3" w:tplc="46FC82FC">
      <w:start w:val="1"/>
      <w:numFmt w:val="decimal"/>
      <w:lvlText w:val="(%4)"/>
      <w:lvlJc w:val="left"/>
      <w:pPr>
        <w:ind w:left="1440" w:hanging="360"/>
      </w:pPr>
      <w:rPr>
        <w:rFonts w:hint="default"/>
      </w:rPr>
    </w:lvl>
    <w:lvl w:ilvl="4" w:tplc="A40A92C2">
      <w:start w:val="1"/>
      <w:numFmt w:val="lowerLetter"/>
      <w:lvlText w:val="(%5)"/>
      <w:lvlJc w:val="left"/>
      <w:pPr>
        <w:ind w:left="1800" w:hanging="360"/>
      </w:pPr>
      <w:rPr>
        <w:rFonts w:hint="default"/>
      </w:rPr>
    </w:lvl>
    <w:lvl w:ilvl="5" w:tplc="A33EF49C">
      <w:start w:val="1"/>
      <w:numFmt w:val="lowerRoman"/>
      <w:lvlText w:val="(%6)"/>
      <w:lvlJc w:val="left"/>
      <w:pPr>
        <w:ind w:left="2160" w:hanging="360"/>
      </w:pPr>
      <w:rPr>
        <w:rFonts w:hint="default"/>
      </w:rPr>
    </w:lvl>
    <w:lvl w:ilvl="6" w:tplc="A184B8F8">
      <w:start w:val="1"/>
      <w:numFmt w:val="decimal"/>
      <w:lvlText w:val="%7."/>
      <w:lvlJc w:val="left"/>
      <w:pPr>
        <w:ind w:left="2520" w:hanging="360"/>
      </w:pPr>
      <w:rPr>
        <w:rFonts w:hint="default"/>
      </w:rPr>
    </w:lvl>
    <w:lvl w:ilvl="7" w:tplc="A40CDD52">
      <w:start w:val="1"/>
      <w:numFmt w:val="lowerLetter"/>
      <w:lvlText w:val="%8."/>
      <w:lvlJc w:val="left"/>
      <w:pPr>
        <w:ind w:left="2880" w:hanging="360"/>
      </w:pPr>
      <w:rPr>
        <w:rFonts w:hint="default"/>
      </w:rPr>
    </w:lvl>
    <w:lvl w:ilvl="8" w:tplc="3E247D0E">
      <w:start w:val="1"/>
      <w:numFmt w:val="lowerRoman"/>
      <w:lvlText w:val="%9."/>
      <w:lvlJc w:val="left"/>
      <w:pPr>
        <w:ind w:left="3240" w:hanging="360"/>
      </w:pPr>
      <w:rPr>
        <w:rFonts w:hint="default"/>
      </w:rPr>
    </w:lvl>
  </w:abstractNum>
  <w:abstractNum w:abstractNumId="13" w15:restartNumberingAfterBreak="0">
    <w:nsid w:val="2B830805"/>
    <w:multiLevelType w:val="hybridMultilevel"/>
    <w:tmpl w:val="AD96ED40"/>
    <w:lvl w:ilvl="0" w:tplc="B8E0DC30">
      <w:start w:val="1"/>
      <w:numFmt w:val="decimal"/>
      <w:lvlText w:val="%1)"/>
      <w:lvlJc w:val="left"/>
      <w:pPr>
        <w:ind w:left="360" w:hanging="360"/>
      </w:pPr>
      <w:rPr>
        <w:rFonts w:hint="default"/>
      </w:rPr>
    </w:lvl>
    <w:lvl w:ilvl="1" w:tplc="BA864CE6">
      <w:start w:val="1"/>
      <w:numFmt w:val="lowerLetter"/>
      <w:lvlText w:val="%2)"/>
      <w:lvlJc w:val="left"/>
      <w:pPr>
        <w:ind w:left="720" w:hanging="360"/>
      </w:pPr>
      <w:rPr>
        <w:rFonts w:hint="default"/>
      </w:rPr>
    </w:lvl>
    <w:lvl w:ilvl="2" w:tplc="97F41BEC">
      <w:start w:val="1"/>
      <w:numFmt w:val="lowerRoman"/>
      <w:lvlText w:val="%3)"/>
      <w:lvlJc w:val="left"/>
      <w:pPr>
        <w:ind w:left="1080" w:hanging="360"/>
      </w:pPr>
      <w:rPr>
        <w:rFonts w:hint="default"/>
      </w:rPr>
    </w:lvl>
    <w:lvl w:ilvl="3" w:tplc="B47A3D5E">
      <w:start w:val="1"/>
      <w:numFmt w:val="decimal"/>
      <w:lvlText w:val="(%4)"/>
      <w:lvlJc w:val="left"/>
      <w:pPr>
        <w:ind w:left="1440" w:hanging="360"/>
      </w:pPr>
      <w:rPr>
        <w:rFonts w:hint="default"/>
      </w:rPr>
    </w:lvl>
    <w:lvl w:ilvl="4" w:tplc="B1EC28AE">
      <w:start w:val="1"/>
      <w:numFmt w:val="lowerLetter"/>
      <w:lvlText w:val="(%5)"/>
      <w:lvlJc w:val="left"/>
      <w:pPr>
        <w:ind w:left="1800" w:hanging="360"/>
      </w:pPr>
      <w:rPr>
        <w:rFonts w:hint="default"/>
      </w:rPr>
    </w:lvl>
    <w:lvl w:ilvl="5" w:tplc="FAE48D08">
      <w:start w:val="1"/>
      <w:numFmt w:val="lowerRoman"/>
      <w:lvlText w:val="(%6)"/>
      <w:lvlJc w:val="left"/>
      <w:pPr>
        <w:ind w:left="2160" w:hanging="360"/>
      </w:pPr>
      <w:rPr>
        <w:rFonts w:hint="default"/>
      </w:rPr>
    </w:lvl>
    <w:lvl w:ilvl="6" w:tplc="FF20FA36">
      <w:start w:val="1"/>
      <w:numFmt w:val="decimal"/>
      <w:lvlText w:val="%7."/>
      <w:lvlJc w:val="left"/>
      <w:pPr>
        <w:ind w:left="2520" w:hanging="360"/>
      </w:pPr>
      <w:rPr>
        <w:rFonts w:hint="default"/>
      </w:rPr>
    </w:lvl>
    <w:lvl w:ilvl="7" w:tplc="96C0B114">
      <w:start w:val="1"/>
      <w:numFmt w:val="lowerLetter"/>
      <w:lvlText w:val="%8."/>
      <w:lvlJc w:val="left"/>
      <w:pPr>
        <w:ind w:left="2880" w:hanging="360"/>
      </w:pPr>
      <w:rPr>
        <w:rFonts w:hint="default"/>
      </w:rPr>
    </w:lvl>
    <w:lvl w:ilvl="8" w:tplc="FD9288B8">
      <w:start w:val="1"/>
      <w:numFmt w:val="lowerRoman"/>
      <w:lvlText w:val="%9."/>
      <w:lvlJc w:val="left"/>
      <w:pPr>
        <w:ind w:left="3240" w:hanging="360"/>
      </w:pPr>
      <w:rPr>
        <w:rFonts w:hint="default"/>
      </w:rPr>
    </w:lvl>
  </w:abstractNum>
  <w:abstractNum w:abstractNumId="14" w15:restartNumberingAfterBreak="0">
    <w:nsid w:val="2BF47373"/>
    <w:multiLevelType w:val="hybridMultilevel"/>
    <w:tmpl w:val="FFFFFFFF"/>
    <w:lvl w:ilvl="0" w:tplc="956CE11C">
      <w:start w:val="1"/>
      <w:numFmt w:val="bullet"/>
      <w:lvlText w:val=""/>
      <w:lvlJc w:val="left"/>
      <w:pPr>
        <w:ind w:left="720" w:hanging="360"/>
      </w:pPr>
      <w:rPr>
        <w:rFonts w:ascii="Symbol" w:hAnsi="Symbol" w:hint="default"/>
      </w:rPr>
    </w:lvl>
    <w:lvl w:ilvl="1" w:tplc="A2B2F29A">
      <w:start w:val="1"/>
      <w:numFmt w:val="bullet"/>
      <w:lvlText w:val="o"/>
      <w:lvlJc w:val="left"/>
      <w:pPr>
        <w:ind w:left="1440" w:hanging="360"/>
      </w:pPr>
      <w:rPr>
        <w:rFonts w:ascii="Courier New" w:hAnsi="Courier New" w:hint="default"/>
      </w:rPr>
    </w:lvl>
    <w:lvl w:ilvl="2" w:tplc="8C1C817E">
      <w:start w:val="1"/>
      <w:numFmt w:val="bullet"/>
      <w:lvlText w:val=""/>
      <w:lvlJc w:val="left"/>
      <w:pPr>
        <w:ind w:left="2160" w:hanging="360"/>
      </w:pPr>
      <w:rPr>
        <w:rFonts w:ascii="Wingdings" w:hAnsi="Wingdings" w:hint="default"/>
      </w:rPr>
    </w:lvl>
    <w:lvl w:ilvl="3" w:tplc="63809336">
      <w:start w:val="1"/>
      <w:numFmt w:val="bullet"/>
      <w:lvlText w:val=""/>
      <w:lvlJc w:val="left"/>
      <w:pPr>
        <w:ind w:left="2880" w:hanging="360"/>
      </w:pPr>
      <w:rPr>
        <w:rFonts w:ascii="Symbol" w:hAnsi="Symbol" w:hint="default"/>
      </w:rPr>
    </w:lvl>
    <w:lvl w:ilvl="4" w:tplc="1F987F86">
      <w:start w:val="1"/>
      <w:numFmt w:val="bullet"/>
      <w:lvlText w:val="o"/>
      <w:lvlJc w:val="left"/>
      <w:pPr>
        <w:ind w:left="3600" w:hanging="360"/>
      </w:pPr>
      <w:rPr>
        <w:rFonts w:ascii="Courier New" w:hAnsi="Courier New" w:hint="default"/>
      </w:rPr>
    </w:lvl>
    <w:lvl w:ilvl="5" w:tplc="DD04A348">
      <w:start w:val="1"/>
      <w:numFmt w:val="bullet"/>
      <w:lvlText w:val=""/>
      <w:lvlJc w:val="left"/>
      <w:pPr>
        <w:ind w:left="4320" w:hanging="360"/>
      </w:pPr>
      <w:rPr>
        <w:rFonts w:ascii="Wingdings" w:hAnsi="Wingdings" w:hint="default"/>
      </w:rPr>
    </w:lvl>
    <w:lvl w:ilvl="6" w:tplc="A254164A">
      <w:start w:val="1"/>
      <w:numFmt w:val="bullet"/>
      <w:lvlText w:val=""/>
      <w:lvlJc w:val="left"/>
      <w:pPr>
        <w:ind w:left="5040" w:hanging="360"/>
      </w:pPr>
      <w:rPr>
        <w:rFonts w:ascii="Symbol" w:hAnsi="Symbol" w:hint="default"/>
      </w:rPr>
    </w:lvl>
    <w:lvl w:ilvl="7" w:tplc="77DA70CA">
      <w:start w:val="1"/>
      <w:numFmt w:val="bullet"/>
      <w:lvlText w:val="o"/>
      <w:lvlJc w:val="left"/>
      <w:pPr>
        <w:ind w:left="5760" w:hanging="360"/>
      </w:pPr>
      <w:rPr>
        <w:rFonts w:ascii="Courier New" w:hAnsi="Courier New" w:hint="default"/>
      </w:rPr>
    </w:lvl>
    <w:lvl w:ilvl="8" w:tplc="90D26390">
      <w:start w:val="1"/>
      <w:numFmt w:val="bullet"/>
      <w:lvlText w:val=""/>
      <w:lvlJc w:val="left"/>
      <w:pPr>
        <w:ind w:left="6480" w:hanging="360"/>
      </w:pPr>
      <w:rPr>
        <w:rFonts w:ascii="Wingdings" w:hAnsi="Wingdings" w:hint="default"/>
      </w:rPr>
    </w:lvl>
  </w:abstractNum>
  <w:abstractNum w:abstractNumId="15" w15:restartNumberingAfterBreak="0">
    <w:nsid w:val="316F287D"/>
    <w:multiLevelType w:val="hybridMultilevel"/>
    <w:tmpl w:val="8F2E3DE2"/>
    <w:lvl w:ilvl="0" w:tplc="C36809BE">
      <w:start w:val="1"/>
      <w:numFmt w:val="decimal"/>
      <w:lvlText w:val="%1."/>
      <w:lvlJc w:val="left"/>
      <w:pPr>
        <w:ind w:left="360" w:hanging="360"/>
      </w:pPr>
      <w:rPr>
        <w:rFonts w:hint="default"/>
      </w:rPr>
    </w:lvl>
    <w:lvl w:ilvl="1" w:tplc="182CD0B2">
      <w:start w:val="1"/>
      <w:numFmt w:val="lowerLetter"/>
      <w:lvlText w:val="%2)"/>
      <w:lvlJc w:val="left"/>
      <w:pPr>
        <w:ind w:left="720" w:hanging="360"/>
      </w:pPr>
      <w:rPr>
        <w:rFonts w:hint="default"/>
      </w:rPr>
    </w:lvl>
    <w:lvl w:ilvl="2" w:tplc="BB08ACEC">
      <w:start w:val="1"/>
      <w:numFmt w:val="lowerRoman"/>
      <w:lvlText w:val="%3)"/>
      <w:lvlJc w:val="left"/>
      <w:pPr>
        <w:ind w:left="1080" w:hanging="360"/>
      </w:pPr>
      <w:rPr>
        <w:rFonts w:hint="default"/>
      </w:rPr>
    </w:lvl>
    <w:lvl w:ilvl="3" w:tplc="49104F82">
      <w:start w:val="1"/>
      <w:numFmt w:val="decimal"/>
      <w:lvlText w:val="(%4)"/>
      <w:lvlJc w:val="left"/>
      <w:pPr>
        <w:ind w:left="1440" w:hanging="360"/>
      </w:pPr>
      <w:rPr>
        <w:rFonts w:hint="default"/>
      </w:rPr>
    </w:lvl>
    <w:lvl w:ilvl="4" w:tplc="A94A0668">
      <w:start w:val="1"/>
      <w:numFmt w:val="lowerLetter"/>
      <w:lvlText w:val="(%5)"/>
      <w:lvlJc w:val="left"/>
      <w:pPr>
        <w:ind w:left="1800" w:hanging="360"/>
      </w:pPr>
      <w:rPr>
        <w:rFonts w:hint="default"/>
      </w:rPr>
    </w:lvl>
    <w:lvl w:ilvl="5" w:tplc="14F8CC52">
      <w:start w:val="1"/>
      <w:numFmt w:val="lowerRoman"/>
      <w:lvlText w:val="(%6)"/>
      <w:lvlJc w:val="left"/>
      <w:pPr>
        <w:ind w:left="2160" w:hanging="360"/>
      </w:pPr>
      <w:rPr>
        <w:rFonts w:hint="default"/>
      </w:rPr>
    </w:lvl>
    <w:lvl w:ilvl="6" w:tplc="09EE69DC">
      <w:start w:val="1"/>
      <w:numFmt w:val="decimal"/>
      <w:lvlText w:val="%7."/>
      <w:lvlJc w:val="left"/>
      <w:pPr>
        <w:ind w:left="2520" w:hanging="360"/>
      </w:pPr>
      <w:rPr>
        <w:rFonts w:hint="default"/>
      </w:rPr>
    </w:lvl>
    <w:lvl w:ilvl="7" w:tplc="AEEAFB46">
      <w:start w:val="1"/>
      <w:numFmt w:val="lowerLetter"/>
      <w:lvlText w:val="%8."/>
      <w:lvlJc w:val="left"/>
      <w:pPr>
        <w:ind w:left="2880" w:hanging="360"/>
      </w:pPr>
      <w:rPr>
        <w:rFonts w:hint="default"/>
      </w:rPr>
    </w:lvl>
    <w:lvl w:ilvl="8" w:tplc="2EB2AFDC">
      <w:start w:val="1"/>
      <w:numFmt w:val="lowerRoman"/>
      <w:lvlText w:val="%9."/>
      <w:lvlJc w:val="left"/>
      <w:pPr>
        <w:ind w:left="3240" w:hanging="360"/>
      </w:pPr>
      <w:rPr>
        <w:rFonts w:hint="default"/>
      </w:rPr>
    </w:lvl>
  </w:abstractNum>
  <w:abstractNum w:abstractNumId="16" w15:restartNumberingAfterBreak="0">
    <w:nsid w:val="38845FAD"/>
    <w:multiLevelType w:val="hybridMultilevel"/>
    <w:tmpl w:val="12EA1A36"/>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3A284690"/>
    <w:multiLevelType w:val="multilevel"/>
    <w:tmpl w:val="7332D0B0"/>
    <w:lvl w:ilvl="0">
      <w:start w:val="1"/>
      <w:numFmt w:val="decimal"/>
      <w:lvlText w:val="4.%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F055FA7"/>
    <w:multiLevelType w:val="multilevel"/>
    <w:tmpl w:val="85CC826C"/>
    <w:lvl w:ilvl="0">
      <w:start w:val="1"/>
      <w:numFmt w:val="decimal"/>
      <w:lvlText w:val="%1"/>
      <w:lvlJc w:val="left"/>
      <w:pPr>
        <w:ind w:left="435" w:hanging="435"/>
      </w:pPr>
      <w:rPr>
        <w:rFonts w:eastAsia="Calibri" w:hint="default"/>
      </w:rPr>
    </w:lvl>
    <w:lvl w:ilvl="1">
      <w:start w:val="4"/>
      <w:numFmt w:val="decimal"/>
      <w:lvlText w:val="%1.%2"/>
      <w:lvlJc w:val="left"/>
      <w:pPr>
        <w:ind w:left="435" w:hanging="435"/>
      </w:pPr>
      <w:rPr>
        <w:rFonts w:eastAsia="Calibri" w:hint="default"/>
      </w:rPr>
    </w:lvl>
    <w:lvl w:ilvl="2">
      <w:start w:val="1"/>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440" w:hanging="1440"/>
      </w:pPr>
      <w:rPr>
        <w:rFonts w:eastAsia="Calibri" w:hint="default"/>
      </w:rPr>
    </w:lvl>
  </w:abstractNum>
  <w:abstractNum w:abstractNumId="19" w15:restartNumberingAfterBreak="0">
    <w:nsid w:val="40EE3E3A"/>
    <w:multiLevelType w:val="multilevel"/>
    <w:tmpl w:val="08BC9734"/>
    <w:lvl w:ilvl="0">
      <w:start w:val="1"/>
      <w:numFmt w:val="decimal"/>
      <w:lvlText w:val="%1"/>
      <w:lvlJc w:val="left"/>
      <w:pPr>
        <w:ind w:left="360" w:hanging="360"/>
      </w:pPr>
      <w:rPr>
        <w:rFonts w:hint="default"/>
      </w:rPr>
    </w:lvl>
    <w:lvl w:ilvl="1">
      <w:start w:val="1"/>
      <w:numFmt w:val="decimal"/>
      <w:lvlText w:val="%1.%2"/>
      <w:lvlJc w:val="left"/>
      <w:pPr>
        <w:ind w:left="851" w:hanging="360"/>
      </w:pPr>
      <w:rPr>
        <w:rFonts w:hint="default"/>
      </w:rPr>
    </w:lvl>
    <w:lvl w:ilvl="2">
      <w:start w:val="1"/>
      <w:numFmt w:val="decimal"/>
      <w:lvlText w:val="%1.%2.%3"/>
      <w:lvlJc w:val="left"/>
      <w:pPr>
        <w:ind w:left="1702" w:hanging="720"/>
      </w:pPr>
      <w:rPr>
        <w:rFonts w:hint="default"/>
      </w:rPr>
    </w:lvl>
    <w:lvl w:ilvl="3">
      <w:start w:val="1"/>
      <w:numFmt w:val="decimal"/>
      <w:lvlText w:val="%1.%2.%3.%4"/>
      <w:lvlJc w:val="left"/>
      <w:pPr>
        <w:ind w:left="2193" w:hanging="720"/>
      </w:pPr>
      <w:rPr>
        <w:rFonts w:hint="default"/>
      </w:rPr>
    </w:lvl>
    <w:lvl w:ilvl="4">
      <w:start w:val="1"/>
      <w:numFmt w:val="decimal"/>
      <w:lvlText w:val="%1.%2.%3.%4.%5"/>
      <w:lvlJc w:val="left"/>
      <w:pPr>
        <w:ind w:left="3044" w:hanging="1080"/>
      </w:pPr>
      <w:rPr>
        <w:rFonts w:hint="default"/>
      </w:rPr>
    </w:lvl>
    <w:lvl w:ilvl="5">
      <w:start w:val="1"/>
      <w:numFmt w:val="decimal"/>
      <w:lvlText w:val="%1.%2.%3.%4.%5.%6"/>
      <w:lvlJc w:val="left"/>
      <w:pPr>
        <w:ind w:left="3535" w:hanging="1080"/>
      </w:pPr>
      <w:rPr>
        <w:rFonts w:hint="default"/>
      </w:rPr>
    </w:lvl>
    <w:lvl w:ilvl="6">
      <w:start w:val="1"/>
      <w:numFmt w:val="decimal"/>
      <w:lvlText w:val="%1.%2.%3.%4.%5.%6.%7"/>
      <w:lvlJc w:val="left"/>
      <w:pPr>
        <w:ind w:left="4386" w:hanging="1440"/>
      </w:pPr>
      <w:rPr>
        <w:rFonts w:hint="default"/>
      </w:rPr>
    </w:lvl>
    <w:lvl w:ilvl="7">
      <w:start w:val="1"/>
      <w:numFmt w:val="decimal"/>
      <w:lvlText w:val="%1.%2.%3.%4.%5.%6.%7.%8"/>
      <w:lvlJc w:val="left"/>
      <w:pPr>
        <w:ind w:left="4877" w:hanging="1440"/>
      </w:pPr>
      <w:rPr>
        <w:rFonts w:hint="default"/>
      </w:rPr>
    </w:lvl>
    <w:lvl w:ilvl="8">
      <w:start w:val="1"/>
      <w:numFmt w:val="decimal"/>
      <w:lvlText w:val="%1.%2.%3.%4.%5.%6.%7.%8.%9"/>
      <w:lvlJc w:val="left"/>
      <w:pPr>
        <w:ind w:left="5368" w:hanging="1440"/>
      </w:pPr>
      <w:rPr>
        <w:rFonts w:hint="default"/>
      </w:rPr>
    </w:lvl>
  </w:abstractNum>
  <w:abstractNum w:abstractNumId="20" w15:restartNumberingAfterBreak="0">
    <w:nsid w:val="435556D4"/>
    <w:multiLevelType w:val="hybridMultilevel"/>
    <w:tmpl w:val="FFFFFFFF"/>
    <w:lvl w:ilvl="0" w:tplc="B232C2CC">
      <w:start w:val="1"/>
      <w:numFmt w:val="bullet"/>
      <w:lvlText w:val=""/>
      <w:lvlJc w:val="left"/>
      <w:pPr>
        <w:ind w:left="720" w:hanging="360"/>
      </w:pPr>
      <w:rPr>
        <w:rFonts w:ascii="Symbol" w:hAnsi="Symbol" w:hint="default"/>
      </w:rPr>
    </w:lvl>
    <w:lvl w:ilvl="1" w:tplc="C750DEE4">
      <w:start w:val="1"/>
      <w:numFmt w:val="bullet"/>
      <w:lvlText w:val="o"/>
      <w:lvlJc w:val="left"/>
      <w:pPr>
        <w:ind w:left="1440" w:hanging="360"/>
      </w:pPr>
      <w:rPr>
        <w:rFonts w:ascii="Courier New" w:hAnsi="Courier New" w:hint="default"/>
      </w:rPr>
    </w:lvl>
    <w:lvl w:ilvl="2" w:tplc="55ECB146">
      <w:start w:val="1"/>
      <w:numFmt w:val="bullet"/>
      <w:lvlText w:val=""/>
      <w:lvlJc w:val="left"/>
      <w:pPr>
        <w:ind w:left="2160" w:hanging="360"/>
      </w:pPr>
      <w:rPr>
        <w:rFonts w:ascii="Wingdings" w:hAnsi="Wingdings" w:hint="default"/>
      </w:rPr>
    </w:lvl>
    <w:lvl w:ilvl="3" w:tplc="40FC7BDC">
      <w:start w:val="1"/>
      <w:numFmt w:val="bullet"/>
      <w:lvlText w:val=""/>
      <w:lvlJc w:val="left"/>
      <w:pPr>
        <w:ind w:left="2880" w:hanging="360"/>
      </w:pPr>
      <w:rPr>
        <w:rFonts w:ascii="Symbol" w:hAnsi="Symbol" w:hint="default"/>
      </w:rPr>
    </w:lvl>
    <w:lvl w:ilvl="4" w:tplc="3FC24502">
      <w:start w:val="1"/>
      <w:numFmt w:val="bullet"/>
      <w:lvlText w:val="o"/>
      <w:lvlJc w:val="left"/>
      <w:pPr>
        <w:ind w:left="3600" w:hanging="360"/>
      </w:pPr>
      <w:rPr>
        <w:rFonts w:ascii="Courier New" w:hAnsi="Courier New" w:hint="default"/>
      </w:rPr>
    </w:lvl>
    <w:lvl w:ilvl="5" w:tplc="A9D62024">
      <w:start w:val="1"/>
      <w:numFmt w:val="bullet"/>
      <w:lvlText w:val=""/>
      <w:lvlJc w:val="left"/>
      <w:pPr>
        <w:ind w:left="4320" w:hanging="360"/>
      </w:pPr>
      <w:rPr>
        <w:rFonts w:ascii="Wingdings" w:hAnsi="Wingdings" w:hint="default"/>
      </w:rPr>
    </w:lvl>
    <w:lvl w:ilvl="6" w:tplc="8912F082">
      <w:start w:val="1"/>
      <w:numFmt w:val="bullet"/>
      <w:lvlText w:val=""/>
      <w:lvlJc w:val="left"/>
      <w:pPr>
        <w:ind w:left="5040" w:hanging="360"/>
      </w:pPr>
      <w:rPr>
        <w:rFonts w:ascii="Symbol" w:hAnsi="Symbol" w:hint="default"/>
      </w:rPr>
    </w:lvl>
    <w:lvl w:ilvl="7" w:tplc="6C34724C">
      <w:start w:val="1"/>
      <w:numFmt w:val="bullet"/>
      <w:lvlText w:val="o"/>
      <w:lvlJc w:val="left"/>
      <w:pPr>
        <w:ind w:left="5760" w:hanging="360"/>
      </w:pPr>
      <w:rPr>
        <w:rFonts w:ascii="Courier New" w:hAnsi="Courier New" w:hint="default"/>
      </w:rPr>
    </w:lvl>
    <w:lvl w:ilvl="8" w:tplc="3CFCE122">
      <w:start w:val="1"/>
      <w:numFmt w:val="bullet"/>
      <w:lvlText w:val=""/>
      <w:lvlJc w:val="left"/>
      <w:pPr>
        <w:ind w:left="6480" w:hanging="360"/>
      </w:pPr>
      <w:rPr>
        <w:rFonts w:ascii="Wingdings" w:hAnsi="Wingdings" w:hint="default"/>
      </w:rPr>
    </w:lvl>
  </w:abstractNum>
  <w:abstractNum w:abstractNumId="21" w15:restartNumberingAfterBreak="0">
    <w:nsid w:val="448E3B8F"/>
    <w:multiLevelType w:val="hybridMultilevel"/>
    <w:tmpl w:val="148A3FE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4618583B"/>
    <w:multiLevelType w:val="hybridMultilevel"/>
    <w:tmpl w:val="33F24F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487B678D"/>
    <w:multiLevelType w:val="hybridMultilevel"/>
    <w:tmpl w:val="9D5C39CC"/>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24" w15:restartNumberingAfterBreak="0">
    <w:nsid w:val="49952669"/>
    <w:multiLevelType w:val="hybridMultilevel"/>
    <w:tmpl w:val="734C99C6"/>
    <w:lvl w:ilvl="0" w:tplc="B1EC2D08">
      <w:start w:val="1"/>
      <w:numFmt w:val="lowerLetter"/>
      <w:lvlText w:val="(%1)"/>
      <w:lvlJc w:val="left"/>
      <w:pPr>
        <w:ind w:left="2905" w:hanging="324"/>
      </w:pPr>
      <w:rPr>
        <w:rFonts w:ascii="Times New Roman" w:eastAsia="Times New Roman" w:hAnsi="Times New Roman" w:cs="Times New Roman" w:hint="default"/>
        <w:b w:val="0"/>
        <w:bCs w:val="0"/>
        <w:i w:val="0"/>
        <w:iCs w:val="0"/>
        <w:spacing w:val="-2"/>
        <w:w w:val="99"/>
        <w:sz w:val="24"/>
        <w:szCs w:val="24"/>
        <w:lang w:val="en-US" w:eastAsia="en-US" w:bidi="ar-SA"/>
      </w:rPr>
    </w:lvl>
    <w:lvl w:ilvl="1" w:tplc="02EA329E">
      <w:numFmt w:val="bullet"/>
      <w:lvlText w:val="•"/>
      <w:lvlJc w:val="left"/>
      <w:pPr>
        <w:ind w:left="3875" w:hanging="324"/>
      </w:pPr>
      <w:rPr>
        <w:rFonts w:hint="default"/>
        <w:lang w:val="en-US" w:eastAsia="en-US" w:bidi="ar-SA"/>
      </w:rPr>
    </w:lvl>
    <w:lvl w:ilvl="2" w:tplc="6806231E">
      <w:numFmt w:val="bullet"/>
      <w:lvlText w:val="•"/>
      <w:lvlJc w:val="left"/>
      <w:pPr>
        <w:ind w:left="4846" w:hanging="324"/>
      </w:pPr>
      <w:rPr>
        <w:rFonts w:hint="default"/>
        <w:lang w:val="en-US" w:eastAsia="en-US" w:bidi="ar-SA"/>
      </w:rPr>
    </w:lvl>
    <w:lvl w:ilvl="3" w:tplc="C32E5DE4">
      <w:numFmt w:val="bullet"/>
      <w:lvlText w:val="•"/>
      <w:lvlJc w:val="left"/>
      <w:pPr>
        <w:ind w:left="5816" w:hanging="324"/>
      </w:pPr>
      <w:rPr>
        <w:rFonts w:hint="default"/>
        <w:lang w:val="en-US" w:eastAsia="en-US" w:bidi="ar-SA"/>
      </w:rPr>
    </w:lvl>
    <w:lvl w:ilvl="4" w:tplc="58E60B42">
      <w:numFmt w:val="bullet"/>
      <w:lvlText w:val="•"/>
      <w:lvlJc w:val="left"/>
      <w:pPr>
        <w:ind w:left="6787" w:hanging="324"/>
      </w:pPr>
      <w:rPr>
        <w:rFonts w:hint="default"/>
        <w:lang w:val="en-US" w:eastAsia="en-US" w:bidi="ar-SA"/>
      </w:rPr>
    </w:lvl>
    <w:lvl w:ilvl="5" w:tplc="2DAC6EF0">
      <w:numFmt w:val="bullet"/>
      <w:lvlText w:val="•"/>
      <w:lvlJc w:val="left"/>
      <w:pPr>
        <w:ind w:left="7758" w:hanging="324"/>
      </w:pPr>
      <w:rPr>
        <w:rFonts w:hint="default"/>
        <w:lang w:val="en-US" w:eastAsia="en-US" w:bidi="ar-SA"/>
      </w:rPr>
    </w:lvl>
    <w:lvl w:ilvl="6" w:tplc="5884476C">
      <w:numFmt w:val="bullet"/>
      <w:lvlText w:val="•"/>
      <w:lvlJc w:val="left"/>
      <w:pPr>
        <w:ind w:left="8728" w:hanging="324"/>
      </w:pPr>
      <w:rPr>
        <w:rFonts w:hint="default"/>
        <w:lang w:val="en-US" w:eastAsia="en-US" w:bidi="ar-SA"/>
      </w:rPr>
    </w:lvl>
    <w:lvl w:ilvl="7" w:tplc="6624C8BA">
      <w:numFmt w:val="bullet"/>
      <w:lvlText w:val="•"/>
      <w:lvlJc w:val="left"/>
      <w:pPr>
        <w:ind w:left="9699" w:hanging="324"/>
      </w:pPr>
      <w:rPr>
        <w:rFonts w:hint="default"/>
        <w:lang w:val="en-US" w:eastAsia="en-US" w:bidi="ar-SA"/>
      </w:rPr>
    </w:lvl>
    <w:lvl w:ilvl="8" w:tplc="FEC0BB0A">
      <w:numFmt w:val="bullet"/>
      <w:lvlText w:val="•"/>
      <w:lvlJc w:val="left"/>
      <w:pPr>
        <w:ind w:left="10670" w:hanging="324"/>
      </w:pPr>
      <w:rPr>
        <w:rFonts w:hint="default"/>
        <w:lang w:val="en-US" w:eastAsia="en-US" w:bidi="ar-SA"/>
      </w:rPr>
    </w:lvl>
  </w:abstractNum>
  <w:abstractNum w:abstractNumId="25" w15:restartNumberingAfterBreak="0">
    <w:nsid w:val="4A707DAE"/>
    <w:multiLevelType w:val="hybridMultilevel"/>
    <w:tmpl w:val="97C4ACB2"/>
    <w:lvl w:ilvl="0" w:tplc="0407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A8763164">
      <w:numFmt w:val="bullet"/>
      <w:lvlText w:val="-"/>
      <w:lvlJc w:val="left"/>
      <w:pPr>
        <w:ind w:left="2160" w:hanging="360"/>
      </w:pPr>
      <w:rPr>
        <w:rFonts w:ascii="Calibri" w:eastAsiaTheme="minorHAnsi" w:hAnsi="Calibri" w:cs="Calibr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C9B093C"/>
    <w:multiLevelType w:val="hybridMultilevel"/>
    <w:tmpl w:val="FFFFFFFF"/>
    <w:lvl w:ilvl="0" w:tplc="CD3CF49C">
      <w:start w:val="1"/>
      <w:numFmt w:val="bullet"/>
      <w:lvlText w:val=""/>
      <w:lvlJc w:val="left"/>
      <w:pPr>
        <w:ind w:left="720" w:hanging="360"/>
      </w:pPr>
      <w:rPr>
        <w:rFonts w:ascii="Symbol" w:hAnsi="Symbol" w:hint="default"/>
      </w:rPr>
    </w:lvl>
    <w:lvl w:ilvl="1" w:tplc="C22E00A8">
      <w:start w:val="1"/>
      <w:numFmt w:val="bullet"/>
      <w:lvlText w:val="o"/>
      <w:lvlJc w:val="left"/>
      <w:pPr>
        <w:ind w:left="1440" w:hanging="360"/>
      </w:pPr>
      <w:rPr>
        <w:rFonts w:ascii="Courier New" w:hAnsi="Courier New" w:hint="default"/>
      </w:rPr>
    </w:lvl>
    <w:lvl w:ilvl="2" w:tplc="9200ACF8">
      <w:start w:val="1"/>
      <w:numFmt w:val="bullet"/>
      <w:lvlText w:val=""/>
      <w:lvlJc w:val="left"/>
      <w:pPr>
        <w:ind w:left="2160" w:hanging="360"/>
      </w:pPr>
      <w:rPr>
        <w:rFonts w:ascii="Wingdings" w:hAnsi="Wingdings" w:hint="default"/>
      </w:rPr>
    </w:lvl>
    <w:lvl w:ilvl="3" w:tplc="2C3419B8">
      <w:start w:val="1"/>
      <w:numFmt w:val="bullet"/>
      <w:lvlText w:val=""/>
      <w:lvlJc w:val="left"/>
      <w:pPr>
        <w:ind w:left="2880" w:hanging="360"/>
      </w:pPr>
      <w:rPr>
        <w:rFonts w:ascii="Symbol" w:hAnsi="Symbol" w:hint="default"/>
      </w:rPr>
    </w:lvl>
    <w:lvl w:ilvl="4" w:tplc="24CC0532">
      <w:start w:val="1"/>
      <w:numFmt w:val="bullet"/>
      <w:lvlText w:val="o"/>
      <w:lvlJc w:val="left"/>
      <w:pPr>
        <w:ind w:left="3600" w:hanging="360"/>
      </w:pPr>
      <w:rPr>
        <w:rFonts w:ascii="Courier New" w:hAnsi="Courier New" w:hint="default"/>
      </w:rPr>
    </w:lvl>
    <w:lvl w:ilvl="5" w:tplc="998ADFAA">
      <w:start w:val="1"/>
      <w:numFmt w:val="bullet"/>
      <w:lvlText w:val=""/>
      <w:lvlJc w:val="left"/>
      <w:pPr>
        <w:ind w:left="4320" w:hanging="360"/>
      </w:pPr>
      <w:rPr>
        <w:rFonts w:ascii="Wingdings" w:hAnsi="Wingdings" w:hint="default"/>
      </w:rPr>
    </w:lvl>
    <w:lvl w:ilvl="6" w:tplc="3740FE0A">
      <w:start w:val="1"/>
      <w:numFmt w:val="bullet"/>
      <w:lvlText w:val=""/>
      <w:lvlJc w:val="left"/>
      <w:pPr>
        <w:ind w:left="5040" w:hanging="360"/>
      </w:pPr>
      <w:rPr>
        <w:rFonts w:ascii="Symbol" w:hAnsi="Symbol" w:hint="default"/>
      </w:rPr>
    </w:lvl>
    <w:lvl w:ilvl="7" w:tplc="6A1A045E">
      <w:start w:val="1"/>
      <w:numFmt w:val="bullet"/>
      <w:lvlText w:val="o"/>
      <w:lvlJc w:val="left"/>
      <w:pPr>
        <w:ind w:left="5760" w:hanging="360"/>
      </w:pPr>
      <w:rPr>
        <w:rFonts w:ascii="Courier New" w:hAnsi="Courier New" w:hint="default"/>
      </w:rPr>
    </w:lvl>
    <w:lvl w:ilvl="8" w:tplc="C33C8EF2">
      <w:start w:val="1"/>
      <w:numFmt w:val="bullet"/>
      <w:lvlText w:val=""/>
      <w:lvlJc w:val="left"/>
      <w:pPr>
        <w:ind w:left="6480" w:hanging="360"/>
      </w:pPr>
      <w:rPr>
        <w:rFonts w:ascii="Wingdings" w:hAnsi="Wingdings" w:hint="default"/>
      </w:rPr>
    </w:lvl>
  </w:abstractNum>
  <w:abstractNum w:abstractNumId="27" w15:restartNumberingAfterBreak="0">
    <w:nsid w:val="50BA3323"/>
    <w:multiLevelType w:val="multilevel"/>
    <w:tmpl w:val="E480BA7E"/>
    <w:lvl w:ilvl="0">
      <w:start w:val="1"/>
      <w:numFmt w:val="bullet"/>
      <w:lvlText w:val="o"/>
      <w:lvlJc w:val="left"/>
      <w:pPr>
        <w:tabs>
          <w:tab w:val="num" w:pos="720"/>
        </w:tabs>
        <w:ind w:left="720" w:hanging="360"/>
      </w:pPr>
      <w:rPr>
        <w:rFonts w:ascii="Courier New" w:hAnsi="Courier New"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8" w15:restartNumberingAfterBreak="0">
    <w:nsid w:val="525D0D02"/>
    <w:multiLevelType w:val="multilevel"/>
    <w:tmpl w:val="37AAF61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6984E08"/>
    <w:multiLevelType w:val="hybridMultilevel"/>
    <w:tmpl w:val="B03EBFA6"/>
    <w:lvl w:ilvl="0" w:tplc="188E534C">
      <w:start w:val="1"/>
      <w:numFmt w:val="decimal"/>
      <w:lvlText w:val="1.%1."/>
      <w:lvlJc w:val="left"/>
      <w:pPr>
        <w:ind w:left="851" w:hanging="360"/>
      </w:pPr>
      <w:rPr>
        <w:rFonts w:hint="default"/>
      </w:rPr>
    </w:lvl>
    <w:lvl w:ilvl="1" w:tplc="3800E5BC">
      <w:start w:val="1"/>
      <w:numFmt w:val="lowerRoman"/>
      <w:lvlText w:val="%2)"/>
      <w:lvlJc w:val="left"/>
      <w:pPr>
        <w:ind w:left="1211" w:hanging="360"/>
      </w:pPr>
      <w:rPr>
        <w:rFonts w:asciiTheme="minorHAnsi" w:eastAsia="Calibri" w:hAnsiTheme="minorHAnsi" w:cstheme="minorHAnsi"/>
      </w:rPr>
    </w:lvl>
    <w:lvl w:ilvl="2" w:tplc="CB48FECC">
      <w:start w:val="1"/>
      <w:numFmt w:val="decimal"/>
      <w:lvlText w:val="1.3.%3"/>
      <w:lvlJc w:val="left"/>
      <w:pPr>
        <w:ind w:left="1571" w:hanging="360"/>
      </w:pPr>
      <w:rPr>
        <w:rFonts w:hint="default"/>
        <w:lang w:val="en-GB"/>
      </w:rPr>
    </w:lvl>
    <w:lvl w:ilvl="3" w:tplc="0409001B">
      <w:start w:val="1"/>
      <w:numFmt w:val="lowerRoman"/>
      <w:lvlText w:val="%4."/>
      <w:lvlJc w:val="right"/>
      <w:pPr>
        <w:ind w:left="1931" w:hanging="360"/>
      </w:pPr>
      <w:rPr>
        <w:rFonts w:hint="default"/>
      </w:rPr>
    </w:lvl>
    <w:lvl w:ilvl="4" w:tplc="8B966268">
      <w:start w:val="1"/>
      <w:numFmt w:val="lowerLetter"/>
      <w:lvlText w:val="(%5)"/>
      <w:lvlJc w:val="left"/>
      <w:pPr>
        <w:ind w:left="2291" w:hanging="360"/>
      </w:pPr>
      <w:rPr>
        <w:rFonts w:hint="default"/>
      </w:rPr>
    </w:lvl>
    <w:lvl w:ilvl="5" w:tplc="BD864B72">
      <w:start w:val="1"/>
      <w:numFmt w:val="lowerRoman"/>
      <w:lvlText w:val="(%6)"/>
      <w:lvlJc w:val="left"/>
      <w:pPr>
        <w:ind w:left="2651" w:hanging="360"/>
      </w:pPr>
      <w:rPr>
        <w:rFonts w:hint="default"/>
      </w:rPr>
    </w:lvl>
    <w:lvl w:ilvl="6" w:tplc="D17E8AF2">
      <w:start w:val="1"/>
      <w:numFmt w:val="decimal"/>
      <w:lvlText w:val="%7."/>
      <w:lvlJc w:val="left"/>
      <w:pPr>
        <w:ind w:left="3011" w:hanging="360"/>
      </w:pPr>
      <w:rPr>
        <w:rFonts w:hint="default"/>
      </w:rPr>
    </w:lvl>
    <w:lvl w:ilvl="7" w:tplc="F67CA780">
      <w:start w:val="1"/>
      <w:numFmt w:val="lowerLetter"/>
      <w:lvlText w:val="%8."/>
      <w:lvlJc w:val="left"/>
      <w:pPr>
        <w:ind w:left="3371" w:hanging="360"/>
      </w:pPr>
      <w:rPr>
        <w:rFonts w:hint="default"/>
      </w:rPr>
    </w:lvl>
    <w:lvl w:ilvl="8" w:tplc="48BCAB74">
      <w:start w:val="1"/>
      <w:numFmt w:val="lowerRoman"/>
      <w:lvlText w:val="%9."/>
      <w:lvlJc w:val="left"/>
      <w:pPr>
        <w:ind w:left="3731" w:hanging="360"/>
      </w:pPr>
      <w:rPr>
        <w:rFonts w:hint="default"/>
      </w:rPr>
    </w:lvl>
  </w:abstractNum>
  <w:abstractNum w:abstractNumId="30" w15:restartNumberingAfterBreak="0">
    <w:nsid w:val="583F401E"/>
    <w:multiLevelType w:val="hybridMultilevel"/>
    <w:tmpl w:val="6F6854AC"/>
    <w:lvl w:ilvl="0" w:tplc="25A69AC4">
      <w:start w:val="1"/>
      <w:numFmt w:val="decimal"/>
      <w:lvlText w:val="1.2.%1"/>
      <w:lvlJc w:val="left"/>
      <w:pPr>
        <w:ind w:left="720" w:hanging="360"/>
      </w:pPr>
      <w:rPr>
        <w:rFonts w:hint="default"/>
      </w:rPr>
    </w:lvl>
    <w:lvl w:ilvl="1" w:tplc="9E8AB0BE">
      <w:start w:val="1"/>
      <w:numFmt w:val="lowerRoman"/>
      <w:lvlText w:val="%2)"/>
      <w:lvlJc w:val="left"/>
      <w:pPr>
        <w:ind w:left="1440" w:hanging="360"/>
      </w:pPr>
      <w:rPr>
        <w:rFonts w:asciiTheme="minorHAnsi" w:eastAsia="Times New Roman" w:hAnsiTheme="minorHAnsi" w:cstheme="minorHAnsi"/>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59345D16"/>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01A211F"/>
    <w:multiLevelType w:val="hybridMultilevel"/>
    <w:tmpl w:val="D5DE4542"/>
    <w:lvl w:ilvl="0" w:tplc="04070019">
      <w:start w:val="1"/>
      <w:numFmt w:val="lowerLetter"/>
      <w:lvlText w:val="%1."/>
      <w:lvlJc w:val="left"/>
      <w:pPr>
        <w:ind w:left="360" w:hanging="360"/>
      </w:pPr>
      <w:rPr>
        <w:rFonts w:hint="default"/>
      </w:rPr>
    </w:lvl>
    <w:lvl w:ilvl="1" w:tplc="04070003" w:tentative="1">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3" w15:restartNumberingAfterBreak="0">
    <w:nsid w:val="6A074BD9"/>
    <w:multiLevelType w:val="multilevel"/>
    <w:tmpl w:val="A6D4C76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6A6D3538"/>
    <w:multiLevelType w:val="multilevel"/>
    <w:tmpl w:val="DD8613EC"/>
    <w:lvl w:ilvl="0">
      <w:start w:val="1"/>
      <w:numFmt w:val="decimal"/>
      <w:lvlText w:val="%1)"/>
      <w:lvlJc w:val="left"/>
      <w:pPr>
        <w:ind w:left="360" w:hanging="360"/>
      </w:pPr>
      <w:rPr>
        <w:rFonts w:hint="default"/>
      </w:rPr>
    </w:lvl>
    <w:lvl w:ilvl="1">
      <w:start w:val="1"/>
      <w:numFmt w:val="lowerRoman"/>
      <w:lvlText w:val="%2)"/>
      <w:lvlJc w:val="left"/>
      <w:pPr>
        <w:ind w:left="720" w:hanging="360"/>
      </w:pPr>
      <w:rPr>
        <w:rFonts w:asciiTheme="minorHAnsi" w:eastAsiaTheme="minorHAnsi" w:hAnsiTheme="minorHAnsi" w:cstheme="minorHAnsi"/>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6B795D0E"/>
    <w:multiLevelType w:val="hybridMultilevel"/>
    <w:tmpl w:val="696CCC76"/>
    <w:lvl w:ilvl="0" w:tplc="048E1A6E">
      <w:start w:val="9"/>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6" w15:restartNumberingAfterBreak="0">
    <w:nsid w:val="6F32285C"/>
    <w:multiLevelType w:val="hybridMultilevel"/>
    <w:tmpl w:val="2718265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FA85F92"/>
    <w:multiLevelType w:val="hybridMultilevel"/>
    <w:tmpl w:val="6A802DA0"/>
    <w:lvl w:ilvl="0" w:tplc="0407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8" w15:restartNumberingAfterBreak="0">
    <w:nsid w:val="70302137"/>
    <w:multiLevelType w:val="hybridMultilevel"/>
    <w:tmpl w:val="D1FC5FA8"/>
    <w:lvl w:ilvl="0" w:tplc="7222250C">
      <w:start w:val="1"/>
      <w:numFmt w:val="bullet"/>
      <w:lvlText w:val="o"/>
      <w:lvlJc w:val="left"/>
      <w:pPr>
        <w:tabs>
          <w:tab w:val="num" w:pos="720"/>
        </w:tabs>
        <w:ind w:left="720" w:hanging="360"/>
      </w:pPr>
      <w:rPr>
        <w:rFonts w:ascii="Courier New" w:hAnsi="Courier New" w:hint="default"/>
        <w:sz w:val="20"/>
      </w:rPr>
    </w:lvl>
    <w:lvl w:ilvl="1" w:tplc="AFF279BE" w:tentative="1">
      <w:start w:val="1"/>
      <w:numFmt w:val="bullet"/>
      <w:lvlText w:val="o"/>
      <w:lvlJc w:val="left"/>
      <w:pPr>
        <w:tabs>
          <w:tab w:val="num" w:pos="1440"/>
        </w:tabs>
        <w:ind w:left="1440" w:hanging="360"/>
      </w:pPr>
      <w:rPr>
        <w:rFonts w:ascii="Courier New" w:hAnsi="Courier New" w:hint="default"/>
        <w:sz w:val="20"/>
      </w:rPr>
    </w:lvl>
    <w:lvl w:ilvl="2" w:tplc="D4EE380A" w:tentative="1">
      <w:start w:val="1"/>
      <w:numFmt w:val="bullet"/>
      <w:lvlText w:val="o"/>
      <w:lvlJc w:val="left"/>
      <w:pPr>
        <w:tabs>
          <w:tab w:val="num" w:pos="2160"/>
        </w:tabs>
        <w:ind w:left="2160" w:hanging="360"/>
      </w:pPr>
      <w:rPr>
        <w:rFonts w:ascii="Courier New" w:hAnsi="Courier New" w:hint="default"/>
        <w:sz w:val="20"/>
      </w:rPr>
    </w:lvl>
    <w:lvl w:ilvl="3" w:tplc="2612F46C" w:tentative="1">
      <w:start w:val="1"/>
      <w:numFmt w:val="bullet"/>
      <w:lvlText w:val="o"/>
      <w:lvlJc w:val="left"/>
      <w:pPr>
        <w:tabs>
          <w:tab w:val="num" w:pos="2880"/>
        </w:tabs>
        <w:ind w:left="2880" w:hanging="360"/>
      </w:pPr>
      <w:rPr>
        <w:rFonts w:ascii="Courier New" w:hAnsi="Courier New" w:hint="default"/>
        <w:sz w:val="20"/>
      </w:rPr>
    </w:lvl>
    <w:lvl w:ilvl="4" w:tplc="72A2261A" w:tentative="1">
      <w:start w:val="1"/>
      <w:numFmt w:val="bullet"/>
      <w:lvlText w:val="o"/>
      <w:lvlJc w:val="left"/>
      <w:pPr>
        <w:tabs>
          <w:tab w:val="num" w:pos="3600"/>
        </w:tabs>
        <w:ind w:left="3600" w:hanging="360"/>
      </w:pPr>
      <w:rPr>
        <w:rFonts w:ascii="Courier New" w:hAnsi="Courier New" w:hint="default"/>
        <w:sz w:val="20"/>
      </w:rPr>
    </w:lvl>
    <w:lvl w:ilvl="5" w:tplc="17C2E506" w:tentative="1">
      <w:start w:val="1"/>
      <w:numFmt w:val="bullet"/>
      <w:lvlText w:val="o"/>
      <w:lvlJc w:val="left"/>
      <w:pPr>
        <w:tabs>
          <w:tab w:val="num" w:pos="4320"/>
        </w:tabs>
        <w:ind w:left="4320" w:hanging="360"/>
      </w:pPr>
      <w:rPr>
        <w:rFonts w:ascii="Courier New" w:hAnsi="Courier New" w:hint="default"/>
        <w:sz w:val="20"/>
      </w:rPr>
    </w:lvl>
    <w:lvl w:ilvl="6" w:tplc="9A3EE34C" w:tentative="1">
      <w:start w:val="1"/>
      <w:numFmt w:val="bullet"/>
      <w:lvlText w:val="o"/>
      <w:lvlJc w:val="left"/>
      <w:pPr>
        <w:tabs>
          <w:tab w:val="num" w:pos="5040"/>
        </w:tabs>
        <w:ind w:left="5040" w:hanging="360"/>
      </w:pPr>
      <w:rPr>
        <w:rFonts w:ascii="Courier New" w:hAnsi="Courier New" w:hint="default"/>
        <w:sz w:val="20"/>
      </w:rPr>
    </w:lvl>
    <w:lvl w:ilvl="7" w:tplc="6AB8AD6A" w:tentative="1">
      <w:start w:val="1"/>
      <w:numFmt w:val="bullet"/>
      <w:lvlText w:val="o"/>
      <w:lvlJc w:val="left"/>
      <w:pPr>
        <w:tabs>
          <w:tab w:val="num" w:pos="5760"/>
        </w:tabs>
        <w:ind w:left="5760" w:hanging="360"/>
      </w:pPr>
      <w:rPr>
        <w:rFonts w:ascii="Courier New" w:hAnsi="Courier New" w:hint="default"/>
        <w:sz w:val="20"/>
      </w:rPr>
    </w:lvl>
    <w:lvl w:ilvl="8" w:tplc="3162C498" w:tentative="1">
      <w:start w:val="1"/>
      <w:numFmt w:val="bullet"/>
      <w:lvlText w:val="o"/>
      <w:lvlJc w:val="left"/>
      <w:pPr>
        <w:tabs>
          <w:tab w:val="num" w:pos="6480"/>
        </w:tabs>
        <w:ind w:left="6480" w:hanging="360"/>
      </w:pPr>
      <w:rPr>
        <w:rFonts w:ascii="Courier New" w:hAnsi="Courier New" w:hint="default"/>
        <w:sz w:val="20"/>
      </w:rPr>
    </w:lvl>
  </w:abstractNum>
  <w:abstractNum w:abstractNumId="39" w15:restartNumberingAfterBreak="0">
    <w:nsid w:val="70FB2E35"/>
    <w:multiLevelType w:val="hybridMultilevel"/>
    <w:tmpl w:val="8CCABB32"/>
    <w:lvl w:ilvl="0" w:tplc="80C43F38">
      <w:start w:val="1"/>
      <w:numFmt w:val="decimal"/>
      <w:lvlText w:val="%1)"/>
      <w:lvlJc w:val="left"/>
      <w:pPr>
        <w:ind w:left="360" w:hanging="360"/>
      </w:pPr>
      <w:rPr>
        <w:rFonts w:hint="default"/>
      </w:rPr>
    </w:lvl>
    <w:lvl w:ilvl="1" w:tplc="C2606728">
      <w:start w:val="1"/>
      <w:numFmt w:val="lowerLetter"/>
      <w:lvlText w:val="%2)"/>
      <w:lvlJc w:val="left"/>
      <w:pPr>
        <w:ind w:left="720" w:hanging="360"/>
      </w:pPr>
      <w:rPr>
        <w:rFonts w:hint="default"/>
      </w:rPr>
    </w:lvl>
    <w:lvl w:ilvl="2" w:tplc="E3B651B8">
      <w:start w:val="1"/>
      <w:numFmt w:val="lowerRoman"/>
      <w:lvlText w:val="%3)"/>
      <w:lvlJc w:val="left"/>
      <w:pPr>
        <w:ind w:left="1080" w:hanging="360"/>
      </w:pPr>
      <w:rPr>
        <w:rFonts w:hint="default"/>
      </w:rPr>
    </w:lvl>
    <w:lvl w:ilvl="3" w:tplc="5F48ACFA">
      <w:start w:val="1"/>
      <w:numFmt w:val="decimal"/>
      <w:lvlText w:val="(%4)"/>
      <w:lvlJc w:val="left"/>
      <w:pPr>
        <w:ind w:left="1440" w:hanging="360"/>
      </w:pPr>
      <w:rPr>
        <w:rFonts w:hint="default"/>
      </w:rPr>
    </w:lvl>
    <w:lvl w:ilvl="4" w:tplc="96DCF4E0">
      <w:start w:val="1"/>
      <w:numFmt w:val="lowerLetter"/>
      <w:lvlText w:val="(%5)"/>
      <w:lvlJc w:val="left"/>
      <w:pPr>
        <w:ind w:left="1800" w:hanging="360"/>
      </w:pPr>
      <w:rPr>
        <w:rFonts w:hint="default"/>
      </w:rPr>
    </w:lvl>
    <w:lvl w:ilvl="5" w:tplc="DFEABA46">
      <w:start w:val="1"/>
      <w:numFmt w:val="lowerRoman"/>
      <w:lvlText w:val="(%6)"/>
      <w:lvlJc w:val="left"/>
      <w:pPr>
        <w:ind w:left="2160" w:hanging="360"/>
      </w:pPr>
      <w:rPr>
        <w:rFonts w:hint="default"/>
      </w:rPr>
    </w:lvl>
    <w:lvl w:ilvl="6" w:tplc="AD88C966">
      <w:start w:val="1"/>
      <w:numFmt w:val="decimal"/>
      <w:lvlText w:val="%7."/>
      <w:lvlJc w:val="left"/>
      <w:pPr>
        <w:ind w:left="2520" w:hanging="360"/>
      </w:pPr>
      <w:rPr>
        <w:rFonts w:hint="default"/>
      </w:rPr>
    </w:lvl>
    <w:lvl w:ilvl="7" w:tplc="03C61ECC">
      <w:start w:val="1"/>
      <w:numFmt w:val="lowerLetter"/>
      <w:lvlText w:val="%8."/>
      <w:lvlJc w:val="left"/>
      <w:pPr>
        <w:ind w:left="2880" w:hanging="360"/>
      </w:pPr>
      <w:rPr>
        <w:rFonts w:hint="default"/>
      </w:rPr>
    </w:lvl>
    <w:lvl w:ilvl="8" w:tplc="F1B2E37A">
      <w:start w:val="1"/>
      <w:numFmt w:val="lowerRoman"/>
      <w:lvlText w:val="%9."/>
      <w:lvlJc w:val="left"/>
      <w:pPr>
        <w:ind w:left="3240" w:hanging="360"/>
      </w:pPr>
      <w:rPr>
        <w:rFonts w:hint="default"/>
      </w:rPr>
    </w:lvl>
  </w:abstractNum>
  <w:abstractNum w:abstractNumId="40" w15:restartNumberingAfterBreak="0">
    <w:nsid w:val="754A6B1E"/>
    <w:multiLevelType w:val="hybridMultilevel"/>
    <w:tmpl w:val="38DCA4AA"/>
    <w:lvl w:ilvl="0" w:tplc="0ADCD3C0">
      <w:start w:val="1"/>
      <w:numFmt w:val="decimal"/>
      <w:lvlText w:val="%1)"/>
      <w:lvlJc w:val="left"/>
      <w:pPr>
        <w:ind w:left="360" w:hanging="360"/>
      </w:pPr>
    </w:lvl>
    <w:lvl w:ilvl="1" w:tplc="1EC0009C">
      <w:start w:val="1"/>
      <w:numFmt w:val="lowerLetter"/>
      <w:lvlText w:val="%2)"/>
      <w:lvlJc w:val="left"/>
      <w:pPr>
        <w:ind w:left="720" w:hanging="360"/>
      </w:pPr>
    </w:lvl>
    <w:lvl w:ilvl="2" w:tplc="B27A919A">
      <w:start w:val="1"/>
      <w:numFmt w:val="lowerRoman"/>
      <w:lvlText w:val="%3)"/>
      <w:lvlJc w:val="left"/>
      <w:pPr>
        <w:ind w:left="1080" w:hanging="360"/>
      </w:pPr>
    </w:lvl>
    <w:lvl w:ilvl="3" w:tplc="2668DF34">
      <w:start w:val="1"/>
      <w:numFmt w:val="decimal"/>
      <w:lvlText w:val="(%4)"/>
      <w:lvlJc w:val="left"/>
      <w:pPr>
        <w:ind w:left="1440" w:hanging="360"/>
      </w:pPr>
    </w:lvl>
    <w:lvl w:ilvl="4" w:tplc="7C6A8638">
      <w:start w:val="1"/>
      <w:numFmt w:val="lowerLetter"/>
      <w:lvlText w:val="(%5)"/>
      <w:lvlJc w:val="left"/>
      <w:pPr>
        <w:ind w:left="1800" w:hanging="360"/>
      </w:pPr>
    </w:lvl>
    <w:lvl w:ilvl="5" w:tplc="A2A043AA">
      <w:start w:val="1"/>
      <w:numFmt w:val="lowerRoman"/>
      <w:lvlText w:val="(%6)"/>
      <w:lvlJc w:val="left"/>
      <w:pPr>
        <w:ind w:left="2160" w:hanging="360"/>
      </w:pPr>
    </w:lvl>
    <w:lvl w:ilvl="6" w:tplc="2FA8AA1A">
      <w:start w:val="1"/>
      <w:numFmt w:val="decimal"/>
      <w:lvlText w:val="%7."/>
      <w:lvlJc w:val="left"/>
      <w:pPr>
        <w:ind w:left="2520" w:hanging="360"/>
      </w:pPr>
    </w:lvl>
    <w:lvl w:ilvl="7" w:tplc="4A924CB8">
      <w:start w:val="1"/>
      <w:numFmt w:val="lowerLetter"/>
      <w:lvlText w:val="%8."/>
      <w:lvlJc w:val="left"/>
      <w:pPr>
        <w:ind w:left="2880" w:hanging="360"/>
      </w:pPr>
    </w:lvl>
    <w:lvl w:ilvl="8" w:tplc="7F42A292">
      <w:start w:val="1"/>
      <w:numFmt w:val="lowerRoman"/>
      <w:lvlText w:val="%9."/>
      <w:lvlJc w:val="left"/>
      <w:pPr>
        <w:ind w:left="3240" w:hanging="360"/>
      </w:pPr>
    </w:lvl>
  </w:abstractNum>
  <w:abstractNum w:abstractNumId="41" w15:restartNumberingAfterBreak="0">
    <w:nsid w:val="7581277E"/>
    <w:multiLevelType w:val="hybridMultilevel"/>
    <w:tmpl w:val="277AF0A0"/>
    <w:lvl w:ilvl="0" w:tplc="B906D1C6">
      <w:start w:val="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2" w15:restartNumberingAfterBreak="0">
    <w:nsid w:val="78AD51DD"/>
    <w:multiLevelType w:val="hybridMultilevel"/>
    <w:tmpl w:val="8C46F72A"/>
    <w:lvl w:ilvl="0" w:tplc="B232C2C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3" w15:restartNumberingAfterBreak="0">
    <w:nsid w:val="78F06B11"/>
    <w:multiLevelType w:val="hybridMultilevel"/>
    <w:tmpl w:val="0CD6B61C"/>
    <w:lvl w:ilvl="0" w:tplc="FD460230">
      <w:start w:val="1"/>
      <w:numFmt w:val="decimal"/>
      <w:lvlText w:val="%1)"/>
      <w:lvlJc w:val="left"/>
      <w:pPr>
        <w:ind w:left="360" w:hanging="360"/>
      </w:pPr>
      <w:rPr>
        <w:rFonts w:hint="default"/>
      </w:rPr>
    </w:lvl>
    <w:lvl w:ilvl="1" w:tplc="4510C306">
      <w:start w:val="1"/>
      <w:numFmt w:val="lowerLetter"/>
      <w:lvlText w:val="%2)"/>
      <w:lvlJc w:val="left"/>
      <w:pPr>
        <w:ind w:left="720" w:hanging="360"/>
      </w:pPr>
      <w:rPr>
        <w:rFonts w:hint="default"/>
      </w:rPr>
    </w:lvl>
    <w:lvl w:ilvl="2" w:tplc="4120E8BE">
      <w:start w:val="1"/>
      <w:numFmt w:val="lowerRoman"/>
      <w:lvlText w:val="%3)"/>
      <w:lvlJc w:val="left"/>
      <w:pPr>
        <w:ind w:left="1080" w:hanging="360"/>
      </w:pPr>
      <w:rPr>
        <w:rFonts w:hint="default"/>
      </w:rPr>
    </w:lvl>
    <w:lvl w:ilvl="3" w:tplc="52A847EA">
      <w:start w:val="1"/>
      <w:numFmt w:val="decimal"/>
      <w:lvlText w:val="(%4)"/>
      <w:lvlJc w:val="left"/>
      <w:pPr>
        <w:ind w:left="1440" w:hanging="360"/>
      </w:pPr>
      <w:rPr>
        <w:rFonts w:hint="default"/>
      </w:rPr>
    </w:lvl>
    <w:lvl w:ilvl="4" w:tplc="71F67FF2">
      <w:start w:val="1"/>
      <w:numFmt w:val="lowerLetter"/>
      <w:lvlText w:val="(%5)"/>
      <w:lvlJc w:val="left"/>
      <w:pPr>
        <w:ind w:left="1800" w:hanging="360"/>
      </w:pPr>
      <w:rPr>
        <w:rFonts w:hint="default"/>
      </w:rPr>
    </w:lvl>
    <w:lvl w:ilvl="5" w:tplc="04DA5FE6">
      <w:start w:val="1"/>
      <w:numFmt w:val="lowerRoman"/>
      <w:lvlText w:val="(%6)"/>
      <w:lvlJc w:val="left"/>
      <w:pPr>
        <w:ind w:left="2160" w:hanging="360"/>
      </w:pPr>
      <w:rPr>
        <w:rFonts w:hint="default"/>
      </w:rPr>
    </w:lvl>
    <w:lvl w:ilvl="6" w:tplc="80DE2B4C">
      <w:start w:val="1"/>
      <w:numFmt w:val="decimal"/>
      <w:lvlText w:val="%7."/>
      <w:lvlJc w:val="left"/>
      <w:pPr>
        <w:ind w:left="2520" w:hanging="360"/>
      </w:pPr>
      <w:rPr>
        <w:rFonts w:hint="default"/>
      </w:rPr>
    </w:lvl>
    <w:lvl w:ilvl="7" w:tplc="5A98F3A4">
      <w:start w:val="1"/>
      <w:numFmt w:val="lowerLetter"/>
      <w:lvlText w:val="%8."/>
      <w:lvlJc w:val="left"/>
      <w:pPr>
        <w:ind w:left="2880" w:hanging="360"/>
      </w:pPr>
      <w:rPr>
        <w:rFonts w:hint="default"/>
      </w:rPr>
    </w:lvl>
    <w:lvl w:ilvl="8" w:tplc="A50EB8B4">
      <w:start w:val="1"/>
      <w:numFmt w:val="lowerRoman"/>
      <w:lvlText w:val="%9."/>
      <w:lvlJc w:val="left"/>
      <w:pPr>
        <w:ind w:left="3240" w:hanging="360"/>
      </w:pPr>
      <w:rPr>
        <w:rFonts w:hint="default"/>
      </w:rPr>
    </w:lvl>
  </w:abstractNum>
  <w:abstractNum w:abstractNumId="44" w15:restartNumberingAfterBreak="0">
    <w:nsid w:val="7E724266"/>
    <w:multiLevelType w:val="hybridMultilevel"/>
    <w:tmpl w:val="A50AE4E0"/>
    <w:lvl w:ilvl="0" w:tplc="57F815F2">
      <w:start w:val="1"/>
      <w:numFmt w:val="decimal"/>
      <w:lvlText w:val="%1)"/>
      <w:lvlJc w:val="left"/>
      <w:pPr>
        <w:ind w:left="360" w:hanging="360"/>
      </w:pPr>
      <w:rPr>
        <w:rFonts w:hint="default"/>
      </w:rPr>
    </w:lvl>
    <w:lvl w:ilvl="1" w:tplc="60B2FB54">
      <w:start w:val="1"/>
      <w:numFmt w:val="lowerLetter"/>
      <w:lvlText w:val="%2)"/>
      <w:lvlJc w:val="left"/>
      <w:pPr>
        <w:ind w:left="720" w:hanging="360"/>
      </w:pPr>
      <w:rPr>
        <w:rFonts w:hint="default"/>
      </w:rPr>
    </w:lvl>
    <w:lvl w:ilvl="2" w:tplc="605CFD7A">
      <w:start w:val="1"/>
      <w:numFmt w:val="lowerRoman"/>
      <w:lvlText w:val="%3)"/>
      <w:lvlJc w:val="left"/>
      <w:pPr>
        <w:ind w:left="1080" w:hanging="360"/>
      </w:pPr>
      <w:rPr>
        <w:rFonts w:hint="default"/>
      </w:rPr>
    </w:lvl>
    <w:lvl w:ilvl="3" w:tplc="BC244662">
      <w:start w:val="1"/>
      <w:numFmt w:val="decimal"/>
      <w:lvlText w:val="(%4)"/>
      <w:lvlJc w:val="left"/>
      <w:pPr>
        <w:ind w:left="1440" w:hanging="360"/>
      </w:pPr>
      <w:rPr>
        <w:rFonts w:hint="default"/>
      </w:rPr>
    </w:lvl>
    <w:lvl w:ilvl="4" w:tplc="72A83B6A">
      <w:start w:val="1"/>
      <w:numFmt w:val="lowerLetter"/>
      <w:lvlText w:val="(%5)"/>
      <w:lvlJc w:val="left"/>
      <w:pPr>
        <w:ind w:left="1800" w:hanging="360"/>
      </w:pPr>
      <w:rPr>
        <w:rFonts w:hint="default"/>
      </w:rPr>
    </w:lvl>
    <w:lvl w:ilvl="5" w:tplc="C9DA441A">
      <w:start w:val="1"/>
      <w:numFmt w:val="lowerRoman"/>
      <w:lvlText w:val="(%6)"/>
      <w:lvlJc w:val="left"/>
      <w:pPr>
        <w:ind w:left="2160" w:hanging="360"/>
      </w:pPr>
      <w:rPr>
        <w:rFonts w:hint="default"/>
      </w:rPr>
    </w:lvl>
    <w:lvl w:ilvl="6" w:tplc="0270DAB6">
      <w:start w:val="1"/>
      <w:numFmt w:val="decimal"/>
      <w:lvlText w:val="%7."/>
      <w:lvlJc w:val="left"/>
      <w:pPr>
        <w:ind w:left="2520" w:hanging="360"/>
      </w:pPr>
      <w:rPr>
        <w:rFonts w:hint="default"/>
      </w:rPr>
    </w:lvl>
    <w:lvl w:ilvl="7" w:tplc="151C44DA">
      <w:start w:val="1"/>
      <w:numFmt w:val="lowerLetter"/>
      <w:lvlText w:val="%8."/>
      <w:lvlJc w:val="left"/>
      <w:pPr>
        <w:ind w:left="2880" w:hanging="360"/>
      </w:pPr>
      <w:rPr>
        <w:rFonts w:hint="default"/>
      </w:rPr>
    </w:lvl>
    <w:lvl w:ilvl="8" w:tplc="AEF2F0E0">
      <w:start w:val="1"/>
      <w:numFmt w:val="lowerRoman"/>
      <w:lvlText w:val="%9."/>
      <w:lvlJc w:val="left"/>
      <w:pPr>
        <w:ind w:left="3240" w:hanging="360"/>
      </w:pPr>
      <w:rPr>
        <w:rFonts w:hint="default"/>
      </w:rPr>
    </w:lvl>
  </w:abstractNum>
  <w:num w:numId="1" w16cid:durableId="434247578">
    <w:abstractNumId w:val="5"/>
  </w:num>
  <w:num w:numId="2" w16cid:durableId="1504973787">
    <w:abstractNumId w:val="26"/>
  </w:num>
  <w:num w:numId="3" w16cid:durableId="382482781">
    <w:abstractNumId w:val="15"/>
  </w:num>
  <w:num w:numId="4" w16cid:durableId="111634795">
    <w:abstractNumId w:val="29"/>
  </w:num>
  <w:num w:numId="5" w16cid:durableId="1132136840">
    <w:abstractNumId w:val="6"/>
  </w:num>
  <w:num w:numId="6" w16cid:durableId="522862569">
    <w:abstractNumId w:val="38"/>
  </w:num>
  <w:num w:numId="7" w16cid:durableId="650519671">
    <w:abstractNumId w:val="21"/>
  </w:num>
  <w:num w:numId="8" w16cid:durableId="1920406991">
    <w:abstractNumId w:val="39"/>
  </w:num>
  <w:num w:numId="9" w16cid:durableId="1536699894">
    <w:abstractNumId w:val="13"/>
  </w:num>
  <w:num w:numId="10" w16cid:durableId="1816288766">
    <w:abstractNumId w:val="11"/>
  </w:num>
  <w:num w:numId="11" w16cid:durableId="1866291548">
    <w:abstractNumId w:val="7"/>
  </w:num>
  <w:num w:numId="12" w16cid:durableId="650332797">
    <w:abstractNumId w:val="20"/>
  </w:num>
  <w:num w:numId="13" w16cid:durableId="244999634">
    <w:abstractNumId w:val="27"/>
  </w:num>
  <w:num w:numId="14" w16cid:durableId="401412011">
    <w:abstractNumId w:val="31"/>
  </w:num>
  <w:num w:numId="15" w16cid:durableId="1482817895">
    <w:abstractNumId w:val="0"/>
  </w:num>
  <w:num w:numId="16" w16cid:durableId="1076047699">
    <w:abstractNumId w:val="33"/>
  </w:num>
  <w:num w:numId="17" w16cid:durableId="284389427">
    <w:abstractNumId w:val="12"/>
  </w:num>
  <w:num w:numId="18" w16cid:durableId="1249390849">
    <w:abstractNumId w:val="34"/>
  </w:num>
  <w:num w:numId="19" w16cid:durableId="191308220">
    <w:abstractNumId w:val="28"/>
  </w:num>
  <w:num w:numId="20" w16cid:durableId="218903752">
    <w:abstractNumId w:val="9"/>
  </w:num>
  <w:num w:numId="21" w16cid:durableId="959998318">
    <w:abstractNumId w:val="32"/>
  </w:num>
  <w:num w:numId="22" w16cid:durableId="324019982">
    <w:abstractNumId w:val="22"/>
  </w:num>
  <w:num w:numId="23" w16cid:durableId="108280320">
    <w:abstractNumId w:val="37"/>
  </w:num>
  <w:num w:numId="24" w16cid:durableId="8219802">
    <w:abstractNumId w:val="25"/>
  </w:num>
  <w:num w:numId="25" w16cid:durableId="1540316860">
    <w:abstractNumId w:val="3"/>
  </w:num>
  <w:num w:numId="26" w16cid:durableId="1443302636">
    <w:abstractNumId w:val="23"/>
  </w:num>
  <w:num w:numId="27" w16cid:durableId="1668365270">
    <w:abstractNumId w:val="14"/>
  </w:num>
  <w:num w:numId="28" w16cid:durableId="1216700104">
    <w:abstractNumId w:val="17"/>
  </w:num>
  <w:num w:numId="29" w16cid:durableId="904603669">
    <w:abstractNumId w:val="40"/>
  </w:num>
  <w:num w:numId="30" w16cid:durableId="1107383047">
    <w:abstractNumId w:val="41"/>
  </w:num>
  <w:num w:numId="31" w16cid:durableId="700202952">
    <w:abstractNumId w:val="43"/>
  </w:num>
  <w:num w:numId="32" w16cid:durableId="2014212493">
    <w:abstractNumId w:val="44"/>
  </w:num>
  <w:num w:numId="33" w16cid:durableId="1285962076">
    <w:abstractNumId w:val="36"/>
  </w:num>
  <w:num w:numId="34" w16cid:durableId="1262951809">
    <w:abstractNumId w:val="30"/>
  </w:num>
  <w:num w:numId="35" w16cid:durableId="1286429189">
    <w:abstractNumId w:val="35"/>
  </w:num>
  <w:num w:numId="36" w16cid:durableId="532577379">
    <w:abstractNumId w:val="18"/>
  </w:num>
  <w:num w:numId="37" w16cid:durableId="1774281389">
    <w:abstractNumId w:val="1"/>
  </w:num>
  <w:num w:numId="38" w16cid:durableId="1843856712">
    <w:abstractNumId w:val="8"/>
  </w:num>
  <w:num w:numId="39" w16cid:durableId="1335064791">
    <w:abstractNumId w:val="10"/>
  </w:num>
  <w:num w:numId="40" w16cid:durableId="555823382">
    <w:abstractNumId w:val="24"/>
  </w:num>
  <w:num w:numId="41" w16cid:durableId="1213614294">
    <w:abstractNumId w:val="2"/>
  </w:num>
  <w:num w:numId="42" w16cid:durableId="281813030">
    <w:abstractNumId w:val="19"/>
  </w:num>
  <w:num w:numId="43" w16cid:durableId="1955407016">
    <w:abstractNumId w:val="42"/>
  </w:num>
  <w:num w:numId="44" w16cid:durableId="1858886298">
    <w:abstractNumId w:val="4"/>
  </w:num>
  <w:num w:numId="45" w16cid:durableId="925964921">
    <w:abstractNumId w:val="16"/>
  </w:num>
  <w:numIdMacAtCleanup w:val="4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inne, Abby">
    <w15:presenceInfo w15:providerId="AD" w15:userId="S::arinne@ussec.org::48196e70-52da-414c-9b44-1e90e8dad7d2"/>
  </w15:person>
  <w15:person w15:author="Loek Verwijst">
    <w15:presenceInfo w15:providerId="AD" w15:userId="S::lverwijst@pcugroup.com::e4e0bb72-0568-4864-8686-b9c0cae83b0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oNotTrackFormatting/>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4203"/>
    <w:rsid w:val="000003EC"/>
    <w:rsid w:val="00000EBB"/>
    <w:rsid w:val="0000181D"/>
    <w:rsid w:val="0000518D"/>
    <w:rsid w:val="00010C65"/>
    <w:rsid w:val="00011A85"/>
    <w:rsid w:val="00015A29"/>
    <w:rsid w:val="00020DA7"/>
    <w:rsid w:val="00023A25"/>
    <w:rsid w:val="000241FB"/>
    <w:rsid w:val="00024BB5"/>
    <w:rsid w:val="000250CF"/>
    <w:rsid w:val="000320EF"/>
    <w:rsid w:val="000339EE"/>
    <w:rsid w:val="00035714"/>
    <w:rsid w:val="000362D3"/>
    <w:rsid w:val="00040468"/>
    <w:rsid w:val="00043C48"/>
    <w:rsid w:val="000441ED"/>
    <w:rsid w:val="00047BAD"/>
    <w:rsid w:val="000508A2"/>
    <w:rsid w:val="0005155E"/>
    <w:rsid w:val="00052F1F"/>
    <w:rsid w:val="00054A0C"/>
    <w:rsid w:val="00054BD0"/>
    <w:rsid w:val="00056C61"/>
    <w:rsid w:val="00057865"/>
    <w:rsid w:val="00060C89"/>
    <w:rsid w:val="0006217D"/>
    <w:rsid w:val="00064BB8"/>
    <w:rsid w:val="00065EB2"/>
    <w:rsid w:val="000662B2"/>
    <w:rsid w:val="000667CC"/>
    <w:rsid w:val="00070B0E"/>
    <w:rsid w:val="000745D4"/>
    <w:rsid w:val="00074731"/>
    <w:rsid w:val="000768A2"/>
    <w:rsid w:val="0008023B"/>
    <w:rsid w:val="00081CDA"/>
    <w:rsid w:val="000868D4"/>
    <w:rsid w:val="00087763"/>
    <w:rsid w:val="00091908"/>
    <w:rsid w:val="0009252F"/>
    <w:rsid w:val="000927AB"/>
    <w:rsid w:val="00093C4C"/>
    <w:rsid w:val="000951D6"/>
    <w:rsid w:val="00096992"/>
    <w:rsid w:val="00097963"/>
    <w:rsid w:val="000A4712"/>
    <w:rsid w:val="000A4BB8"/>
    <w:rsid w:val="000A5913"/>
    <w:rsid w:val="000A6975"/>
    <w:rsid w:val="000B02AE"/>
    <w:rsid w:val="000B17B8"/>
    <w:rsid w:val="000B1C41"/>
    <w:rsid w:val="000B2262"/>
    <w:rsid w:val="000B4410"/>
    <w:rsid w:val="000B5C94"/>
    <w:rsid w:val="000B6073"/>
    <w:rsid w:val="000B72C4"/>
    <w:rsid w:val="000C4F40"/>
    <w:rsid w:val="000C63E7"/>
    <w:rsid w:val="000C6ECB"/>
    <w:rsid w:val="000C6FBA"/>
    <w:rsid w:val="000C7F93"/>
    <w:rsid w:val="000D0047"/>
    <w:rsid w:val="000D011F"/>
    <w:rsid w:val="000D0286"/>
    <w:rsid w:val="000D0480"/>
    <w:rsid w:val="000D3DB2"/>
    <w:rsid w:val="000E0F7C"/>
    <w:rsid w:val="000E27F0"/>
    <w:rsid w:val="000E46BF"/>
    <w:rsid w:val="000E52F0"/>
    <w:rsid w:val="000F09EE"/>
    <w:rsid w:val="0010153C"/>
    <w:rsid w:val="0010413C"/>
    <w:rsid w:val="00106863"/>
    <w:rsid w:val="001070D2"/>
    <w:rsid w:val="00111CEE"/>
    <w:rsid w:val="00112F12"/>
    <w:rsid w:val="00116555"/>
    <w:rsid w:val="00120749"/>
    <w:rsid w:val="00122D7D"/>
    <w:rsid w:val="00125735"/>
    <w:rsid w:val="0012674C"/>
    <w:rsid w:val="00126EB7"/>
    <w:rsid w:val="0013087E"/>
    <w:rsid w:val="00132964"/>
    <w:rsid w:val="00132CBD"/>
    <w:rsid w:val="00135EC3"/>
    <w:rsid w:val="001373A6"/>
    <w:rsid w:val="00137E82"/>
    <w:rsid w:val="0014047B"/>
    <w:rsid w:val="001435BE"/>
    <w:rsid w:val="00146777"/>
    <w:rsid w:val="00147206"/>
    <w:rsid w:val="00147CAF"/>
    <w:rsid w:val="00147E59"/>
    <w:rsid w:val="001522CE"/>
    <w:rsid w:val="00152BFB"/>
    <w:rsid w:val="0015439B"/>
    <w:rsid w:val="001600A7"/>
    <w:rsid w:val="001600CB"/>
    <w:rsid w:val="0016096C"/>
    <w:rsid w:val="00161120"/>
    <w:rsid w:val="00164130"/>
    <w:rsid w:val="001659E8"/>
    <w:rsid w:val="00170905"/>
    <w:rsid w:val="001779BF"/>
    <w:rsid w:val="00182336"/>
    <w:rsid w:val="00182BAD"/>
    <w:rsid w:val="00182CA1"/>
    <w:rsid w:val="00184F62"/>
    <w:rsid w:val="0018669A"/>
    <w:rsid w:val="00191860"/>
    <w:rsid w:val="00191E92"/>
    <w:rsid w:val="00191F3C"/>
    <w:rsid w:val="001953D1"/>
    <w:rsid w:val="00196A28"/>
    <w:rsid w:val="001A1616"/>
    <w:rsid w:val="001A1CDB"/>
    <w:rsid w:val="001A4088"/>
    <w:rsid w:val="001A5B07"/>
    <w:rsid w:val="001B128C"/>
    <w:rsid w:val="001B1334"/>
    <w:rsid w:val="001B1E25"/>
    <w:rsid w:val="001B32E0"/>
    <w:rsid w:val="001B66DF"/>
    <w:rsid w:val="001C5344"/>
    <w:rsid w:val="001C604B"/>
    <w:rsid w:val="001C62B1"/>
    <w:rsid w:val="001D2FF0"/>
    <w:rsid w:val="001D5B99"/>
    <w:rsid w:val="001D7586"/>
    <w:rsid w:val="001E09DE"/>
    <w:rsid w:val="001E2F40"/>
    <w:rsid w:val="001E38EB"/>
    <w:rsid w:val="001E622A"/>
    <w:rsid w:val="001F0C87"/>
    <w:rsid w:val="001F0EE2"/>
    <w:rsid w:val="001F1500"/>
    <w:rsid w:val="001F1BD5"/>
    <w:rsid w:val="001F3F55"/>
    <w:rsid w:val="001F53CB"/>
    <w:rsid w:val="001F55C9"/>
    <w:rsid w:val="001F6B5B"/>
    <w:rsid w:val="001F7E78"/>
    <w:rsid w:val="00201734"/>
    <w:rsid w:val="00203694"/>
    <w:rsid w:val="00203D64"/>
    <w:rsid w:val="00204E3E"/>
    <w:rsid w:val="00206DBE"/>
    <w:rsid w:val="00212A11"/>
    <w:rsid w:val="002167BF"/>
    <w:rsid w:val="00217DDE"/>
    <w:rsid w:val="0022062E"/>
    <w:rsid w:val="00221383"/>
    <w:rsid w:val="00221DD7"/>
    <w:rsid w:val="00223C13"/>
    <w:rsid w:val="00224589"/>
    <w:rsid w:val="00225DE5"/>
    <w:rsid w:val="0022611D"/>
    <w:rsid w:val="00226C3B"/>
    <w:rsid w:val="00227DB7"/>
    <w:rsid w:val="00233210"/>
    <w:rsid w:val="00235996"/>
    <w:rsid w:val="002378D7"/>
    <w:rsid w:val="00240B2B"/>
    <w:rsid w:val="0024132F"/>
    <w:rsid w:val="00241A2D"/>
    <w:rsid w:val="00246259"/>
    <w:rsid w:val="00247FB8"/>
    <w:rsid w:val="0025074C"/>
    <w:rsid w:val="002511FF"/>
    <w:rsid w:val="00251650"/>
    <w:rsid w:val="002530B6"/>
    <w:rsid w:val="0025523D"/>
    <w:rsid w:val="00256BCA"/>
    <w:rsid w:val="00262076"/>
    <w:rsid w:val="00262B1B"/>
    <w:rsid w:val="00264755"/>
    <w:rsid w:val="00266D68"/>
    <w:rsid w:val="002702F5"/>
    <w:rsid w:val="00270FE0"/>
    <w:rsid w:val="00271342"/>
    <w:rsid w:val="002716EE"/>
    <w:rsid w:val="002727F3"/>
    <w:rsid w:val="00273F03"/>
    <w:rsid w:val="0027428B"/>
    <w:rsid w:val="00274E84"/>
    <w:rsid w:val="00274F06"/>
    <w:rsid w:val="00276A72"/>
    <w:rsid w:val="002819A6"/>
    <w:rsid w:val="00282359"/>
    <w:rsid w:val="002824F3"/>
    <w:rsid w:val="00283E47"/>
    <w:rsid w:val="00287BD5"/>
    <w:rsid w:val="00293E7D"/>
    <w:rsid w:val="002948B1"/>
    <w:rsid w:val="002950A2"/>
    <w:rsid w:val="002A5DD5"/>
    <w:rsid w:val="002A65F3"/>
    <w:rsid w:val="002A713A"/>
    <w:rsid w:val="002B4323"/>
    <w:rsid w:val="002B7DC9"/>
    <w:rsid w:val="002D0A22"/>
    <w:rsid w:val="002D1A07"/>
    <w:rsid w:val="002D27FB"/>
    <w:rsid w:val="002D3A74"/>
    <w:rsid w:val="002D3B58"/>
    <w:rsid w:val="002D71B4"/>
    <w:rsid w:val="002E1B83"/>
    <w:rsid w:val="002E4801"/>
    <w:rsid w:val="002E6D8C"/>
    <w:rsid w:val="002F1808"/>
    <w:rsid w:val="002F2B2F"/>
    <w:rsid w:val="002F572C"/>
    <w:rsid w:val="002F727D"/>
    <w:rsid w:val="002F79D2"/>
    <w:rsid w:val="00301460"/>
    <w:rsid w:val="00302781"/>
    <w:rsid w:val="00303D17"/>
    <w:rsid w:val="00305896"/>
    <w:rsid w:val="0030613C"/>
    <w:rsid w:val="00306C0B"/>
    <w:rsid w:val="0030705B"/>
    <w:rsid w:val="00311201"/>
    <w:rsid w:val="00316690"/>
    <w:rsid w:val="00323253"/>
    <w:rsid w:val="0032548F"/>
    <w:rsid w:val="00346906"/>
    <w:rsid w:val="00350421"/>
    <w:rsid w:val="00350812"/>
    <w:rsid w:val="00352123"/>
    <w:rsid w:val="003558DC"/>
    <w:rsid w:val="00355EED"/>
    <w:rsid w:val="00357280"/>
    <w:rsid w:val="003604F6"/>
    <w:rsid w:val="00364A43"/>
    <w:rsid w:val="003671EC"/>
    <w:rsid w:val="00374BB0"/>
    <w:rsid w:val="0037575A"/>
    <w:rsid w:val="0038391F"/>
    <w:rsid w:val="00384221"/>
    <w:rsid w:val="00395B5B"/>
    <w:rsid w:val="003A4F0A"/>
    <w:rsid w:val="003A5762"/>
    <w:rsid w:val="003B18D1"/>
    <w:rsid w:val="003B3565"/>
    <w:rsid w:val="003B39C5"/>
    <w:rsid w:val="003B471D"/>
    <w:rsid w:val="003B563F"/>
    <w:rsid w:val="003B5820"/>
    <w:rsid w:val="003B727B"/>
    <w:rsid w:val="003B7AC7"/>
    <w:rsid w:val="003C221E"/>
    <w:rsid w:val="003C2DC8"/>
    <w:rsid w:val="003C5661"/>
    <w:rsid w:val="003C5B2C"/>
    <w:rsid w:val="003C5D50"/>
    <w:rsid w:val="003C68F4"/>
    <w:rsid w:val="003D05AE"/>
    <w:rsid w:val="003D315B"/>
    <w:rsid w:val="003D3B1B"/>
    <w:rsid w:val="003D5E45"/>
    <w:rsid w:val="003D67FB"/>
    <w:rsid w:val="003D68D6"/>
    <w:rsid w:val="003E0AE3"/>
    <w:rsid w:val="003E0B9D"/>
    <w:rsid w:val="003E0C3F"/>
    <w:rsid w:val="003E2A8D"/>
    <w:rsid w:val="003E4254"/>
    <w:rsid w:val="003E4E75"/>
    <w:rsid w:val="003E55D0"/>
    <w:rsid w:val="003F0074"/>
    <w:rsid w:val="003F1730"/>
    <w:rsid w:val="003F61FF"/>
    <w:rsid w:val="003F6AAC"/>
    <w:rsid w:val="003F7BE2"/>
    <w:rsid w:val="003F7D56"/>
    <w:rsid w:val="004051F9"/>
    <w:rsid w:val="00405E0B"/>
    <w:rsid w:val="004108E1"/>
    <w:rsid w:val="0041120A"/>
    <w:rsid w:val="00411559"/>
    <w:rsid w:val="00413868"/>
    <w:rsid w:val="004141F6"/>
    <w:rsid w:val="004150A0"/>
    <w:rsid w:val="004203FB"/>
    <w:rsid w:val="004225B9"/>
    <w:rsid w:val="004235E5"/>
    <w:rsid w:val="004244A4"/>
    <w:rsid w:val="0042569F"/>
    <w:rsid w:val="00431F2D"/>
    <w:rsid w:val="004343DE"/>
    <w:rsid w:val="00435754"/>
    <w:rsid w:val="0043789D"/>
    <w:rsid w:val="00437CA4"/>
    <w:rsid w:val="00437CD9"/>
    <w:rsid w:val="004444DC"/>
    <w:rsid w:val="00444E92"/>
    <w:rsid w:val="0044792D"/>
    <w:rsid w:val="00453347"/>
    <w:rsid w:val="004558E3"/>
    <w:rsid w:val="00456802"/>
    <w:rsid w:val="004639DE"/>
    <w:rsid w:val="00467BBB"/>
    <w:rsid w:val="00472002"/>
    <w:rsid w:val="004747F4"/>
    <w:rsid w:val="0047485A"/>
    <w:rsid w:val="004762A3"/>
    <w:rsid w:val="00480826"/>
    <w:rsid w:val="00486968"/>
    <w:rsid w:val="00487E92"/>
    <w:rsid w:val="00490459"/>
    <w:rsid w:val="00491942"/>
    <w:rsid w:val="00491C08"/>
    <w:rsid w:val="00494F03"/>
    <w:rsid w:val="004A1628"/>
    <w:rsid w:val="004A2040"/>
    <w:rsid w:val="004A2E59"/>
    <w:rsid w:val="004A39C8"/>
    <w:rsid w:val="004A3B74"/>
    <w:rsid w:val="004A3F00"/>
    <w:rsid w:val="004A400E"/>
    <w:rsid w:val="004B25C0"/>
    <w:rsid w:val="004B2E23"/>
    <w:rsid w:val="004B4239"/>
    <w:rsid w:val="004B6827"/>
    <w:rsid w:val="004C1EFA"/>
    <w:rsid w:val="004C3702"/>
    <w:rsid w:val="004C4F61"/>
    <w:rsid w:val="004C5DC4"/>
    <w:rsid w:val="004C6FC3"/>
    <w:rsid w:val="004D2D4C"/>
    <w:rsid w:val="004D5038"/>
    <w:rsid w:val="004D51CD"/>
    <w:rsid w:val="004D59CF"/>
    <w:rsid w:val="004D5AEF"/>
    <w:rsid w:val="004E04C4"/>
    <w:rsid w:val="004E2555"/>
    <w:rsid w:val="004E6A94"/>
    <w:rsid w:val="004E6B7B"/>
    <w:rsid w:val="004E7B50"/>
    <w:rsid w:val="004F0391"/>
    <w:rsid w:val="004F0DAA"/>
    <w:rsid w:val="004F25F0"/>
    <w:rsid w:val="004F4D88"/>
    <w:rsid w:val="004F5AB3"/>
    <w:rsid w:val="004F7D75"/>
    <w:rsid w:val="0050005E"/>
    <w:rsid w:val="005025CD"/>
    <w:rsid w:val="00504041"/>
    <w:rsid w:val="005047FB"/>
    <w:rsid w:val="00507B97"/>
    <w:rsid w:val="00507D55"/>
    <w:rsid w:val="00511AB2"/>
    <w:rsid w:val="00511EEB"/>
    <w:rsid w:val="005153F8"/>
    <w:rsid w:val="005154AA"/>
    <w:rsid w:val="00515BAE"/>
    <w:rsid w:val="00516340"/>
    <w:rsid w:val="00516E81"/>
    <w:rsid w:val="005178C2"/>
    <w:rsid w:val="00520EAA"/>
    <w:rsid w:val="005217F8"/>
    <w:rsid w:val="00522392"/>
    <w:rsid w:val="00524272"/>
    <w:rsid w:val="00531B4A"/>
    <w:rsid w:val="00531C84"/>
    <w:rsid w:val="005350D1"/>
    <w:rsid w:val="005363DA"/>
    <w:rsid w:val="00542EDD"/>
    <w:rsid w:val="00543271"/>
    <w:rsid w:val="0054752E"/>
    <w:rsid w:val="005509B7"/>
    <w:rsid w:val="00550C87"/>
    <w:rsid w:val="00552002"/>
    <w:rsid w:val="00553A91"/>
    <w:rsid w:val="00555346"/>
    <w:rsid w:val="00555989"/>
    <w:rsid w:val="00561B9F"/>
    <w:rsid w:val="00565467"/>
    <w:rsid w:val="00565EE2"/>
    <w:rsid w:val="0057002C"/>
    <w:rsid w:val="00577E67"/>
    <w:rsid w:val="00580E49"/>
    <w:rsid w:val="00581FE7"/>
    <w:rsid w:val="00582F2D"/>
    <w:rsid w:val="005842EC"/>
    <w:rsid w:val="00584DBA"/>
    <w:rsid w:val="00585522"/>
    <w:rsid w:val="00586D83"/>
    <w:rsid w:val="005876D8"/>
    <w:rsid w:val="00591696"/>
    <w:rsid w:val="00592FCC"/>
    <w:rsid w:val="00593601"/>
    <w:rsid w:val="00593ADF"/>
    <w:rsid w:val="0059442D"/>
    <w:rsid w:val="00595410"/>
    <w:rsid w:val="00596725"/>
    <w:rsid w:val="00597F7A"/>
    <w:rsid w:val="005A2622"/>
    <w:rsid w:val="005A26B3"/>
    <w:rsid w:val="005A2CA9"/>
    <w:rsid w:val="005A3BE1"/>
    <w:rsid w:val="005A6399"/>
    <w:rsid w:val="005A7A9D"/>
    <w:rsid w:val="005B0394"/>
    <w:rsid w:val="005B174B"/>
    <w:rsid w:val="005B3927"/>
    <w:rsid w:val="005D0FEA"/>
    <w:rsid w:val="005D19D9"/>
    <w:rsid w:val="005D6CC9"/>
    <w:rsid w:val="005D7BA4"/>
    <w:rsid w:val="005E2338"/>
    <w:rsid w:val="005E2738"/>
    <w:rsid w:val="005E4782"/>
    <w:rsid w:val="005E78BE"/>
    <w:rsid w:val="005F0A66"/>
    <w:rsid w:val="005F0A77"/>
    <w:rsid w:val="005F15D6"/>
    <w:rsid w:val="005F49B3"/>
    <w:rsid w:val="005F4F2F"/>
    <w:rsid w:val="005F60B8"/>
    <w:rsid w:val="005F73D2"/>
    <w:rsid w:val="00600C5F"/>
    <w:rsid w:val="006016F9"/>
    <w:rsid w:val="00606EBA"/>
    <w:rsid w:val="006105D8"/>
    <w:rsid w:val="006128AA"/>
    <w:rsid w:val="00612D7A"/>
    <w:rsid w:val="006134AB"/>
    <w:rsid w:val="006149F4"/>
    <w:rsid w:val="00622CB1"/>
    <w:rsid w:val="00624EFF"/>
    <w:rsid w:val="00632129"/>
    <w:rsid w:val="0063737A"/>
    <w:rsid w:val="0063793F"/>
    <w:rsid w:val="006409D6"/>
    <w:rsid w:val="0064147B"/>
    <w:rsid w:val="00642178"/>
    <w:rsid w:val="006426B8"/>
    <w:rsid w:val="00644626"/>
    <w:rsid w:val="00646A16"/>
    <w:rsid w:val="006519EC"/>
    <w:rsid w:val="00654FD4"/>
    <w:rsid w:val="006558E0"/>
    <w:rsid w:val="0065678E"/>
    <w:rsid w:val="006575D9"/>
    <w:rsid w:val="00657626"/>
    <w:rsid w:val="006604F6"/>
    <w:rsid w:val="00660665"/>
    <w:rsid w:val="006665D8"/>
    <w:rsid w:val="00666779"/>
    <w:rsid w:val="00667ED9"/>
    <w:rsid w:val="00670887"/>
    <w:rsid w:val="00681A9F"/>
    <w:rsid w:val="00682AE5"/>
    <w:rsid w:val="00686A5A"/>
    <w:rsid w:val="00693D49"/>
    <w:rsid w:val="00694DAD"/>
    <w:rsid w:val="006A00F7"/>
    <w:rsid w:val="006A543E"/>
    <w:rsid w:val="006A54CA"/>
    <w:rsid w:val="006A5942"/>
    <w:rsid w:val="006A7116"/>
    <w:rsid w:val="006B2A06"/>
    <w:rsid w:val="006B47D4"/>
    <w:rsid w:val="006B48F2"/>
    <w:rsid w:val="006B651A"/>
    <w:rsid w:val="006C11BF"/>
    <w:rsid w:val="006C17B6"/>
    <w:rsid w:val="006C1826"/>
    <w:rsid w:val="006C479A"/>
    <w:rsid w:val="006C6947"/>
    <w:rsid w:val="006D0F85"/>
    <w:rsid w:val="006D1932"/>
    <w:rsid w:val="006D23BE"/>
    <w:rsid w:val="006D322D"/>
    <w:rsid w:val="006E1EBA"/>
    <w:rsid w:val="006E26B9"/>
    <w:rsid w:val="006E5EEE"/>
    <w:rsid w:val="006E6A79"/>
    <w:rsid w:val="006F1410"/>
    <w:rsid w:val="006F1715"/>
    <w:rsid w:val="006F57F0"/>
    <w:rsid w:val="0070102F"/>
    <w:rsid w:val="00705181"/>
    <w:rsid w:val="00706033"/>
    <w:rsid w:val="007072C0"/>
    <w:rsid w:val="00707857"/>
    <w:rsid w:val="00716744"/>
    <w:rsid w:val="00717E30"/>
    <w:rsid w:val="0072231C"/>
    <w:rsid w:val="007331DC"/>
    <w:rsid w:val="00735357"/>
    <w:rsid w:val="00736B72"/>
    <w:rsid w:val="00737DA3"/>
    <w:rsid w:val="00737ECC"/>
    <w:rsid w:val="00740FF8"/>
    <w:rsid w:val="00741FA8"/>
    <w:rsid w:val="00742A53"/>
    <w:rsid w:val="00747F4D"/>
    <w:rsid w:val="00751789"/>
    <w:rsid w:val="007525D2"/>
    <w:rsid w:val="00752650"/>
    <w:rsid w:val="00753FAF"/>
    <w:rsid w:val="0075422A"/>
    <w:rsid w:val="00756756"/>
    <w:rsid w:val="00756C3A"/>
    <w:rsid w:val="00761897"/>
    <w:rsid w:val="007620CB"/>
    <w:rsid w:val="007653E3"/>
    <w:rsid w:val="00767291"/>
    <w:rsid w:val="00773C3F"/>
    <w:rsid w:val="0077604E"/>
    <w:rsid w:val="007814C3"/>
    <w:rsid w:val="007830E2"/>
    <w:rsid w:val="0078410C"/>
    <w:rsid w:val="00784A4C"/>
    <w:rsid w:val="007865AC"/>
    <w:rsid w:val="007866C8"/>
    <w:rsid w:val="00787AB2"/>
    <w:rsid w:val="00790170"/>
    <w:rsid w:val="0079063D"/>
    <w:rsid w:val="00791627"/>
    <w:rsid w:val="0079220D"/>
    <w:rsid w:val="007953EB"/>
    <w:rsid w:val="0079732C"/>
    <w:rsid w:val="007976A9"/>
    <w:rsid w:val="00797FC2"/>
    <w:rsid w:val="007A0A1A"/>
    <w:rsid w:val="007A1B6D"/>
    <w:rsid w:val="007A3025"/>
    <w:rsid w:val="007B5840"/>
    <w:rsid w:val="007C2D36"/>
    <w:rsid w:val="007C355F"/>
    <w:rsid w:val="007C44E4"/>
    <w:rsid w:val="007C5250"/>
    <w:rsid w:val="007C57B2"/>
    <w:rsid w:val="007D2D9A"/>
    <w:rsid w:val="007D4B96"/>
    <w:rsid w:val="007D4E26"/>
    <w:rsid w:val="007D728A"/>
    <w:rsid w:val="007D7A35"/>
    <w:rsid w:val="007E3DA2"/>
    <w:rsid w:val="007E5A15"/>
    <w:rsid w:val="007F3AF2"/>
    <w:rsid w:val="007F66BB"/>
    <w:rsid w:val="008005E7"/>
    <w:rsid w:val="008040B7"/>
    <w:rsid w:val="0081769D"/>
    <w:rsid w:val="008208BC"/>
    <w:rsid w:val="00821343"/>
    <w:rsid w:val="00821A92"/>
    <w:rsid w:val="00821ACE"/>
    <w:rsid w:val="00824123"/>
    <w:rsid w:val="00825798"/>
    <w:rsid w:val="00827B2A"/>
    <w:rsid w:val="008356E5"/>
    <w:rsid w:val="008446BE"/>
    <w:rsid w:val="008461C8"/>
    <w:rsid w:val="008477F3"/>
    <w:rsid w:val="00850E16"/>
    <w:rsid w:val="00851057"/>
    <w:rsid w:val="00851793"/>
    <w:rsid w:val="00851B9F"/>
    <w:rsid w:val="008540EE"/>
    <w:rsid w:val="0085632D"/>
    <w:rsid w:val="008628DB"/>
    <w:rsid w:val="0086564B"/>
    <w:rsid w:val="00866318"/>
    <w:rsid w:val="00867F47"/>
    <w:rsid w:val="00870172"/>
    <w:rsid w:val="00871858"/>
    <w:rsid w:val="00881897"/>
    <w:rsid w:val="00886501"/>
    <w:rsid w:val="00887E4E"/>
    <w:rsid w:val="00887E90"/>
    <w:rsid w:val="0089013A"/>
    <w:rsid w:val="00890B5F"/>
    <w:rsid w:val="00893C32"/>
    <w:rsid w:val="0089448A"/>
    <w:rsid w:val="008946D3"/>
    <w:rsid w:val="00894C7D"/>
    <w:rsid w:val="008951FD"/>
    <w:rsid w:val="008955BB"/>
    <w:rsid w:val="008A62FB"/>
    <w:rsid w:val="008A79BF"/>
    <w:rsid w:val="008A7BE1"/>
    <w:rsid w:val="008B334D"/>
    <w:rsid w:val="008B4066"/>
    <w:rsid w:val="008B69AD"/>
    <w:rsid w:val="008C1D5C"/>
    <w:rsid w:val="008C3466"/>
    <w:rsid w:val="008C57B8"/>
    <w:rsid w:val="008D2DFD"/>
    <w:rsid w:val="008D38E3"/>
    <w:rsid w:val="008E0730"/>
    <w:rsid w:val="008E1228"/>
    <w:rsid w:val="008E2BC8"/>
    <w:rsid w:val="008E421D"/>
    <w:rsid w:val="008F0DED"/>
    <w:rsid w:val="008F3849"/>
    <w:rsid w:val="008F4589"/>
    <w:rsid w:val="0090024C"/>
    <w:rsid w:val="00900DC2"/>
    <w:rsid w:val="00901D98"/>
    <w:rsid w:val="0090294E"/>
    <w:rsid w:val="009067BE"/>
    <w:rsid w:val="00906D8E"/>
    <w:rsid w:val="009077C4"/>
    <w:rsid w:val="009115A7"/>
    <w:rsid w:val="009132AA"/>
    <w:rsid w:val="00913A73"/>
    <w:rsid w:val="0091510B"/>
    <w:rsid w:val="00915561"/>
    <w:rsid w:val="00915B76"/>
    <w:rsid w:val="00920022"/>
    <w:rsid w:val="00922B5A"/>
    <w:rsid w:val="009230C7"/>
    <w:rsid w:val="00925F23"/>
    <w:rsid w:val="00926867"/>
    <w:rsid w:val="00926DEC"/>
    <w:rsid w:val="00930B72"/>
    <w:rsid w:val="009349BF"/>
    <w:rsid w:val="0093599F"/>
    <w:rsid w:val="00936143"/>
    <w:rsid w:val="00940AB9"/>
    <w:rsid w:val="00940F00"/>
    <w:rsid w:val="009462F5"/>
    <w:rsid w:val="00946A31"/>
    <w:rsid w:val="009504E4"/>
    <w:rsid w:val="009536C6"/>
    <w:rsid w:val="00961280"/>
    <w:rsid w:val="0096239E"/>
    <w:rsid w:val="00970129"/>
    <w:rsid w:val="009701C6"/>
    <w:rsid w:val="00970C11"/>
    <w:rsid w:val="0097193D"/>
    <w:rsid w:val="009746E6"/>
    <w:rsid w:val="00974EF9"/>
    <w:rsid w:val="009753AB"/>
    <w:rsid w:val="00981AC6"/>
    <w:rsid w:val="00981CA2"/>
    <w:rsid w:val="00983160"/>
    <w:rsid w:val="00983E02"/>
    <w:rsid w:val="00986AFE"/>
    <w:rsid w:val="009878BB"/>
    <w:rsid w:val="00990CD4"/>
    <w:rsid w:val="009910D2"/>
    <w:rsid w:val="00996025"/>
    <w:rsid w:val="009962E4"/>
    <w:rsid w:val="00996409"/>
    <w:rsid w:val="009965BF"/>
    <w:rsid w:val="009A2290"/>
    <w:rsid w:val="009A36EF"/>
    <w:rsid w:val="009A3F65"/>
    <w:rsid w:val="009A4B7E"/>
    <w:rsid w:val="009A6A8C"/>
    <w:rsid w:val="009B0D50"/>
    <w:rsid w:val="009B6D4A"/>
    <w:rsid w:val="009B6FA1"/>
    <w:rsid w:val="009B76B5"/>
    <w:rsid w:val="009C03FA"/>
    <w:rsid w:val="009C201F"/>
    <w:rsid w:val="009C2683"/>
    <w:rsid w:val="009C7AFB"/>
    <w:rsid w:val="009D0070"/>
    <w:rsid w:val="009D0DFB"/>
    <w:rsid w:val="009D16E9"/>
    <w:rsid w:val="009D27C4"/>
    <w:rsid w:val="009D3484"/>
    <w:rsid w:val="009D6C97"/>
    <w:rsid w:val="009E0C8E"/>
    <w:rsid w:val="009E26A2"/>
    <w:rsid w:val="009E3FFD"/>
    <w:rsid w:val="009E4ED3"/>
    <w:rsid w:val="009F20F2"/>
    <w:rsid w:val="009F718B"/>
    <w:rsid w:val="00A03FC8"/>
    <w:rsid w:val="00A04143"/>
    <w:rsid w:val="00A058B0"/>
    <w:rsid w:val="00A10043"/>
    <w:rsid w:val="00A14203"/>
    <w:rsid w:val="00A167E5"/>
    <w:rsid w:val="00A23CE9"/>
    <w:rsid w:val="00A345D9"/>
    <w:rsid w:val="00A35285"/>
    <w:rsid w:val="00A40023"/>
    <w:rsid w:val="00A403FE"/>
    <w:rsid w:val="00A41160"/>
    <w:rsid w:val="00A43456"/>
    <w:rsid w:val="00A45AF7"/>
    <w:rsid w:val="00A473A3"/>
    <w:rsid w:val="00A50842"/>
    <w:rsid w:val="00A5191A"/>
    <w:rsid w:val="00A52381"/>
    <w:rsid w:val="00A5330B"/>
    <w:rsid w:val="00A56F95"/>
    <w:rsid w:val="00A63A1E"/>
    <w:rsid w:val="00A6444F"/>
    <w:rsid w:val="00A706F0"/>
    <w:rsid w:val="00A72C8F"/>
    <w:rsid w:val="00A83684"/>
    <w:rsid w:val="00A9099C"/>
    <w:rsid w:val="00A91183"/>
    <w:rsid w:val="00A921B7"/>
    <w:rsid w:val="00A93AC3"/>
    <w:rsid w:val="00AA0F08"/>
    <w:rsid w:val="00AA1A0B"/>
    <w:rsid w:val="00AA4114"/>
    <w:rsid w:val="00AA50E6"/>
    <w:rsid w:val="00AA60CB"/>
    <w:rsid w:val="00AA638B"/>
    <w:rsid w:val="00AB4A46"/>
    <w:rsid w:val="00AC04CD"/>
    <w:rsid w:val="00AC2B77"/>
    <w:rsid w:val="00AC4A4E"/>
    <w:rsid w:val="00AC4B81"/>
    <w:rsid w:val="00AC51CF"/>
    <w:rsid w:val="00AC64C4"/>
    <w:rsid w:val="00AC73A2"/>
    <w:rsid w:val="00AC782C"/>
    <w:rsid w:val="00AC785D"/>
    <w:rsid w:val="00AC7A1C"/>
    <w:rsid w:val="00AD1665"/>
    <w:rsid w:val="00AD1949"/>
    <w:rsid w:val="00AD2068"/>
    <w:rsid w:val="00AD2E02"/>
    <w:rsid w:val="00AD3BDB"/>
    <w:rsid w:val="00AE185B"/>
    <w:rsid w:val="00AE1A55"/>
    <w:rsid w:val="00AE2A08"/>
    <w:rsid w:val="00AE2B7C"/>
    <w:rsid w:val="00AE61B1"/>
    <w:rsid w:val="00AE7D31"/>
    <w:rsid w:val="00AF0386"/>
    <w:rsid w:val="00AF0A85"/>
    <w:rsid w:val="00AF4BE3"/>
    <w:rsid w:val="00AF4F53"/>
    <w:rsid w:val="00AF66F5"/>
    <w:rsid w:val="00AF6DB4"/>
    <w:rsid w:val="00B0214E"/>
    <w:rsid w:val="00B0309C"/>
    <w:rsid w:val="00B041D8"/>
    <w:rsid w:val="00B04924"/>
    <w:rsid w:val="00B04C06"/>
    <w:rsid w:val="00B051CD"/>
    <w:rsid w:val="00B064E2"/>
    <w:rsid w:val="00B115A6"/>
    <w:rsid w:val="00B12D46"/>
    <w:rsid w:val="00B17C0E"/>
    <w:rsid w:val="00B2074A"/>
    <w:rsid w:val="00B228A1"/>
    <w:rsid w:val="00B230AC"/>
    <w:rsid w:val="00B23AC4"/>
    <w:rsid w:val="00B268CB"/>
    <w:rsid w:val="00B26EFB"/>
    <w:rsid w:val="00B27BD6"/>
    <w:rsid w:val="00B27C93"/>
    <w:rsid w:val="00B30E8C"/>
    <w:rsid w:val="00B33D24"/>
    <w:rsid w:val="00B34EA8"/>
    <w:rsid w:val="00B3558F"/>
    <w:rsid w:val="00B37268"/>
    <w:rsid w:val="00B41146"/>
    <w:rsid w:val="00B42641"/>
    <w:rsid w:val="00B4633F"/>
    <w:rsid w:val="00B476D4"/>
    <w:rsid w:val="00B5642F"/>
    <w:rsid w:val="00B61C17"/>
    <w:rsid w:val="00B64EBF"/>
    <w:rsid w:val="00B6733F"/>
    <w:rsid w:val="00B71282"/>
    <w:rsid w:val="00B72B80"/>
    <w:rsid w:val="00B73D35"/>
    <w:rsid w:val="00B73FA9"/>
    <w:rsid w:val="00B74DF2"/>
    <w:rsid w:val="00B75487"/>
    <w:rsid w:val="00B819AD"/>
    <w:rsid w:val="00B83096"/>
    <w:rsid w:val="00B851D8"/>
    <w:rsid w:val="00B85269"/>
    <w:rsid w:val="00B86C1A"/>
    <w:rsid w:val="00B90046"/>
    <w:rsid w:val="00B92054"/>
    <w:rsid w:val="00B952C8"/>
    <w:rsid w:val="00B97111"/>
    <w:rsid w:val="00BA102E"/>
    <w:rsid w:val="00BA574C"/>
    <w:rsid w:val="00BA6577"/>
    <w:rsid w:val="00BA77AE"/>
    <w:rsid w:val="00BA7C73"/>
    <w:rsid w:val="00BB242B"/>
    <w:rsid w:val="00BB2A4C"/>
    <w:rsid w:val="00BB3B07"/>
    <w:rsid w:val="00BB4E62"/>
    <w:rsid w:val="00BC034F"/>
    <w:rsid w:val="00BC0A89"/>
    <w:rsid w:val="00BC112A"/>
    <w:rsid w:val="00BC183B"/>
    <w:rsid w:val="00BC2359"/>
    <w:rsid w:val="00BC40A3"/>
    <w:rsid w:val="00BC4990"/>
    <w:rsid w:val="00BD0072"/>
    <w:rsid w:val="00BD2A8B"/>
    <w:rsid w:val="00BD37A3"/>
    <w:rsid w:val="00BD4752"/>
    <w:rsid w:val="00BD6ADA"/>
    <w:rsid w:val="00BE33F3"/>
    <w:rsid w:val="00BE3598"/>
    <w:rsid w:val="00BE6C0A"/>
    <w:rsid w:val="00BE7246"/>
    <w:rsid w:val="00BF047C"/>
    <w:rsid w:val="00BF056B"/>
    <w:rsid w:val="00BF2228"/>
    <w:rsid w:val="00BF2CEB"/>
    <w:rsid w:val="00BF5C2E"/>
    <w:rsid w:val="00BF5F08"/>
    <w:rsid w:val="00BF6567"/>
    <w:rsid w:val="00BF692C"/>
    <w:rsid w:val="00C043DF"/>
    <w:rsid w:val="00C06F43"/>
    <w:rsid w:val="00C07DE8"/>
    <w:rsid w:val="00C07EE5"/>
    <w:rsid w:val="00C11C81"/>
    <w:rsid w:val="00C13871"/>
    <w:rsid w:val="00C14B10"/>
    <w:rsid w:val="00C167C7"/>
    <w:rsid w:val="00C267F8"/>
    <w:rsid w:val="00C30E96"/>
    <w:rsid w:val="00C31E66"/>
    <w:rsid w:val="00C323F5"/>
    <w:rsid w:val="00C327A3"/>
    <w:rsid w:val="00C33E6C"/>
    <w:rsid w:val="00C36FD6"/>
    <w:rsid w:val="00C370B2"/>
    <w:rsid w:val="00C4132B"/>
    <w:rsid w:val="00C41DD5"/>
    <w:rsid w:val="00C423A5"/>
    <w:rsid w:val="00C430D8"/>
    <w:rsid w:val="00C45444"/>
    <w:rsid w:val="00C45EF7"/>
    <w:rsid w:val="00C533FB"/>
    <w:rsid w:val="00C548E0"/>
    <w:rsid w:val="00C570AD"/>
    <w:rsid w:val="00C57A46"/>
    <w:rsid w:val="00C6147C"/>
    <w:rsid w:val="00C61D24"/>
    <w:rsid w:val="00C63FD7"/>
    <w:rsid w:val="00C640C2"/>
    <w:rsid w:val="00C7475C"/>
    <w:rsid w:val="00C85B6C"/>
    <w:rsid w:val="00C86314"/>
    <w:rsid w:val="00C8631B"/>
    <w:rsid w:val="00C864EA"/>
    <w:rsid w:val="00C868AB"/>
    <w:rsid w:val="00C9112B"/>
    <w:rsid w:val="00C927B4"/>
    <w:rsid w:val="00C97853"/>
    <w:rsid w:val="00CA36D5"/>
    <w:rsid w:val="00CA5874"/>
    <w:rsid w:val="00CA64C7"/>
    <w:rsid w:val="00CB02B4"/>
    <w:rsid w:val="00CB13D0"/>
    <w:rsid w:val="00CB16F4"/>
    <w:rsid w:val="00CB3DAC"/>
    <w:rsid w:val="00CB471F"/>
    <w:rsid w:val="00CB59BE"/>
    <w:rsid w:val="00CB78FD"/>
    <w:rsid w:val="00CC549C"/>
    <w:rsid w:val="00CC63AA"/>
    <w:rsid w:val="00CD4800"/>
    <w:rsid w:val="00CD6916"/>
    <w:rsid w:val="00CD72DB"/>
    <w:rsid w:val="00CD75A2"/>
    <w:rsid w:val="00CD7C80"/>
    <w:rsid w:val="00CE018F"/>
    <w:rsid w:val="00CE2295"/>
    <w:rsid w:val="00CE26EF"/>
    <w:rsid w:val="00CE418A"/>
    <w:rsid w:val="00CE474E"/>
    <w:rsid w:val="00CE5472"/>
    <w:rsid w:val="00CE5ACE"/>
    <w:rsid w:val="00CE657A"/>
    <w:rsid w:val="00CF0FD9"/>
    <w:rsid w:val="00CF20AC"/>
    <w:rsid w:val="00CF3A5C"/>
    <w:rsid w:val="00D01F8A"/>
    <w:rsid w:val="00D01FA0"/>
    <w:rsid w:val="00D02FCC"/>
    <w:rsid w:val="00D063BD"/>
    <w:rsid w:val="00D06C9D"/>
    <w:rsid w:val="00D07593"/>
    <w:rsid w:val="00D12078"/>
    <w:rsid w:val="00D145C1"/>
    <w:rsid w:val="00D208A8"/>
    <w:rsid w:val="00D21191"/>
    <w:rsid w:val="00D2128B"/>
    <w:rsid w:val="00D247F7"/>
    <w:rsid w:val="00D26144"/>
    <w:rsid w:val="00D268F3"/>
    <w:rsid w:val="00D31905"/>
    <w:rsid w:val="00D33E86"/>
    <w:rsid w:val="00D34FE0"/>
    <w:rsid w:val="00D366BD"/>
    <w:rsid w:val="00D407F0"/>
    <w:rsid w:val="00D40C19"/>
    <w:rsid w:val="00D41FDB"/>
    <w:rsid w:val="00D44828"/>
    <w:rsid w:val="00D45A96"/>
    <w:rsid w:val="00D506E8"/>
    <w:rsid w:val="00D51A63"/>
    <w:rsid w:val="00D51E2F"/>
    <w:rsid w:val="00D5314E"/>
    <w:rsid w:val="00D534E7"/>
    <w:rsid w:val="00D53DB7"/>
    <w:rsid w:val="00D557A8"/>
    <w:rsid w:val="00D619FA"/>
    <w:rsid w:val="00D61C0F"/>
    <w:rsid w:val="00D70B8E"/>
    <w:rsid w:val="00D713FF"/>
    <w:rsid w:val="00D72318"/>
    <w:rsid w:val="00D73870"/>
    <w:rsid w:val="00D73D8E"/>
    <w:rsid w:val="00D749AF"/>
    <w:rsid w:val="00D749C7"/>
    <w:rsid w:val="00D7525B"/>
    <w:rsid w:val="00D77E3A"/>
    <w:rsid w:val="00D809DE"/>
    <w:rsid w:val="00D826F7"/>
    <w:rsid w:val="00D87C8B"/>
    <w:rsid w:val="00D936E5"/>
    <w:rsid w:val="00D94784"/>
    <w:rsid w:val="00D94CEB"/>
    <w:rsid w:val="00DA0A95"/>
    <w:rsid w:val="00DA201D"/>
    <w:rsid w:val="00DA3614"/>
    <w:rsid w:val="00DA3FE0"/>
    <w:rsid w:val="00DA508F"/>
    <w:rsid w:val="00DA53C2"/>
    <w:rsid w:val="00DC2156"/>
    <w:rsid w:val="00DC5680"/>
    <w:rsid w:val="00DC5864"/>
    <w:rsid w:val="00DC5E7E"/>
    <w:rsid w:val="00DD2D11"/>
    <w:rsid w:val="00DD42F1"/>
    <w:rsid w:val="00DD53E2"/>
    <w:rsid w:val="00DD58A7"/>
    <w:rsid w:val="00DD6907"/>
    <w:rsid w:val="00DD6943"/>
    <w:rsid w:val="00DE2115"/>
    <w:rsid w:val="00DE54E5"/>
    <w:rsid w:val="00DE7237"/>
    <w:rsid w:val="00DE76CD"/>
    <w:rsid w:val="00DF039C"/>
    <w:rsid w:val="00DF088F"/>
    <w:rsid w:val="00DF0A08"/>
    <w:rsid w:val="00DF1BA9"/>
    <w:rsid w:val="00DF25E4"/>
    <w:rsid w:val="00DF2621"/>
    <w:rsid w:val="00DF7C5F"/>
    <w:rsid w:val="00E00D90"/>
    <w:rsid w:val="00E036DA"/>
    <w:rsid w:val="00E11F22"/>
    <w:rsid w:val="00E12D32"/>
    <w:rsid w:val="00E16162"/>
    <w:rsid w:val="00E179EA"/>
    <w:rsid w:val="00E21DC4"/>
    <w:rsid w:val="00E2320E"/>
    <w:rsid w:val="00E2562D"/>
    <w:rsid w:val="00E269E6"/>
    <w:rsid w:val="00E27045"/>
    <w:rsid w:val="00E32633"/>
    <w:rsid w:val="00E37157"/>
    <w:rsid w:val="00E37490"/>
    <w:rsid w:val="00E40A6E"/>
    <w:rsid w:val="00E414C2"/>
    <w:rsid w:val="00E45160"/>
    <w:rsid w:val="00E45FF8"/>
    <w:rsid w:val="00E46B25"/>
    <w:rsid w:val="00E47945"/>
    <w:rsid w:val="00E47F01"/>
    <w:rsid w:val="00E50E89"/>
    <w:rsid w:val="00E549B6"/>
    <w:rsid w:val="00E55A38"/>
    <w:rsid w:val="00E56D4A"/>
    <w:rsid w:val="00E63C45"/>
    <w:rsid w:val="00E64573"/>
    <w:rsid w:val="00E65961"/>
    <w:rsid w:val="00E66AD3"/>
    <w:rsid w:val="00E70510"/>
    <w:rsid w:val="00E70C01"/>
    <w:rsid w:val="00E71B00"/>
    <w:rsid w:val="00E729AE"/>
    <w:rsid w:val="00E73CE1"/>
    <w:rsid w:val="00E73E57"/>
    <w:rsid w:val="00E741E3"/>
    <w:rsid w:val="00E74521"/>
    <w:rsid w:val="00E77FEA"/>
    <w:rsid w:val="00E8243F"/>
    <w:rsid w:val="00E84F87"/>
    <w:rsid w:val="00E93084"/>
    <w:rsid w:val="00E94401"/>
    <w:rsid w:val="00E96753"/>
    <w:rsid w:val="00E97FA3"/>
    <w:rsid w:val="00EA0AE2"/>
    <w:rsid w:val="00EA2621"/>
    <w:rsid w:val="00EA27BF"/>
    <w:rsid w:val="00EA283E"/>
    <w:rsid w:val="00EA28E0"/>
    <w:rsid w:val="00EB4DCD"/>
    <w:rsid w:val="00EB63FB"/>
    <w:rsid w:val="00EB6549"/>
    <w:rsid w:val="00EB7A99"/>
    <w:rsid w:val="00EC06A7"/>
    <w:rsid w:val="00EC2A05"/>
    <w:rsid w:val="00EC30B1"/>
    <w:rsid w:val="00EC3F2F"/>
    <w:rsid w:val="00EC59B8"/>
    <w:rsid w:val="00EC6821"/>
    <w:rsid w:val="00EE0BCB"/>
    <w:rsid w:val="00EE0DFA"/>
    <w:rsid w:val="00EE22CF"/>
    <w:rsid w:val="00EE52E6"/>
    <w:rsid w:val="00EF24D4"/>
    <w:rsid w:val="00EF3FEE"/>
    <w:rsid w:val="00EF479C"/>
    <w:rsid w:val="00EF5B62"/>
    <w:rsid w:val="00EF6160"/>
    <w:rsid w:val="00EF6515"/>
    <w:rsid w:val="00F013EA"/>
    <w:rsid w:val="00F01BB7"/>
    <w:rsid w:val="00F02EAD"/>
    <w:rsid w:val="00F051BF"/>
    <w:rsid w:val="00F056A1"/>
    <w:rsid w:val="00F05FAE"/>
    <w:rsid w:val="00F06B31"/>
    <w:rsid w:val="00F1083E"/>
    <w:rsid w:val="00F1147F"/>
    <w:rsid w:val="00F15A77"/>
    <w:rsid w:val="00F21749"/>
    <w:rsid w:val="00F32749"/>
    <w:rsid w:val="00F32843"/>
    <w:rsid w:val="00F32D68"/>
    <w:rsid w:val="00F33743"/>
    <w:rsid w:val="00F34054"/>
    <w:rsid w:val="00F352E7"/>
    <w:rsid w:val="00F41BAD"/>
    <w:rsid w:val="00F45F3E"/>
    <w:rsid w:val="00F4612E"/>
    <w:rsid w:val="00F4617A"/>
    <w:rsid w:val="00F50AC6"/>
    <w:rsid w:val="00F51B55"/>
    <w:rsid w:val="00F53591"/>
    <w:rsid w:val="00F548A2"/>
    <w:rsid w:val="00F54F14"/>
    <w:rsid w:val="00F557FD"/>
    <w:rsid w:val="00F57C10"/>
    <w:rsid w:val="00F60A9C"/>
    <w:rsid w:val="00F60F68"/>
    <w:rsid w:val="00F61FB7"/>
    <w:rsid w:val="00F668E6"/>
    <w:rsid w:val="00F66CC0"/>
    <w:rsid w:val="00F70A1B"/>
    <w:rsid w:val="00F71C40"/>
    <w:rsid w:val="00F73C44"/>
    <w:rsid w:val="00F76636"/>
    <w:rsid w:val="00F77C32"/>
    <w:rsid w:val="00F80E93"/>
    <w:rsid w:val="00F82914"/>
    <w:rsid w:val="00F82C9C"/>
    <w:rsid w:val="00F869FD"/>
    <w:rsid w:val="00F86DB1"/>
    <w:rsid w:val="00F871AB"/>
    <w:rsid w:val="00F91874"/>
    <w:rsid w:val="00F95EC5"/>
    <w:rsid w:val="00FA1261"/>
    <w:rsid w:val="00FA1B24"/>
    <w:rsid w:val="00FA2402"/>
    <w:rsid w:val="00FA5206"/>
    <w:rsid w:val="00FA66C1"/>
    <w:rsid w:val="00FA6A69"/>
    <w:rsid w:val="00FA7D92"/>
    <w:rsid w:val="00FB50E9"/>
    <w:rsid w:val="00FB538F"/>
    <w:rsid w:val="00FB5686"/>
    <w:rsid w:val="00FB589B"/>
    <w:rsid w:val="00FB7BA1"/>
    <w:rsid w:val="00FC04CB"/>
    <w:rsid w:val="00FC2682"/>
    <w:rsid w:val="00FC33AB"/>
    <w:rsid w:val="00FC3E82"/>
    <w:rsid w:val="00FC3F5F"/>
    <w:rsid w:val="00FC63D4"/>
    <w:rsid w:val="00FC6E48"/>
    <w:rsid w:val="00FC7157"/>
    <w:rsid w:val="00FC7220"/>
    <w:rsid w:val="00FD13C0"/>
    <w:rsid w:val="00FD2697"/>
    <w:rsid w:val="00FD3FD1"/>
    <w:rsid w:val="00FE5E08"/>
    <w:rsid w:val="00FF0398"/>
    <w:rsid w:val="00FF082F"/>
    <w:rsid w:val="00FF152D"/>
    <w:rsid w:val="00FF1B8F"/>
    <w:rsid w:val="00FF1DA9"/>
    <w:rsid w:val="00FF430C"/>
    <w:rsid w:val="00FF5094"/>
    <w:rsid w:val="011B41F1"/>
    <w:rsid w:val="01CEA682"/>
    <w:rsid w:val="0285DD06"/>
    <w:rsid w:val="03FF4A27"/>
    <w:rsid w:val="046510BF"/>
    <w:rsid w:val="04C0CE0E"/>
    <w:rsid w:val="04EB6EAB"/>
    <w:rsid w:val="07506162"/>
    <w:rsid w:val="0759EC1C"/>
    <w:rsid w:val="07B1AAFE"/>
    <w:rsid w:val="0867087B"/>
    <w:rsid w:val="0890E967"/>
    <w:rsid w:val="091783C0"/>
    <w:rsid w:val="0932D351"/>
    <w:rsid w:val="09451326"/>
    <w:rsid w:val="09901569"/>
    <w:rsid w:val="09DC1F46"/>
    <w:rsid w:val="09F9C9BB"/>
    <w:rsid w:val="0ACC76CB"/>
    <w:rsid w:val="0BFB48C3"/>
    <w:rsid w:val="0BFF8FF4"/>
    <w:rsid w:val="0CF28F19"/>
    <w:rsid w:val="0D281E8C"/>
    <w:rsid w:val="0D3ECEF6"/>
    <w:rsid w:val="0D7F6AD9"/>
    <w:rsid w:val="0D936F06"/>
    <w:rsid w:val="0E5BAC59"/>
    <w:rsid w:val="0E814AA8"/>
    <w:rsid w:val="0F134EAF"/>
    <w:rsid w:val="0FC4AA89"/>
    <w:rsid w:val="0FF0DDA2"/>
    <w:rsid w:val="0FFD3259"/>
    <w:rsid w:val="11080CB6"/>
    <w:rsid w:val="11081DF5"/>
    <w:rsid w:val="11490981"/>
    <w:rsid w:val="122A7B11"/>
    <w:rsid w:val="1415BC0D"/>
    <w:rsid w:val="14D89B9A"/>
    <w:rsid w:val="155F56B7"/>
    <w:rsid w:val="15809E70"/>
    <w:rsid w:val="158C2B0D"/>
    <w:rsid w:val="15C76998"/>
    <w:rsid w:val="15CB6D06"/>
    <w:rsid w:val="15F5546D"/>
    <w:rsid w:val="17043A58"/>
    <w:rsid w:val="17257A3B"/>
    <w:rsid w:val="175AB767"/>
    <w:rsid w:val="17EEEA0B"/>
    <w:rsid w:val="18649090"/>
    <w:rsid w:val="18D75F04"/>
    <w:rsid w:val="19918E32"/>
    <w:rsid w:val="19DCF023"/>
    <w:rsid w:val="1A320FFB"/>
    <w:rsid w:val="1AD58C3C"/>
    <w:rsid w:val="1CA8B4EF"/>
    <w:rsid w:val="1CFA15DC"/>
    <w:rsid w:val="1D0259EF"/>
    <w:rsid w:val="1D31D158"/>
    <w:rsid w:val="1D348031"/>
    <w:rsid w:val="1D41F30E"/>
    <w:rsid w:val="1DC2A6E6"/>
    <w:rsid w:val="1E2EE658"/>
    <w:rsid w:val="1F3DF1B5"/>
    <w:rsid w:val="21732377"/>
    <w:rsid w:val="22B86ED6"/>
    <w:rsid w:val="231A137F"/>
    <w:rsid w:val="23AC3B86"/>
    <w:rsid w:val="242B9D05"/>
    <w:rsid w:val="2436C5D7"/>
    <w:rsid w:val="24D82534"/>
    <w:rsid w:val="250777A5"/>
    <w:rsid w:val="2517C0D7"/>
    <w:rsid w:val="25487F2C"/>
    <w:rsid w:val="26D54A08"/>
    <w:rsid w:val="28BE4507"/>
    <w:rsid w:val="28BF69C0"/>
    <w:rsid w:val="28E03FE3"/>
    <w:rsid w:val="292B7423"/>
    <w:rsid w:val="296E6E6B"/>
    <w:rsid w:val="2987B5D9"/>
    <w:rsid w:val="29C2A8F0"/>
    <w:rsid w:val="2A2CA809"/>
    <w:rsid w:val="2B23863A"/>
    <w:rsid w:val="2BF164EC"/>
    <w:rsid w:val="2C3EDF42"/>
    <w:rsid w:val="2CC1D729"/>
    <w:rsid w:val="2CD4499D"/>
    <w:rsid w:val="2D1ECF32"/>
    <w:rsid w:val="2D415C02"/>
    <w:rsid w:val="2FBA9004"/>
    <w:rsid w:val="2FD504CF"/>
    <w:rsid w:val="305B9060"/>
    <w:rsid w:val="30D597B6"/>
    <w:rsid w:val="30EDC4D8"/>
    <w:rsid w:val="314EAD14"/>
    <w:rsid w:val="319B6041"/>
    <w:rsid w:val="32403AF3"/>
    <w:rsid w:val="326F017E"/>
    <w:rsid w:val="3289712B"/>
    <w:rsid w:val="348173FD"/>
    <w:rsid w:val="34A7C05B"/>
    <w:rsid w:val="354BC108"/>
    <w:rsid w:val="35A70DBE"/>
    <w:rsid w:val="35DB9780"/>
    <w:rsid w:val="363892D4"/>
    <w:rsid w:val="36E73D34"/>
    <w:rsid w:val="36F2EFDE"/>
    <w:rsid w:val="38351CCF"/>
    <w:rsid w:val="3870BF4F"/>
    <w:rsid w:val="38DE4302"/>
    <w:rsid w:val="392B2C9C"/>
    <w:rsid w:val="393B7F8F"/>
    <w:rsid w:val="39C84403"/>
    <w:rsid w:val="3A3C2DA3"/>
    <w:rsid w:val="3A86E91D"/>
    <w:rsid w:val="3B0A92E2"/>
    <w:rsid w:val="3B0DBD3F"/>
    <w:rsid w:val="3B125253"/>
    <w:rsid w:val="3B49C855"/>
    <w:rsid w:val="3B93CD41"/>
    <w:rsid w:val="3BE0F0D6"/>
    <w:rsid w:val="3CDD99C1"/>
    <w:rsid w:val="3DF013BC"/>
    <w:rsid w:val="3EF4666F"/>
    <w:rsid w:val="3F68AE0C"/>
    <w:rsid w:val="3F83B3AE"/>
    <w:rsid w:val="3F9C4493"/>
    <w:rsid w:val="3FC64CBD"/>
    <w:rsid w:val="4029FBAF"/>
    <w:rsid w:val="405BDB34"/>
    <w:rsid w:val="40D3380D"/>
    <w:rsid w:val="411F840F"/>
    <w:rsid w:val="4172513E"/>
    <w:rsid w:val="4220B0DE"/>
    <w:rsid w:val="426BBC7C"/>
    <w:rsid w:val="430B4352"/>
    <w:rsid w:val="440028C2"/>
    <w:rsid w:val="44099FF3"/>
    <w:rsid w:val="443EE52F"/>
    <w:rsid w:val="444376EA"/>
    <w:rsid w:val="471A8FE8"/>
    <w:rsid w:val="47FF7BCB"/>
    <w:rsid w:val="484C595E"/>
    <w:rsid w:val="4890B749"/>
    <w:rsid w:val="4938BFF5"/>
    <w:rsid w:val="49702489"/>
    <w:rsid w:val="49AAF361"/>
    <w:rsid w:val="49B7455E"/>
    <w:rsid w:val="4A3C2D2F"/>
    <w:rsid w:val="4A480C37"/>
    <w:rsid w:val="4A8DE024"/>
    <w:rsid w:val="4BF7B5D6"/>
    <w:rsid w:val="4BF7EF1C"/>
    <w:rsid w:val="4C63A943"/>
    <w:rsid w:val="4C7E08CE"/>
    <w:rsid w:val="4CDC826E"/>
    <w:rsid w:val="4CF9094D"/>
    <w:rsid w:val="4CFBAB11"/>
    <w:rsid w:val="4D08567E"/>
    <w:rsid w:val="4D321E29"/>
    <w:rsid w:val="4D4E2FA0"/>
    <w:rsid w:val="4D5515F8"/>
    <w:rsid w:val="4E56EF4B"/>
    <w:rsid w:val="4EFC30BC"/>
    <w:rsid w:val="4F5F8DA5"/>
    <w:rsid w:val="4F69F6AC"/>
    <w:rsid w:val="4F86F9B6"/>
    <w:rsid w:val="4F951CB3"/>
    <w:rsid w:val="4FBD828A"/>
    <w:rsid w:val="50114C3B"/>
    <w:rsid w:val="50369E5C"/>
    <w:rsid w:val="50A5E42C"/>
    <w:rsid w:val="5145C5CE"/>
    <w:rsid w:val="5157FCC4"/>
    <w:rsid w:val="5195DA29"/>
    <w:rsid w:val="519EA553"/>
    <w:rsid w:val="51C25743"/>
    <w:rsid w:val="51FB4C4A"/>
    <w:rsid w:val="52198623"/>
    <w:rsid w:val="521AE603"/>
    <w:rsid w:val="52DA07D0"/>
    <w:rsid w:val="5353D501"/>
    <w:rsid w:val="53F9832A"/>
    <w:rsid w:val="54356E54"/>
    <w:rsid w:val="5475D831"/>
    <w:rsid w:val="547D6690"/>
    <w:rsid w:val="553E303E"/>
    <w:rsid w:val="5549E01D"/>
    <w:rsid w:val="554DBB7E"/>
    <w:rsid w:val="555D92A3"/>
    <w:rsid w:val="558F5629"/>
    <w:rsid w:val="5611A892"/>
    <w:rsid w:val="568924E7"/>
    <w:rsid w:val="56DAEF80"/>
    <w:rsid w:val="56ECF746"/>
    <w:rsid w:val="57C6101E"/>
    <w:rsid w:val="582476A5"/>
    <w:rsid w:val="5914B39F"/>
    <w:rsid w:val="591516BB"/>
    <w:rsid w:val="59494954"/>
    <w:rsid w:val="5954A0F1"/>
    <w:rsid w:val="59CD33C5"/>
    <w:rsid w:val="5AACA953"/>
    <w:rsid w:val="5B3743D9"/>
    <w:rsid w:val="5BCF3B87"/>
    <w:rsid w:val="5BD96562"/>
    <w:rsid w:val="5C4161D6"/>
    <w:rsid w:val="5C671FA9"/>
    <w:rsid w:val="5C73A7AD"/>
    <w:rsid w:val="5D52DD45"/>
    <w:rsid w:val="5D727393"/>
    <w:rsid w:val="5DE808D3"/>
    <w:rsid w:val="5E02F00A"/>
    <w:rsid w:val="5E506064"/>
    <w:rsid w:val="5E584257"/>
    <w:rsid w:val="5EC083D5"/>
    <w:rsid w:val="6006A87A"/>
    <w:rsid w:val="618FE319"/>
    <w:rsid w:val="61F82497"/>
    <w:rsid w:val="6212B852"/>
    <w:rsid w:val="6242458A"/>
    <w:rsid w:val="6309F0EF"/>
    <w:rsid w:val="63AB7E2B"/>
    <w:rsid w:val="63B64C6B"/>
    <w:rsid w:val="64F78729"/>
    <w:rsid w:val="655C418E"/>
    <w:rsid w:val="65B8C1B0"/>
    <w:rsid w:val="65E15021"/>
    <w:rsid w:val="65FA6FB3"/>
    <w:rsid w:val="661B9AC6"/>
    <w:rsid w:val="668A1974"/>
    <w:rsid w:val="6798C94F"/>
    <w:rsid w:val="6813539C"/>
    <w:rsid w:val="683A8DB5"/>
    <w:rsid w:val="684E3DBE"/>
    <w:rsid w:val="688D5D06"/>
    <w:rsid w:val="68D920E8"/>
    <w:rsid w:val="69313B54"/>
    <w:rsid w:val="6A781B0C"/>
    <w:rsid w:val="6B3BB1FA"/>
    <w:rsid w:val="6B7AE76D"/>
    <w:rsid w:val="6B94DEDE"/>
    <w:rsid w:val="6BA0EF99"/>
    <w:rsid w:val="6C2FE07A"/>
    <w:rsid w:val="6D393814"/>
    <w:rsid w:val="6D44F0B0"/>
    <w:rsid w:val="6DC04B00"/>
    <w:rsid w:val="6E9A1B5D"/>
    <w:rsid w:val="6EBD7F42"/>
    <w:rsid w:val="6ED812FD"/>
    <w:rsid w:val="6FA9BE23"/>
    <w:rsid w:val="7073E35E"/>
    <w:rsid w:val="70F05E71"/>
    <w:rsid w:val="71377468"/>
    <w:rsid w:val="72470CBD"/>
    <w:rsid w:val="729AD669"/>
    <w:rsid w:val="740829EF"/>
    <w:rsid w:val="74B352E4"/>
    <w:rsid w:val="754B1987"/>
    <w:rsid w:val="759042C3"/>
    <w:rsid w:val="75967FB0"/>
    <w:rsid w:val="76C89127"/>
    <w:rsid w:val="7736B24E"/>
    <w:rsid w:val="77D3D37B"/>
    <w:rsid w:val="77E24B05"/>
    <w:rsid w:val="780F2A60"/>
    <w:rsid w:val="79406877"/>
    <w:rsid w:val="794ED859"/>
    <w:rsid w:val="7A285E08"/>
    <w:rsid w:val="7A949170"/>
    <w:rsid w:val="7AC774EF"/>
    <w:rsid w:val="7AE0C4F1"/>
    <w:rsid w:val="7B0DFDF5"/>
    <w:rsid w:val="7B182625"/>
    <w:rsid w:val="7B5AC5A1"/>
    <w:rsid w:val="7B88B1F2"/>
    <w:rsid w:val="7C917997"/>
    <w:rsid w:val="7CB08AAE"/>
    <w:rsid w:val="7D57212B"/>
    <w:rsid w:val="7E2B959E"/>
    <w:rsid w:val="7EA3D5CA"/>
    <w:rsid w:val="7FF17500"/>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E9B4"/>
  <w15:docId w15:val="{0F3DFC71-55AA-4091-8363-5B7EF8E05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992"/>
  </w:style>
  <w:style w:type="paragraph" w:styleId="Heading1">
    <w:name w:val="heading 1"/>
    <w:basedOn w:val="Normal"/>
    <w:next w:val="Normal"/>
    <w:link w:val="Heading1Char"/>
    <w:uiPriority w:val="9"/>
    <w:qFormat/>
    <w:rsid w:val="00A1420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F509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6B48F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D713F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14203"/>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A142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142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1420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A14203"/>
    <w:rPr>
      <w:rFonts w:eastAsiaTheme="minorEastAsia"/>
      <w:color w:val="5A5A5A" w:themeColor="text1" w:themeTint="A5"/>
      <w:spacing w:val="15"/>
    </w:rPr>
  </w:style>
  <w:style w:type="character" w:styleId="CommentReference">
    <w:name w:val="annotation reference"/>
    <w:uiPriority w:val="99"/>
    <w:semiHidden/>
    <w:unhideWhenUsed/>
    <w:rsid w:val="00A14203"/>
    <w:rPr>
      <w:sz w:val="16"/>
      <w:szCs w:val="16"/>
    </w:rPr>
  </w:style>
  <w:style w:type="paragraph" w:styleId="CommentText">
    <w:name w:val="annotation text"/>
    <w:basedOn w:val="Normal"/>
    <w:link w:val="CommentTextChar"/>
    <w:uiPriority w:val="99"/>
    <w:unhideWhenUsed/>
    <w:rsid w:val="00A14203"/>
    <w:pPr>
      <w:spacing w:after="200" w:line="276" w:lineRule="auto"/>
    </w:pPr>
    <w:rPr>
      <w:rFonts w:ascii="Calibri" w:eastAsia="Calibri" w:hAnsi="Calibri" w:cs="Arial"/>
      <w:sz w:val="20"/>
      <w:szCs w:val="20"/>
      <w:lang w:val="nl-NL"/>
    </w:rPr>
  </w:style>
  <w:style w:type="character" w:customStyle="1" w:styleId="CommentTextChar">
    <w:name w:val="Comment Text Char"/>
    <w:basedOn w:val="DefaultParagraphFont"/>
    <w:link w:val="CommentText"/>
    <w:uiPriority w:val="99"/>
    <w:rsid w:val="00A14203"/>
    <w:rPr>
      <w:rFonts w:ascii="Calibri" w:eastAsia="Calibri" w:hAnsi="Calibri" w:cs="Arial"/>
      <w:sz w:val="20"/>
      <w:szCs w:val="20"/>
      <w:lang w:val="nl-NL"/>
    </w:rPr>
  </w:style>
  <w:style w:type="paragraph" w:styleId="BalloonText">
    <w:name w:val="Balloon Text"/>
    <w:basedOn w:val="Normal"/>
    <w:link w:val="BalloonTextChar"/>
    <w:uiPriority w:val="99"/>
    <w:semiHidden/>
    <w:unhideWhenUsed/>
    <w:rsid w:val="00A142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4203"/>
    <w:rPr>
      <w:rFonts w:ascii="Segoe UI" w:hAnsi="Segoe UI" w:cs="Segoe UI"/>
      <w:sz w:val="18"/>
      <w:szCs w:val="18"/>
    </w:rPr>
  </w:style>
  <w:style w:type="character" w:customStyle="1" w:styleId="Heading2Char">
    <w:name w:val="Heading 2 Char"/>
    <w:basedOn w:val="DefaultParagraphFont"/>
    <w:link w:val="Heading2"/>
    <w:uiPriority w:val="9"/>
    <w:rsid w:val="00FF509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1"/>
    <w:qFormat/>
    <w:rsid w:val="00B72B80"/>
    <w:pPr>
      <w:ind w:left="720"/>
      <w:contextualSpacing/>
    </w:pPr>
  </w:style>
  <w:style w:type="character" w:customStyle="1" w:styleId="hvr">
    <w:name w:val="hvr"/>
    <w:basedOn w:val="DefaultParagraphFont"/>
    <w:rsid w:val="00B72B80"/>
  </w:style>
  <w:style w:type="paragraph" w:styleId="CommentSubject">
    <w:name w:val="annotation subject"/>
    <w:basedOn w:val="CommentText"/>
    <w:next w:val="CommentText"/>
    <w:link w:val="CommentSubjectChar"/>
    <w:uiPriority w:val="99"/>
    <w:semiHidden/>
    <w:unhideWhenUsed/>
    <w:rsid w:val="00132964"/>
    <w:pPr>
      <w:spacing w:after="160" w:line="240" w:lineRule="auto"/>
    </w:pPr>
    <w:rPr>
      <w:rFonts w:asciiTheme="minorHAnsi" w:eastAsiaTheme="minorHAnsi" w:hAnsiTheme="minorHAnsi" w:cstheme="minorBidi"/>
      <w:b/>
      <w:bCs/>
      <w:lang w:val="de-DE"/>
    </w:rPr>
  </w:style>
  <w:style w:type="character" w:customStyle="1" w:styleId="CommentSubjectChar">
    <w:name w:val="Comment Subject Char"/>
    <w:basedOn w:val="CommentTextChar"/>
    <w:link w:val="CommentSubject"/>
    <w:uiPriority w:val="99"/>
    <w:semiHidden/>
    <w:rsid w:val="00132964"/>
    <w:rPr>
      <w:rFonts w:ascii="Calibri" w:eastAsia="Calibri" w:hAnsi="Calibri" w:cs="Arial"/>
      <w:b/>
      <w:bCs/>
      <w:sz w:val="20"/>
      <w:szCs w:val="20"/>
      <w:lang w:val="nl-NL"/>
    </w:rPr>
  </w:style>
  <w:style w:type="paragraph" w:styleId="TOCHeading">
    <w:name w:val="TOC Heading"/>
    <w:basedOn w:val="Heading1"/>
    <w:next w:val="Normal"/>
    <w:uiPriority w:val="39"/>
    <w:unhideWhenUsed/>
    <w:qFormat/>
    <w:rsid w:val="000868D4"/>
    <w:pPr>
      <w:outlineLvl w:val="9"/>
    </w:pPr>
    <w:rPr>
      <w:lang w:eastAsia="de-DE"/>
    </w:rPr>
  </w:style>
  <w:style w:type="paragraph" w:styleId="TOC1">
    <w:name w:val="toc 1"/>
    <w:basedOn w:val="Normal"/>
    <w:next w:val="Normal"/>
    <w:autoRedefine/>
    <w:uiPriority w:val="39"/>
    <w:unhideWhenUsed/>
    <w:rsid w:val="00F77C32"/>
    <w:pPr>
      <w:tabs>
        <w:tab w:val="left" w:pos="440"/>
        <w:tab w:val="right" w:leader="dot" w:pos="9630"/>
      </w:tabs>
      <w:spacing w:after="100"/>
    </w:pPr>
  </w:style>
  <w:style w:type="paragraph" w:styleId="TOC2">
    <w:name w:val="toc 2"/>
    <w:basedOn w:val="Normal"/>
    <w:next w:val="Normal"/>
    <w:autoRedefine/>
    <w:uiPriority w:val="39"/>
    <w:unhideWhenUsed/>
    <w:rsid w:val="00F77C32"/>
    <w:pPr>
      <w:tabs>
        <w:tab w:val="right" w:leader="dot" w:pos="9630"/>
      </w:tabs>
      <w:spacing w:after="100"/>
      <w:ind w:left="220"/>
    </w:pPr>
  </w:style>
  <w:style w:type="character" w:styleId="Hyperlink">
    <w:name w:val="Hyperlink"/>
    <w:basedOn w:val="DefaultParagraphFont"/>
    <w:uiPriority w:val="99"/>
    <w:unhideWhenUsed/>
    <w:rsid w:val="000868D4"/>
    <w:rPr>
      <w:color w:val="0563C1" w:themeColor="hyperlink"/>
      <w:u w:val="single"/>
    </w:rPr>
  </w:style>
  <w:style w:type="paragraph" w:styleId="Header">
    <w:name w:val="header"/>
    <w:basedOn w:val="Normal"/>
    <w:link w:val="HeaderChar"/>
    <w:uiPriority w:val="99"/>
    <w:unhideWhenUsed/>
    <w:rsid w:val="00F33743"/>
    <w:pPr>
      <w:tabs>
        <w:tab w:val="center" w:pos="4536"/>
        <w:tab w:val="right" w:pos="9072"/>
      </w:tabs>
      <w:spacing w:after="0" w:line="240" w:lineRule="auto"/>
    </w:pPr>
  </w:style>
  <w:style w:type="character" w:customStyle="1" w:styleId="HeaderChar">
    <w:name w:val="Header Char"/>
    <w:basedOn w:val="DefaultParagraphFont"/>
    <w:link w:val="Header"/>
    <w:uiPriority w:val="99"/>
    <w:rsid w:val="00F33743"/>
  </w:style>
  <w:style w:type="paragraph" w:styleId="Footer">
    <w:name w:val="footer"/>
    <w:basedOn w:val="Normal"/>
    <w:link w:val="FooterChar"/>
    <w:uiPriority w:val="99"/>
    <w:unhideWhenUsed/>
    <w:rsid w:val="00F33743"/>
    <w:pPr>
      <w:tabs>
        <w:tab w:val="center" w:pos="4536"/>
        <w:tab w:val="right" w:pos="9072"/>
      </w:tabs>
      <w:spacing w:after="0" w:line="240" w:lineRule="auto"/>
    </w:pPr>
  </w:style>
  <w:style w:type="character" w:customStyle="1" w:styleId="FooterChar">
    <w:name w:val="Footer Char"/>
    <w:basedOn w:val="DefaultParagraphFont"/>
    <w:link w:val="Footer"/>
    <w:uiPriority w:val="99"/>
    <w:rsid w:val="00F33743"/>
  </w:style>
  <w:style w:type="paragraph" w:styleId="NoSpacing">
    <w:name w:val="No Spacing"/>
    <w:uiPriority w:val="1"/>
    <w:qFormat/>
    <w:rsid w:val="000662B2"/>
    <w:pPr>
      <w:spacing w:after="0" w:line="240" w:lineRule="auto"/>
    </w:pPr>
  </w:style>
  <w:style w:type="character" w:customStyle="1" w:styleId="Heading3Char">
    <w:name w:val="Heading 3 Char"/>
    <w:basedOn w:val="DefaultParagraphFont"/>
    <w:link w:val="Heading3"/>
    <w:uiPriority w:val="9"/>
    <w:rsid w:val="006B48F2"/>
    <w:rPr>
      <w:rFonts w:asciiTheme="majorHAnsi" w:eastAsiaTheme="majorEastAsia" w:hAnsiTheme="majorHAnsi" w:cstheme="majorBidi"/>
      <w:color w:val="1F4D78" w:themeColor="accent1" w:themeShade="7F"/>
      <w:sz w:val="24"/>
      <w:szCs w:val="24"/>
    </w:rPr>
  </w:style>
  <w:style w:type="character" w:styleId="IntenseEmphasis">
    <w:name w:val="Intense Emphasis"/>
    <w:basedOn w:val="DefaultParagraphFont"/>
    <w:uiPriority w:val="21"/>
    <w:qFormat/>
    <w:rsid w:val="006B48F2"/>
    <w:rPr>
      <w:i/>
      <w:iCs/>
      <w:color w:val="5B9BD5" w:themeColor="accent1"/>
    </w:rPr>
  </w:style>
  <w:style w:type="paragraph" w:styleId="NormalWeb">
    <w:name w:val="Normal (Web)"/>
    <w:basedOn w:val="Normal"/>
    <w:uiPriority w:val="99"/>
    <w:semiHidden/>
    <w:unhideWhenUsed/>
    <w:rsid w:val="001F3F55"/>
    <w:pPr>
      <w:spacing w:before="100" w:beforeAutospacing="1" w:after="100" w:afterAutospacing="1" w:line="240" w:lineRule="auto"/>
    </w:pPr>
    <w:rPr>
      <w:rFonts w:ascii="Times New Roman" w:eastAsiaTheme="minorEastAsia" w:hAnsi="Times New Roman" w:cs="Times New Roman"/>
      <w:sz w:val="24"/>
      <w:szCs w:val="24"/>
      <w:lang w:val="nl-NL" w:eastAsia="nl-NL"/>
    </w:rPr>
  </w:style>
  <w:style w:type="paragraph" w:styleId="TOC3">
    <w:name w:val="toc 3"/>
    <w:basedOn w:val="Normal"/>
    <w:next w:val="Normal"/>
    <w:autoRedefine/>
    <w:uiPriority w:val="39"/>
    <w:unhideWhenUsed/>
    <w:rsid w:val="002702F5"/>
    <w:pPr>
      <w:spacing w:after="100"/>
      <w:ind w:left="440"/>
    </w:pPr>
  </w:style>
  <w:style w:type="table" w:styleId="TableGrid">
    <w:name w:val="Table Grid"/>
    <w:basedOn w:val="TableNormal"/>
    <w:uiPriority w:val="39"/>
    <w:rsid w:val="00582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82F2D"/>
    <w:pPr>
      <w:spacing w:after="200" w:line="240" w:lineRule="auto"/>
    </w:pPr>
    <w:rPr>
      <w:b/>
      <w:bCs/>
      <w:color w:val="5B9BD5" w:themeColor="accent1"/>
      <w:sz w:val="18"/>
      <w:szCs w:val="18"/>
    </w:rPr>
  </w:style>
  <w:style w:type="table" w:styleId="LightList-Accent1">
    <w:name w:val="Light List Accent 1"/>
    <w:basedOn w:val="TableNormal"/>
    <w:uiPriority w:val="61"/>
    <w:rsid w:val="0024132F"/>
    <w:pPr>
      <w:spacing w:after="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ti-art">
    <w:name w:val="ti-art"/>
    <w:basedOn w:val="Normal"/>
    <w:rsid w:val="00C4544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art">
    <w:name w:val="sti-art"/>
    <w:basedOn w:val="Normal"/>
    <w:rsid w:val="00C4544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1">
    <w:name w:val="Normal1"/>
    <w:basedOn w:val="Normal"/>
    <w:rsid w:val="00C45444"/>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Default">
    <w:name w:val="Default"/>
    <w:rsid w:val="004F25F0"/>
    <w:pPr>
      <w:autoSpaceDE w:val="0"/>
      <w:autoSpaceDN w:val="0"/>
      <w:adjustRightInd w:val="0"/>
      <w:spacing w:after="0" w:line="240" w:lineRule="auto"/>
    </w:pPr>
    <w:rPr>
      <w:rFonts w:ascii="EUAlbertina" w:hAnsi="EUAlbertina" w:cs="EUAlbertina"/>
      <w:color w:val="000000"/>
      <w:sz w:val="24"/>
      <w:szCs w:val="24"/>
    </w:rPr>
  </w:style>
  <w:style w:type="paragraph" w:styleId="Revision">
    <w:name w:val="Revision"/>
    <w:hidden/>
    <w:uiPriority w:val="99"/>
    <w:semiHidden/>
    <w:rsid w:val="00D61C0F"/>
    <w:pPr>
      <w:spacing w:after="0" w:line="240" w:lineRule="auto"/>
    </w:pPr>
  </w:style>
  <w:style w:type="character" w:customStyle="1" w:styleId="UnresolvedMention1">
    <w:name w:val="Unresolved Mention1"/>
    <w:basedOn w:val="DefaultParagraphFont"/>
    <w:uiPriority w:val="99"/>
    <w:semiHidden/>
    <w:unhideWhenUsed/>
    <w:rsid w:val="002F1808"/>
    <w:rPr>
      <w:color w:val="808080"/>
      <w:shd w:val="clear" w:color="auto" w:fill="E6E6E6"/>
    </w:rPr>
  </w:style>
  <w:style w:type="character" w:customStyle="1" w:styleId="Heading4Char">
    <w:name w:val="Heading 4 Char"/>
    <w:basedOn w:val="DefaultParagraphFont"/>
    <w:link w:val="Heading4"/>
    <w:uiPriority w:val="9"/>
    <w:rsid w:val="00D713FF"/>
    <w:rPr>
      <w:rFonts w:asciiTheme="majorHAnsi" w:eastAsiaTheme="majorEastAsia" w:hAnsiTheme="majorHAnsi" w:cstheme="majorBidi"/>
      <w:i/>
      <w:iCs/>
      <w:color w:val="2E74B5" w:themeColor="accent1" w:themeShade="BF"/>
    </w:rPr>
  </w:style>
  <w:style w:type="table" w:styleId="ListTable4-Accent5">
    <w:name w:val="List Table 4 Accent 5"/>
    <w:basedOn w:val="TableNormal"/>
    <w:uiPriority w:val="49"/>
    <w:rsid w:val="008005E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FootnoteText">
    <w:name w:val="footnote text"/>
    <w:basedOn w:val="Normal"/>
    <w:link w:val="FootnoteTextChar"/>
    <w:uiPriority w:val="99"/>
    <w:semiHidden/>
    <w:unhideWhenUsed/>
    <w:rsid w:val="00F71C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71C40"/>
    <w:rPr>
      <w:sz w:val="20"/>
      <w:szCs w:val="20"/>
    </w:rPr>
  </w:style>
  <w:style w:type="character" w:styleId="FootnoteReference">
    <w:name w:val="footnote reference"/>
    <w:basedOn w:val="DefaultParagraphFont"/>
    <w:uiPriority w:val="99"/>
    <w:semiHidden/>
    <w:unhideWhenUsed/>
    <w:rsid w:val="00F71C40"/>
    <w:rPr>
      <w:vertAlign w:val="superscript"/>
    </w:rPr>
  </w:style>
  <w:style w:type="character" w:styleId="FollowedHyperlink">
    <w:name w:val="FollowedHyperlink"/>
    <w:basedOn w:val="DefaultParagraphFont"/>
    <w:uiPriority w:val="99"/>
    <w:semiHidden/>
    <w:unhideWhenUsed/>
    <w:rsid w:val="008461C8"/>
    <w:rPr>
      <w:color w:val="954F72" w:themeColor="followedHyperlink"/>
      <w:u w:val="single"/>
    </w:rPr>
  </w:style>
  <w:style w:type="character" w:customStyle="1" w:styleId="normaltextrun">
    <w:name w:val="normaltextrun"/>
    <w:basedOn w:val="DefaultParagraphFont"/>
    <w:rsid w:val="00FA5206"/>
  </w:style>
  <w:style w:type="paragraph" w:customStyle="1" w:styleId="paragraph">
    <w:name w:val="paragraph"/>
    <w:basedOn w:val="Normal"/>
    <w:rsid w:val="00FA5206"/>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eop">
    <w:name w:val="eop"/>
    <w:basedOn w:val="DefaultParagraphFont"/>
    <w:rsid w:val="00FA5206"/>
  </w:style>
  <w:style w:type="table" w:styleId="GridTable4-Accent1">
    <w:name w:val="Grid Table 4 Accent 1"/>
    <w:basedOn w:val="TableNormal"/>
    <w:uiPriority w:val="49"/>
    <w:rsid w:val="000C7F93"/>
    <w:pPr>
      <w:spacing w:after="0" w:line="240" w:lineRule="auto"/>
    </w:pPr>
    <w:rPr>
      <w:lang w:val="nl-NL"/>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customStyle="1" w:styleId="markedcontent">
    <w:name w:val="markedcontent"/>
    <w:basedOn w:val="DefaultParagraphFont"/>
    <w:rsid w:val="009753AB"/>
  </w:style>
  <w:style w:type="table" w:styleId="GridTable4-Accent5">
    <w:name w:val="Grid Table 4 Accent 5"/>
    <w:basedOn w:val="TableNormal"/>
    <w:uiPriority w:val="49"/>
    <w:rsid w:val="00926DEC"/>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numbering" w:customStyle="1" w:styleId="NoList1">
    <w:name w:val="No List1"/>
    <w:next w:val="NoList"/>
    <w:uiPriority w:val="99"/>
    <w:semiHidden/>
    <w:unhideWhenUsed/>
    <w:rsid w:val="00EE52E6"/>
  </w:style>
  <w:style w:type="paragraph" w:styleId="BodyText">
    <w:name w:val="Body Text"/>
    <w:basedOn w:val="Normal"/>
    <w:link w:val="BodyTextChar"/>
    <w:uiPriority w:val="1"/>
    <w:qFormat/>
    <w:rsid w:val="00EE52E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EE52E6"/>
    <w:rPr>
      <w:rFonts w:ascii="Times New Roman" w:eastAsia="Times New Roman" w:hAnsi="Times New Roman" w:cs="Times New Roman"/>
      <w:sz w:val="24"/>
      <w:szCs w:val="24"/>
      <w:lang w:val="en-US"/>
    </w:rPr>
  </w:style>
  <w:style w:type="paragraph" w:customStyle="1" w:styleId="TableParagraph">
    <w:name w:val="Table Paragraph"/>
    <w:basedOn w:val="Normal"/>
    <w:uiPriority w:val="1"/>
    <w:qFormat/>
    <w:rsid w:val="00EE52E6"/>
    <w:pPr>
      <w:widowControl w:val="0"/>
      <w:autoSpaceDE w:val="0"/>
      <w:autoSpaceDN w:val="0"/>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65971">
      <w:bodyDiv w:val="1"/>
      <w:marLeft w:val="0"/>
      <w:marRight w:val="0"/>
      <w:marTop w:val="0"/>
      <w:marBottom w:val="0"/>
      <w:divBdr>
        <w:top w:val="none" w:sz="0" w:space="0" w:color="auto"/>
        <w:left w:val="none" w:sz="0" w:space="0" w:color="auto"/>
        <w:bottom w:val="none" w:sz="0" w:space="0" w:color="auto"/>
        <w:right w:val="none" w:sz="0" w:space="0" w:color="auto"/>
      </w:divBdr>
      <w:divsChild>
        <w:div w:id="138423662">
          <w:marLeft w:val="0"/>
          <w:marRight w:val="0"/>
          <w:marTop w:val="0"/>
          <w:marBottom w:val="0"/>
          <w:divBdr>
            <w:top w:val="none" w:sz="0" w:space="0" w:color="auto"/>
            <w:left w:val="none" w:sz="0" w:space="0" w:color="auto"/>
            <w:bottom w:val="none" w:sz="0" w:space="0" w:color="auto"/>
            <w:right w:val="none" w:sz="0" w:space="0" w:color="auto"/>
          </w:divBdr>
        </w:div>
        <w:div w:id="662054608">
          <w:marLeft w:val="0"/>
          <w:marRight w:val="0"/>
          <w:marTop w:val="0"/>
          <w:marBottom w:val="0"/>
          <w:divBdr>
            <w:top w:val="none" w:sz="0" w:space="0" w:color="auto"/>
            <w:left w:val="none" w:sz="0" w:space="0" w:color="auto"/>
            <w:bottom w:val="none" w:sz="0" w:space="0" w:color="auto"/>
            <w:right w:val="none" w:sz="0" w:space="0" w:color="auto"/>
          </w:divBdr>
        </w:div>
        <w:div w:id="1008096413">
          <w:marLeft w:val="0"/>
          <w:marRight w:val="0"/>
          <w:marTop w:val="0"/>
          <w:marBottom w:val="0"/>
          <w:divBdr>
            <w:top w:val="none" w:sz="0" w:space="0" w:color="auto"/>
            <w:left w:val="none" w:sz="0" w:space="0" w:color="auto"/>
            <w:bottom w:val="none" w:sz="0" w:space="0" w:color="auto"/>
            <w:right w:val="none" w:sz="0" w:space="0" w:color="auto"/>
          </w:divBdr>
        </w:div>
        <w:div w:id="1015422868">
          <w:marLeft w:val="0"/>
          <w:marRight w:val="0"/>
          <w:marTop w:val="0"/>
          <w:marBottom w:val="0"/>
          <w:divBdr>
            <w:top w:val="none" w:sz="0" w:space="0" w:color="auto"/>
            <w:left w:val="none" w:sz="0" w:space="0" w:color="auto"/>
            <w:bottom w:val="none" w:sz="0" w:space="0" w:color="auto"/>
            <w:right w:val="none" w:sz="0" w:space="0" w:color="auto"/>
          </w:divBdr>
        </w:div>
        <w:div w:id="1503004420">
          <w:marLeft w:val="0"/>
          <w:marRight w:val="0"/>
          <w:marTop w:val="0"/>
          <w:marBottom w:val="0"/>
          <w:divBdr>
            <w:top w:val="none" w:sz="0" w:space="0" w:color="auto"/>
            <w:left w:val="none" w:sz="0" w:space="0" w:color="auto"/>
            <w:bottom w:val="none" w:sz="0" w:space="0" w:color="auto"/>
            <w:right w:val="none" w:sz="0" w:space="0" w:color="auto"/>
          </w:divBdr>
        </w:div>
        <w:div w:id="1922717012">
          <w:marLeft w:val="0"/>
          <w:marRight w:val="0"/>
          <w:marTop w:val="0"/>
          <w:marBottom w:val="0"/>
          <w:divBdr>
            <w:top w:val="none" w:sz="0" w:space="0" w:color="auto"/>
            <w:left w:val="none" w:sz="0" w:space="0" w:color="auto"/>
            <w:bottom w:val="none" w:sz="0" w:space="0" w:color="auto"/>
            <w:right w:val="none" w:sz="0" w:space="0" w:color="auto"/>
          </w:divBdr>
        </w:div>
      </w:divsChild>
    </w:div>
    <w:div w:id="174225641">
      <w:bodyDiv w:val="1"/>
      <w:marLeft w:val="0"/>
      <w:marRight w:val="0"/>
      <w:marTop w:val="0"/>
      <w:marBottom w:val="0"/>
      <w:divBdr>
        <w:top w:val="none" w:sz="0" w:space="0" w:color="auto"/>
        <w:left w:val="none" w:sz="0" w:space="0" w:color="auto"/>
        <w:bottom w:val="none" w:sz="0" w:space="0" w:color="auto"/>
        <w:right w:val="none" w:sz="0" w:space="0" w:color="auto"/>
      </w:divBdr>
      <w:divsChild>
        <w:div w:id="30813318">
          <w:marLeft w:val="0"/>
          <w:marRight w:val="0"/>
          <w:marTop w:val="0"/>
          <w:marBottom w:val="0"/>
          <w:divBdr>
            <w:top w:val="none" w:sz="0" w:space="0" w:color="auto"/>
            <w:left w:val="none" w:sz="0" w:space="0" w:color="auto"/>
            <w:bottom w:val="none" w:sz="0" w:space="0" w:color="auto"/>
            <w:right w:val="none" w:sz="0" w:space="0" w:color="auto"/>
          </w:divBdr>
        </w:div>
        <w:div w:id="637611492">
          <w:marLeft w:val="0"/>
          <w:marRight w:val="0"/>
          <w:marTop w:val="0"/>
          <w:marBottom w:val="0"/>
          <w:divBdr>
            <w:top w:val="none" w:sz="0" w:space="0" w:color="auto"/>
            <w:left w:val="none" w:sz="0" w:space="0" w:color="auto"/>
            <w:bottom w:val="none" w:sz="0" w:space="0" w:color="auto"/>
            <w:right w:val="none" w:sz="0" w:space="0" w:color="auto"/>
          </w:divBdr>
        </w:div>
        <w:div w:id="641891608">
          <w:marLeft w:val="0"/>
          <w:marRight w:val="0"/>
          <w:marTop w:val="0"/>
          <w:marBottom w:val="0"/>
          <w:divBdr>
            <w:top w:val="none" w:sz="0" w:space="0" w:color="auto"/>
            <w:left w:val="none" w:sz="0" w:space="0" w:color="auto"/>
            <w:bottom w:val="none" w:sz="0" w:space="0" w:color="auto"/>
            <w:right w:val="none" w:sz="0" w:space="0" w:color="auto"/>
          </w:divBdr>
        </w:div>
        <w:div w:id="681855865">
          <w:marLeft w:val="0"/>
          <w:marRight w:val="0"/>
          <w:marTop w:val="0"/>
          <w:marBottom w:val="0"/>
          <w:divBdr>
            <w:top w:val="none" w:sz="0" w:space="0" w:color="auto"/>
            <w:left w:val="none" w:sz="0" w:space="0" w:color="auto"/>
            <w:bottom w:val="none" w:sz="0" w:space="0" w:color="auto"/>
            <w:right w:val="none" w:sz="0" w:space="0" w:color="auto"/>
          </w:divBdr>
        </w:div>
        <w:div w:id="704594933">
          <w:marLeft w:val="0"/>
          <w:marRight w:val="0"/>
          <w:marTop w:val="0"/>
          <w:marBottom w:val="0"/>
          <w:divBdr>
            <w:top w:val="none" w:sz="0" w:space="0" w:color="auto"/>
            <w:left w:val="none" w:sz="0" w:space="0" w:color="auto"/>
            <w:bottom w:val="none" w:sz="0" w:space="0" w:color="auto"/>
            <w:right w:val="none" w:sz="0" w:space="0" w:color="auto"/>
          </w:divBdr>
        </w:div>
        <w:div w:id="705980988">
          <w:marLeft w:val="0"/>
          <w:marRight w:val="0"/>
          <w:marTop w:val="0"/>
          <w:marBottom w:val="0"/>
          <w:divBdr>
            <w:top w:val="none" w:sz="0" w:space="0" w:color="auto"/>
            <w:left w:val="none" w:sz="0" w:space="0" w:color="auto"/>
            <w:bottom w:val="none" w:sz="0" w:space="0" w:color="auto"/>
            <w:right w:val="none" w:sz="0" w:space="0" w:color="auto"/>
          </w:divBdr>
        </w:div>
        <w:div w:id="732121699">
          <w:marLeft w:val="0"/>
          <w:marRight w:val="0"/>
          <w:marTop w:val="0"/>
          <w:marBottom w:val="0"/>
          <w:divBdr>
            <w:top w:val="none" w:sz="0" w:space="0" w:color="auto"/>
            <w:left w:val="none" w:sz="0" w:space="0" w:color="auto"/>
            <w:bottom w:val="none" w:sz="0" w:space="0" w:color="auto"/>
            <w:right w:val="none" w:sz="0" w:space="0" w:color="auto"/>
          </w:divBdr>
        </w:div>
        <w:div w:id="789322462">
          <w:marLeft w:val="0"/>
          <w:marRight w:val="0"/>
          <w:marTop w:val="0"/>
          <w:marBottom w:val="0"/>
          <w:divBdr>
            <w:top w:val="none" w:sz="0" w:space="0" w:color="auto"/>
            <w:left w:val="none" w:sz="0" w:space="0" w:color="auto"/>
            <w:bottom w:val="none" w:sz="0" w:space="0" w:color="auto"/>
            <w:right w:val="none" w:sz="0" w:space="0" w:color="auto"/>
          </w:divBdr>
        </w:div>
        <w:div w:id="898132655">
          <w:marLeft w:val="0"/>
          <w:marRight w:val="0"/>
          <w:marTop w:val="0"/>
          <w:marBottom w:val="0"/>
          <w:divBdr>
            <w:top w:val="none" w:sz="0" w:space="0" w:color="auto"/>
            <w:left w:val="none" w:sz="0" w:space="0" w:color="auto"/>
            <w:bottom w:val="none" w:sz="0" w:space="0" w:color="auto"/>
            <w:right w:val="none" w:sz="0" w:space="0" w:color="auto"/>
          </w:divBdr>
        </w:div>
        <w:div w:id="908728563">
          <w:marLeft w:val="0"/>
          <w:marRight w:val="0"/>
          <w:marTop w:val="0"/>
          <w:marBottom w:val="0"/>
          <w:divBdr>
            <w:top w:val="none" w:sz="0" w:space="0" w:color="auto"/>
            <w:left w:val="none" w:sz="0" w:space="0" w:color="auto"/>
            <w:bottom w:val="none" w:sz="0" w:space="0" w:color="auto"/>
            <w:right w:val="none" w:sz="0" w:space="0" w:color="auto"/>
          </w:divBdr>
        </w:div>
        <w:div w:id="1008993256">
          <w:marLeft w:val="0"/>
          <w:marRight w:val="0"/>
          <w:marTop w:val="0"/>
          <w:marBottom w:val="0"/>
          <w:divBdr>
            <w:top w:val="none" w:sz="0" w:space="0" w:color="auto"/>
            <w:left w:val="none" w:sz="0" w:space="0" w:color="auto"/>
            <w:bottom w:val="none" w:sz="0" w:space="0" w:color="auto"/>
            <w:right w:val="none" w:sz="0" w:space="0" w:color="auto"/>
          </w:divBdr>
        </w:div>
        <w:div w:id="1169565294">
          <w:marLeft w:val="0"/>
          <w:marRight w:val="0"/>
          <w:marTop w:val="0"/>
          <w:marBottom w:val="0"/>
          <w:divBdr>
            <w:top w:val="none" w:sz="0" w:space="0" w:color="auto"/>
            <w:left w:val="none" w:sz="0" w:space="0" w:color="auto"/>
            <w:bottom w:val="none" w:sz="0" w:space="0" w:color="auto"/>
            <w:right w:val="none" w:sz="0" w:space="0" w:color="auto"/>
          </w:divBdr>
        </w:div>
        <w:div w:id="1203401856">
          <w:marLeft w:val="0"/>
          <w:marRight w:val="0"/>
          <w:marTop w:val="0"/>
          <w:marBottom w:val="0"/>
          <w:divBdr>
            <w:top w:val="none" w:sz="0" w:space="0" w:color="auto"/>
            <w:left w:val="none" w:sz="0" w:space="0" w:color="auto"/>
            <w:bottom w:val="none" w:sz="0" w:space="0" w:color="auto"/>
            <w:right w:val="none" w:sz="0" w:space="0" w:color="auto"/>
          </w:divBdr>
        </w:div>
        <w:div w:id="1220363403">
          <w:marLeft w:val="0"/>
          <w:marRight w:val="0"/>
          <w:marTop w:val="0"/>
          <w:marBottom w:val="0"/>
          <w:divBdr>
            <w:top w:val="none" w:sz="0" w:space="0" w:color="auto"/>
            <w:left w:val="none" w:sz="0" w:space="0" w:color="auto"/>
            <w:bottom w:val="none" w:sz="0" w:space="0" w:color="auto"/>
            <w:right w:val="none" w:sz="0" w:space="0" w:color="auto"/>
          </w:divBdr>
        </w:div>
        <w:div w:id="1278028461">
          <w:marLeft w:val="0"/>
          <w:marRight w:val="0"/>
          <w:marTop w:val="0"/>
          <w:marBottom w:val="0"/>
          <w:divBdr>
            <w:top w:val="none" w:sz="0" w:space="0" w:color="auto"/>
            <w:left w:val="none" w:sz="0" w:space="0" w:color="auto"/>
            <w:bottom w:val="none" w:sz="0" w:space="0" w:color="auto"/>
            <w:right w:val="none" w:sz="0" w:space="0" w:color="auto"/>
          </w:divBdr>
        </w:div>
        <w:div w:id="1328284238">
          <w:marLeft w:val="0"/>
          <w:marRight w:val="0"/>
          <w:marTop w:val="0"/>
          <w:marBottom w:val="0"/>
          <w:divBdr>
            <w:top w:val="none" w:sz="0" w:space="0" w:color="auto"/>
            <w:left w:val="none" w:sz="0" w:space="0" w:color="auto"/>
            <w:bottom w:val="none" w:sz="0" w:space="0" w:color="auto"/>
            <w:right w:val="none" w:sz="0" w:space="0" w:color="auto"/>
          </w:divBdr>
        </w:div>
        <w:div w:id="1480730024">
          <w:marLeft w:val="0"/>
          <w:marRight w:val="0"/>
          <w:marTop w:val="0"/>
          <w:marBottom w:val="0"/>
          <w:divBdr>
            <w:top w:val="none" w:sz="0" w:space="0" w:color="auto"/>
            <w:left w:val="none" w:sz="0" w:space="0" w:color="auto"/>
            <w:bottom w:val="none" w:sz="0" w:space="0" w:color="auto"/>
            <w:right w:val="none" w:sz="0" w:space="0" w:color="auto"/>
          </w:divBdr>
        </w:div>
        <w:div w:id="1589657065">
          <w:marLeft w:val="0"/>
          <w:marRight w:val="0"/>
          <w:marTop w:val="0"/>
          <w:marBottom w:val="0"/>
          <w:divBdr>
            <w:top w:val="none" w:sz="0" w:space="0" w:color="auto"/>
            <w:left w:val="none" w:sz="0" w:space="0" w:color="auto"/>
            <w:bottom w:val="none" w:sz="0" w:space="0" w:color="auto"/>
            <w:right w:val="none" w:sz="0" w:space="0" w:color="auto"/>
          </w:divBdr>
        </w:div>
        <w:div w:id="1736121655">
          <w:marLeft w:val="0"/>
          <w:marRight w:val="0"/>
          <w:marTop w:val="0"/>
          <w:marBottom w:val="0"/>
          <w:divBdr>
            <w:top w:val="none" w:sz="0" w:space="0" w:color="auto"/>
            <w:left w:val="none" w:sz="0" w:space="0" w:color="auto"/>
            <w:bottom w:val="none" w:sz="0" w:space="0" w:color="auto"/>
            <w:right w:val="none" w:sz="0" w:space="0" w:color="auto"/>
          </w:divBdr>
        </w:div>
        <w:div w:id="1818450254">
          <w:marLeft w:val="0"/>
          <w:marRight w:val="0"/>
          <w:marTop w:val="0"/>
          <w:marBottom w:val="0"/>
          <w:divBdr>
            <w:top w:val="none" w:sz="0" w:space="0" w:color="auto"/>
            <w:left w:val="none" w:sz="0" w:space="0" w:color="auto"/>
            <w:bottom w:val="none" w:sz="0" w:space="0" w:color="auto"/>
            <w:right w:val="none" w:sz="0" w:space="0" w:color="auto"/>
          </w:divBdr>
        </w:div>
      </w:divsChild>
    </w:div>
    <w:div w:id="455215929">
      <w:bodyDiv w:val="1"/>
      <w:marLeft w:val="0"/>
      <w:marRight w:val="0"/>
      <w:marTop w:val="0"/>
      <w:marBottom w:val="0"/>
      <w:divBdr>
        <w:top w:val="none" w:sz="0" w:space="0" w:color="auto"/>
        <w:left w:val="none" w:sz="0" w:space="0" w:color="auto"/>
        <w:bottom w:val="none" w:sz="0" w:space="0" w:color="auto"/>
        <w:right w:val="none" w:sz="0" w:space="0" w:color="auto"/>
      </w:divBdr>
      <w:divsChild>
        <w:div w:id="12272872">
          <w:marLeft w:val="0"/>
          <w:marRight w:val="0"/>
          <w:marTop w:val="0"/>
          <w:marBottom w:val="0"/>
          <w:divBdr>
            <w:top w:val="none" w:sz="0" w:space="0" w:color="auto"/>
            <w:left w:val="none" w:sz="0" w:space="0" w:color="auto"/>
            <w:bottom w:val="none" w:sz="0" w:space="0" w:color="auto"/>
            <w:right w:val="none" w:sz="0" w:space="0" w:color="auto"/>
          </w:divBdr>
        </w:div>
        <w:div w:id="96415037">
          <w:marLeft w:val="0"/>
          <w:marRight w:val="0"/>
          <w:marTop w:val="0"/>
          <w:marBottom w:val="0"/>
          <w:divBdr>
            <w:top w:val="none" w:sz="0" w:space="0" w:color="auto"/>
            <w:left w:val="none" w:sz="0" w:space="0" w:color="auto"/>
            <w:bottom w:val="none" w:sz="0" w:space="0" w:color="auto"/>
            <w:right w:val="none" w:sz="0" w:space="0" w:color="auto"/>
          </w:divBdr>
        </w:div>
        <w:div w:id="156964467">
          <w:marLeft w:val="0"/>
          <w:marRight w:val="0"/>
          <w:marTop w:val="0"/>
          <w:marBottom w:val="0"/>
          <w:divBdr>
            <w:top w:val="none" w:sz="0" w:space="0" w:color="auto"/>
            <w:left w:val="none" w:sz="0" w:space="0" w:color="auto"/>
            <w:bottom w:val="none" w:sz="0" w:space="0" w:color="auto"/>
            <w:right w:val="none" w:sz="0" w:space="0" w:color="auto"/>
          </w:divBdr>
        </w:div>
        <w:div w:id="276303583">
          <w:marLeft w:val="0"/>
          <w:marRight w:val="0"/>
          <w:marTop w:val="0"/>
          <w:marBottom w:val="0"/>
          <w:divBdr>
            <w:top w:val="none" w:sz="0" w:space="0" w:color="auto"/>
            <w:left w:val="none" w:sz="0" w:space="0" w:color="auto"/>
            <w:bottom w:val="none" w:sz="0" w:space="0" w:color="auto"/>
            <w:right w:val="none" w:sz="0" w:space="0" w:color="auto"/>
          </w:divBdr>
        </w:div>
        <w:div w:id="302582019">
          <w:marLeft w:val="0"/>
          <w:marRight w:val="0"/>
          <w:marTop w:val="0"/>
          <w:marBottom w:val="0"/>
          <w:divBdr>
            <w:top w:val="none" w:sz="0" w:space="0" w:color="auto"/>
            <w:left w:val="none" w:sz="0" w:space="0" w:color="auto"/>
            <w:bottom w:val="none" w:sz="0" w:space="0" w:color="auto"/>
            <w:right w:val="none" w:sz="0" w:space="0" w:color="auto"/>
          </w:divBdr>
        </w:div>
        <w:div w:id="438336471">
          <w:marLeft w:val="0"/>
          <w:marRight w:val="0"/>
          <w:marTop w:val="0"/>
          <w:marBottom w:val="0"/>
          <w:divBdr>
            <w:top w:val="none" w:sz="0" w:space="0" w:color="auto"/>
            <w:left w:val="none" w:sz="0" w:space="0" w:color="auto"/>
            <w:bottom w:val="none" w:sz="0" w:space="0" w:color="auto"/>
            <w:right w:val="none" w:sz="0" w:space="0" w:color="auto"/>
          </w:divBdr>
        </w:div>
        <w:div w:id="641472297">
          <w:marLeft w:val="0"/>
          <w:marRight w:val="0"/>
          <w:marTop w:val="0"/>
          <w:marBottom w:val="0"/>
          <w:divBdr>
            <w:top w:val="none" w:sz="0" w:space="0" w:color="auto"/>
            <w:left w:val="none" w:sz="0" w:space="0" w:color="auto"/>
            <w:bottom w:val="none" w:sz="0" w:space="0" w:color="auto"/>
            <w:right w:val="none" w:sz="0" w:space="0" w:color="auto"/>
          </w:divBdr>
        </w:div>
        <w:div w:id="665592497">
          <w:marLeft w:val="0"/>
          <w:marRight w:val="0"/>
          <w:marTop w:val="0"/>
          <w:marBottom w:val="0"/>
          <w:divBdr>
            <w:top w:val="none" w:sz="0" w:space="0" w:color="auto"/>
            <w:left w:val="none" w:sz="0" w:space="0" w:color="auto"/>
            <w:bottom w:val="none" w:sz="0" w:space="0" w:color="auto"/>
            <w:right w:val="none" w:sz="0" w:space="0" w:color="auto"/>
          </w:divBdr>
        </w:div>
        <w:div w:id="947196774">
          <w:marLeft w:val="0"/>
          <w:marRight w:val="0"/>
          <w:marTop w:val="0"/>
          <w:marBottom w:val="0"/>
          <w:divBdr>
            <w:top w:val="none" w:sz="0" w:space="0" w:color="auto"/>
            <w:left w:val="none" w:sz="0" w:space="0" w:color="auto"/>
            <w:bottom w:val="none" w:sz="0" w:space="0" w:color="auto"/>
            <w:right w:val="none" w:sz="0" w:space="0" w:color="auto"/>
          </w:divBdr>
        </w:div>
        <w:div w:id="975060975">
          <w:marLeft w:val="0"/>
          <w:marRight w:val="0"/>
          <w:marTop w:val="0"/>
          <w:marBottom w:val="0"/>
          <w:divBdr>
            <w:top w:val="none" w:sz="0" w:space="0" w:color="auto"/>
            <w:left w:val="none" w:sz="0" w:space="0" w:color="auto"/>
            <w:bottom w:val="none" w:sz="0" w:space="0" w:color="auto"/>
            <w:right w:val="none" w:sz="0" w:space="0" w:color="auto"/>
          </w:divBdr>
        </w:div>
        <w:div w:id="1090857907">
          <w:marLeft w:val="0"/>
          <w:marRight w:val="0"/>
          <w:marTop w:val="0"/>
          <w:marBottom w:val="0"/>
          <w:divBdr>
            <w:top w:val="none" w:sz="0" w:space="0" w:color="auto"/>
            <w:left w:val="none" w:sz="0" w:space="0" w:color="auto"/>
            <w:bottom w:val="none" w:sz="0" w:space="0" w:color="auto"/>
            <w:right w:val="none" w:sz="0" w:space="0" w:color="auto"/>
          </w:divBdr>
        </w:div>
        <w:div w:id="1116022326">
          <w:marLeft w:val="0"/>
          <w:marRight w:val="0"/>
          <w:marTop w:val="0"/>
          <w:marBottom w:val="0"/>
          <w:divBdr>
            <w:top w:val="none" w:sz="0" w:space="0" w:color="auto"/>
            <w:left w:val="none" w:sz="0" w:space="0" w:color="auto"/>
            <w:bottom w:val="none" w:sz="0" w:space="0" w:color="auto"/>
            <w:right w:val="none" w:sz="0" w:space="0" w:color="auto"/>
          </w:divBdr>
        </w:div>
        <w:div w:id="1149520628">
          <w:marLeft w:val="0"/>
          <w:marRight w:val="0"/>
          <w:marTop w:val="0"/>
          <w:marBottom w:val="0"/>
          <w:divBdr>
            <w:top w:val="none" w:sz="0" w:space="0" w:color="auto"/>
            <w:left w:val="none" w:sz="0" w:space="0" w:color="auto"/>
            <w:bottom w:val="none" w:sz="0" w:space="0" w:color="auto"/>
            <w:right w:val="none" w:sz="0" w:space="0" w:color="auto"/>
          </w:divBdr>
        </w:div>
        <w:div w:id="1154880486">
          <w:marLeft w:val="0"/>
          <w:marRight w:val="0"/>
          <w:marTop w:val="0"/>
          <w:marBottom w:val="0"/>
          <w:divBdr>
            <w:top w:val="none" w:sz="0" w:space="0" w:color="auto"/>
            <w:left w:val="none" w:sz="0" w:space="0" w:color="auto"/>
            <w:bottom w:val="none" w:sz="0" w:space="0" w:color="auto"/>
            <w:right w:val="none" w:sz="0" w:space="0" w:color="auto"/>
          </w:divBdr>
        </w:div>
        <w:div w:id="1215895596">
          <w:marLeft w:val="0"/>
          <w:marRight w:val="0"/>
          <w:marTop w:val="0"/>
          <w:marBottom w:val="0"/>
          <w:divBdr>
            <w:top w:val="none" w:sz="0" w:space="0" w:color="auto"/>
            <w:left w:val="none" w:sz="0" w:space="0" w:color="auto"/>
            <w:bottom w:val="none" w:sz="0" w:space="0" w:color="auto"/>
            <w:right w:val="none" w:sz="0" w:space="0" w:color="auto"/>
          </w:divBdr>
        </w:div>
        <w:div w:id="1250041893">
          <w:marLeft w:val="0"/>
          <w:marRight w:val="0"/>
          <w:marTop w:val="0"/>
          <w:marBottom w:val="0"/>
          <w:divBdr>
            <w:top w:val="none" w:sz="0" w:space="0" w:color="auto"/>
            <w:left w:val="none" w:sz="0" w:space="0" w:color="auto"/>
            <w:bottom w:val="none" w:sz="0" w:space="0" w:color="auto"/>
            <w:right w:val="none" w:sz="0" w:space="0" w:color="auto"/>
          </w:divBdr>
        </w:div>
        <w:div w:id="1498643640">
          <w:marLeft w:val="0"/>
          <w:marRight w:val="0"/>
          <w:marTop w:val="0"/>
          <w:marBottom w:val="0"/>
          <w:divBdr>
            <w:top w:val="none" w:sz="0" w:space="0" w:color="auto"/>
            <w:left w:val="none" w:sz="0" w:space="0" w:color="auto"/>
            <w:bottom w:val="none" w:sz="0" w:space="0" w:color="auto"/>
            <w:right w:val="none" w:sz="0" w:space="0" w:color="auto"/>
          </w:divBdr>
        </w:div>
        <w:div w:id="1585988110">
          <w:marLeft w:val="0"/>
          <w:marRight w:val="0"/>
          <w:marTop w:val="0"/>
          <w:marBottom w:val="0"/>
          <w:divBdr>
            <w:top w:val="none" w:sz="0" w:space="0" w:color="auto"/>
            <w:left w:val="none" w:sz="0" w:space="0" w:color="auto"/>
            <w:bottom w:val="none" w:sz="0" w:space="0" w:color="auto"/>
            <w:right w:val="none" w:sz="0" w:space="0" w:color="auto"/>
          </w:divBdr>
        </w:div>
        <w:div w:id="1774663445">
          <w:marLeft w:val="0"/>
          <w:marRight w:val="0"/>
          <w:marTop w:val="0"/>
          <w:marBottom w:val="0"/>
          <w:divBdr>
            <w:top w:val="none" w:sz="0" w:space="0" w:color="auto"/>
            <w:left w:val="none" w:sz="0" w:space="0" w:color="auto"/>
            <w:bottom w:val="none" w:sz="0" w:space="0" w:color="auto"/>
            <w:right w:val="none" w:sz="0" w:space="0" w:color="auto"/>
          </w:divBdr>
        </w:div>
        <w:div w:id="2077974152">
          <w:marLeft w:val="0"/>
          <w:marRight w:val="0"/>
          <w:marTop w:val="0"/>
          <w:marBottom w:val="0"/>
          <w:divBdr>
            <w:top w:val="none" w:sz="0" w:space="0" w:color="auto"/>
            <w:left w:val="none" w:sz="0" w:space="0" w:color="auto"/>
            <w:bottom w:val="none" w:sz="0" w:space="0" w:color="auto"/>
            <w:right w:val="none" w:sz="0" w:space="0" w:color="auto"/>
          </w:divBdr>
        </w:div>
      </w:divsChild>
    </w:div>
    <w:div w:id="495998315">
      <w:bodyDiv w:val="1"/>
      <w:marLeft w:val="0"/>
      <w:marRight w:val="0"/>
      <w:marTop w:val="0"/>
      <w:marBottom w:val="0"/>
      <w:divBdr>
        <w:top w:val="none" w:sz="0" w:space="0" w:color="auto"/>
        <w:left w:val="none" w:sz="0" w:space="0" w:color="auto"/>
        <w:bottom w:val="none" w:sz="0" w:space="0" w:color="auto"/>
        <w:right w:val="none" w:sz="0" w:space="0" w:color="auto"/>
      </w:divBdr>
      <w:divsChild>
        <w:div w:id="851795431">
          <w:marLeft w:val="0"/>
          <w:marRight w:val="0"/>
          <w:marTop w:val="0"/>
          <w:marBottom w:val="0"/>
          <w:divBdr>
            <w:top w:val="none" w:sz="0" w:space="0" w:color="auto"/>
            <w:left w:val="none" w:sz="0" w:space="0" w:color="auto"/>
            <w:bottom w:val="none" w:sz="0" w:space="0" w:color="auto"/>
            <w:right w:val="none" w:sz="0" w:space="0" w:color="auto"/>
          </w:divBdr>
        </w:div>
        <w:div w:id="910846347">
          <w:marLeft w:val="0"/>
          <w:marRight w:val="0"/>
          <w:marTop w:val="0"/>
          <w:marBottom w:val="0"/>
          <w:divBdr>
            <w:top w:val="none" w:sz="0" w:space="0" w:color="auto"/>
            <w:left w:val="none" w:sz="0" w:space="0" w:color="auto"/>
            <w:bottom w:val="none" w:sz="0" w:space="0" w:color="auto"/>
            <w:right w:val="none" w:sz="0" w:space="0" w:color="auto"/>
          </w:divBdr>
        </w:div>
      </w:divsChild>
    </w:div>
    <w:div w:id="551506949">
      <w:bodyDiv w:val="1"/>
      <w:marLeft w:val="0"/>
      <w:marRight w:val="0"/>
      <w:marTop w:val="0"/>
      <w:marBottom w:val="0"/>
      <w:divBdr>
        <w:top w:val="none" w:sz="0" w:space="0" w:color="auto"/>
        <w:left w:val="none" w:sz="0" w:space="0" w:color="auto"/>
        <w:bottom w:val="none" w:sz="0" w:space="0" w:color="auto"/>
        <w:right w:val="none" w:sz="0" w:space="0" w:color="auto"/>
      </w:divBdr>
    </w:div>
    <w:div w:id="580874119">
      <w:bodyDiv w:val="1"/>
      <w:marLeft w:val="0"/>
      <w:marRight w:val="0"/>
      <w:marTop w:val="0"/>
      <w:marBottom w:val="0"/>
      <w:divBdr>
        <w:top w:val="none" w:sz="0" w:space="0" w:color="auto"/>
        <w:left w:val="none" w:sz="0" w:space="0" w:color="auto"/>
        <w:bottom w:val="none" w:sz="0" w:space="0" w:color="auto"/>
        <w:right w:val="none" w:sz="0" w:space="0" w:color="auto"/>
      </w:divBdr>
    </w:div>
    <w:div w:id="656230321">
      <w:bodyDiv w:val="1"/>
      <w:marLeft w:val="0"/>
      <w:marRight w:val="0"/>
      <w:marTop w:val="0"/>
      <w:marBottom w:val="0"/>
      <w:divBdr>
        <w:top w:val="none" w:sz="0" w:space="0" w:color="auto"/>
        <w:left w:val="none" w:sz="0" w:space="0" w:color="auto"/>
        <w:bottom w:val="none" w:sz="0" w:space="0" w:color="auto"/>
        <w:right w:val="none" w:sz="0" w:space="0" w:color="auto"/>
      </w:divBdr>
    </w:div>
    <w:div w:id="1081024137">
      <w:bodyDiv w:val="1"/>
      <w:marLeft w:val="0"/>
      <w:marRight w:val="0"/>
      <w:marTop w:val="0"/>
      <w:marBottom w:val="0"/>
      <w:divBdr>
        <w:top w:val="none" w:sz="0" w:space="0" w:color="auto"/>
        <w:left w:val="none" w:sz="0" w:space="0" w:color="auto"/>
        <w:bottom w:val="none" w:sz="0" w:space="0" w:color="auto"/>
        <w:right w:val="none" w:sz="0" w:space="0" w:color="auto"/>
      </w:divBdr>
    </w:div>
    <w:div w:id="1312322236">
      <w:bodyDiv w:val="1"/>
      <w:marLeft w:val="0"/>
      <w:marRight w:val="0"/>
      <w:marTop w:val="0"/>
      <w:marBottom w:val="0"/>
      <w:divBdr>
        <w:top w:val="none" w:sz="0" w:space="0" w:color="auto"/>
        <w:left w:val="none" w:sz="0" w:space="0" w:color="auto"/>
        <w:bottom w:val="none" w:sz="0" w:space="0" w:color="auto"/>
        <w:right w:val="none" w:sz="0" w:space="0" w:color="auto"/>
      </w:divBdr>
      <w:divsChild>
        <w:div w:id="331228565">
          <w:marLeft w:val="0"/>
          <w:marRight w:val="0"/>
          <w:marTop w:val="0"/>
          <w:marBottom w:val="0"/>
          <w:divBdr>
            <w:top w:val="none" w:sz="0" w:space="0" w:color="auto"/>
            <w:left w:val="none" w:sz="0" w:space="0" w:color="auto"/>
            <w:bottom w:val="none" w:sz="0" w:space="0" w:color="auto"/>
            <w:right w:val="none" w:sz="0" w:space="0" w:color="auto"/>
          </w:divBdr>
        </w:div>
        <w:div w:id="1892616466">
          <w:marLeft w:val="0"/>
          <w:marRight w:val="0"/>
          <w:marTop w:val="0"/>
          <w:marBottom w:val="0"/>
          <w:divBdr>
            <w:top w:val="none" w:sz="0" w:space="0" w:color="auto"/>
            <w:left w:val="none" w:sz="0" w:space="0" w:color="auto"/>
            <w:bottom w:val="none" w:sz="0" w:space="0" w:color="auto"/>
            <w:right w:val="none" w:sz="0" w:space="0" w:color="auto"/>
          </w:divBdr>
        </w:div>
      </w:divsChild>
    </w:div>
    <w:div w:id="1534805278">
      <w:bodyDiv w:val="1"/>
      <w:marLeft w:val="0"/>
      <w:marRight w:val="0"/>
      <w:marTop w:val="0"/>
      <w:marBottom w:val="0"/>
      <w:divBdr>
        <w:top w:val="none" w:sz="0" w:space="0" w:color="auto"/>
        <w:left w:val="none" w:sz="0" w:space="0" w:color="auto"/>
        <w:bottom w:val="none" w:sz="0" w:space="0" w:color="auto"/>
        <w:right w:val="none" w:sz="0" w:space="0" w:color="auto"/>
      </w:divBdr>
      <w:divsChild>
        <w:div w:id="825366582">
          <w:marLeft w:val="0"/>
          <w:marRight w:val="0"/>
          <w:marTop w:val="0"/>
          <w:marBottom w:val="0"/>
          <w:divBdr>
            <w:top w:val="none" w:sz="0" w:space="0" w:color="auto"/>
            <w:left w:val="none" w:sz="0" w:space="0" w:color="auto"/>
            <w:bottom w:val="none" w:sz="0" w:space="0" w:color="auto"/>
            <w:right w:val="none" w:sz="0" w:space="0" w:color="auto"/>
          </w:divBdr>
        </w:div>
      </w:divsChild>
    </w:div>
    <w:div w:id="1536700117">
      <w:bodyDiv w:val="1"/>
      <w:marLeft w:val="0"/>
      <w:marRight w:val="0"/>
      <w:marTop w:val="0"/>
      <w:marBottom w:val="0"/>
      <w:divBdr>
        <w:top w:val="none" w:sz="0" w:space="0" w:color="auto"/>
        <w:left w:val="none" w:sz="0" w:space="0" w:color="auto"/>
        <w:bottom w:val="none" w:sz="0" w:space="0" w:color="auto"/>
        <w:right w:val="none" w:sz="0" w:space="0" w:color="auto"/>
      </w:divBdr>
    </w:div>
    <w:div w:id="1615861823">
      <w:bodyDiv w:val="1"/>
      <w:marLeft w:val="0"/>
      <w:marRight w:val="0"/>
      <w:marTop w:val="0"/>
      <w:marBottom w:val="0"/>
      <w:divBdr>
        <w:top w:val="none" w:sz="0" w:space="0" w:color="auto"/>
        <w:left w:val="none" w:sz="0" w:space="0" w:color="auto"/>
        <w:bottom w:val="none" w:sz="0" w:space="0" w:color="auto"/>
        <w:right w:val="none" w:sz="0" w:space="0" w:color="auto"/>
      </w:divBdr>
    </w:div>
    <w:div w:id="2043168106">
      <w:bodyDiv w:val="1"/>
      <w:marLeft w:val="0"/>
      <w:marRight w:val="0"/>
      <w:marTop w:val="0"/>
      <w:marBottom w:val="0"/>
      <w:divBdr>
        <w:top w:val="none" w:sz="0" w:space="0" w:color="auto"/>
        <w:left w:val="none" w:sz="0" w:space="0" w:color="auto"/>
        <w:bottom w:val="none" w:sz="0" w:space="0" w:color="auto"/>
        <w:right w:val="none" w:sz="0" w:space="0" w:color="auto"/>
      </w:divBdr>
      <w:divsChild>
        <w:div w:id="46531693">
          <w:marLeft w:val="0"/>
          <w:marRight w:val="0"/>
          <w:marTop w:val="0"/>
          <w:marBottom w:val="0"/>
          <w:divBdr>
            <w:top w:val="none" w:sz="0" w:space="0" w:color="auto"/>
            <w:left w:val="none" w:sz="0" w:space="0" w:color="auto"/>
            <w:bottom w:val="none" w:sz="0" w:space="0" w:color="auto"/>
            <w:right w:val="none" w:sz="0" w:space="0" w:color="auto"/>
          </w:divBdr>
        </w:div>
        <w:div w:id="148985895">
          <w:marLeft w:val="0"/>
          <w:marRight w:val="0"/>
          <w:marTop w:val="0"/>
          <w:marBottom w:val="0"/>
          <w:divBdr>
            <w:top w:val="none" w:sz="0" w:space="0" w:color="auto"/>
            <w:left w:val="none" w:sz="0" w:space="0" w:color="auto"/>
            <w:bottom w:val="none" w:sz="0" w:space="0" w:color="auto"/>
            <w:right w:val="none" w:sz="0" w:space="0" w:color="auto"/>
          </w:divBdr>
        </w:div>
        <w:div w:id="249782274">
          <w:marLeft w:val="0"/>
          <w:marRight w:val="0"/>
          <w:marTop w:val="0"/>
          <w:marBottom w:val="0"/>
          <w:divBdr>
            <w:top w:val="none" w:sz="0" w:space="0" w:color="auto"/>
            <w:left w:val="none" w:sz="0" w:space="0" w:color="auto"/>
            <w:bottom w:val="none" w:sz="0" w:space="0" w:color="auto"/>
            <w:right w:val="none" w:sz="0" w:space="0" w:color="auto"/>
          </w:divBdr>
        </w:div>
        <w:div w:id="718936339">
          <w:marLeft w:val="0"/>
          <w:marRight w:val="0"/>
          <w:marTop w:val="0"/>
          <w:marBottom w:val="0"/>
          <w:divBdr>
            <w:top w:val="none" w:sz="0" w:space="0" w:color="auto"/>
            <w:left w:val="none" w:sz="0" w:space="0" w:color="auto"/>
            <w:bottom w:val="none" w:sz="0" w:space="0" w:color="auto"/>
            <w:right w:val="none" w:sz="0" w:space="0" w:color="auto"/>
          </w:divBdr>
        </w:div>
        <w:div w:id="983780872">
          <w:marLeft w:val="0"/>
          <w:marRight w:val="0"/>
          <w:marTop w:val="0"/>
          <w:marBottom w:val="0"/>
          <w:divBdr>
            <w:top w:val="none" w:sz="0" w:space="0" w:color="auto"/>
            <w:left w:val="none" w:sz="0" w:space="0" w:color="auto"/>
            <w:bottom w:val="none" w:sz="0" w:space="0" w:color="auto"/>
            <w:right w:val="none" w:sz="0" w:space="0" w:color="auto"/>
          </w:divBdr>
        </w:div>
        <w:div w:id="1798528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ublicdashboards.dl.usda.gov/t/FPAC_PUB/views/RCADVLandUsebyStateNRI20171/StateLandUseTrend?%3Adisplay_count=n&amp;%3Aembed=y&amp;%3AisGuestRedirectFromVizportal=y&amp;%3Aorigin=viz_share_link&amp;%3AshowAppBanner=false&amp;%3AshowVizHome=n" TargetMode="External"/><Relationship Id="rId18" Type="http://schemas.openxmlformats.org/officeDocument/2006/relationships/comments" Target="comments.xml"/><Relationship Id="rId26" Type="http://schemas.openxmlformats.org/officeDocument/2006/relationships/hyperlink" Target="https://ussec.org/resources/conversion-table/" TargetMode="External"/><Relationship Id="rId39" Type="http://schemas.microsoft.com/office/2011/relationships/people" Target="people.xml"/><Relationship Id="rId21" Type="http://schemas.microsoft.com/office/2018/08/relationships/commentsExtensible" Target="commentsExtensible.xml"/><Relationship Id="rId34" Type="http://schemas.openxmlformats.org/officeDocument/2006/relationships/image" Target="media/image3.png"/><Relationship Id="rId7" Type="http://schemas.openxmlformats.org/officeDocument/2006/relationships/settings" Target="settings.xml"/><Relationship Id="rId12" Type="http://schemas.openxmlformats.org/officeDocument/2006/relationships/hyperlink" Target="https://protect-de.mimecast.com/s/FimVCXQyOJTGgom5Imx5NL?domain=nrcs.usda.gov" TargetMode="External"/><Relationship Id="rId17" Type="http://schemas.openxmlformats.org/officeDocument/2006/relationships/hyperlink" Target="https://www.fsa.usda.gov/programs-and-services/conservation-programs/conservation-reserve-program/index" TargetMode="External"/><Relationship Id="rId25" Type="http://schemas.openxmlformats.org/officeDocument/2006/relationships/hyperlink" Target="https://www.unitconverters.net/" TargetMode="External"/><Relationship Id="rId33" Type="http://schemas.openxmlformats.org/officeDocument/2006/relationships/hyperlink" Target="http://www.usace.army.mil/Missions/Environmental.aspx"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publicdashboards.dl.usda.gov/t/FPAC_PUB/views/RCADVLandUsebyStateNRI20171/StateLandUseTrend?%3Adisplay_count=n&amp;%3Aembed=y&amp;%3AisGuestRedirectFromVizportal=y&amp;%3Aorigin=viz_share_link&amp;%3AshowAppBanner=false&amp;%3AshowVizHome=n" TargetMode="External"/><Relationship Id="rId20" Type="http://schemas.microsoft.com/office/2016/09/relationships/commentsIds" Target="commentsIds.xml"/><Relationship Id="rId29" Type="http://schemas.openxmlformats.org/officeDocument/2006/relationships/hyperlink" Target="https://www.epa.gov/cwa-404/further-revisions-clean-water-act-regulatory-definition-discharge-dredged-materia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ussec.org/resources/conversion-table/" TargetMode="External"/><Relationship Id="rId32" Type="http://schemas.openxmlformats.org/officeDocument/2006/relationships/hyperlink" Target="https://www.epa.gov/cwa-404/compensatory-mitigation" TargetMode="External"/><Relationship Id="rId37" Type="http://schemas.openxmlformats.org/officeDocument/2006/relationships/image" Target="media/image4.png"/><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protect-de.mimecast.com/s/FimVCXQyOJTGgom5Imx5NL?domain=nrcs.usda.gov" TargetMode="External"/><Relationship Id="rId23" Type="http://schemas.openxmlformats.org/officeDocument/2006/relationships/footer" Target="footer1.xml"/><Relationship Id="rId28" Type="http://schemas.openxmlformats.org/officeDocument/2006/relationships/hyperlink" Target="https://www.epa.gov/cwa-404/clean-water-act-section-404" TargetMode="External"/><Relationship Id="rId36" Type="http://schemas.openxmlformats.org/officeDocument/2006/relationships/hyperlink" Target="https://op.europa.eu/en/publication-detail/-/publication/7d6dd4ba-720a-11e9-9f05-01aa75ed71a1" TargetMode="External"/><Relationship Id="rId10" Type="http://schemas.openxmlformats.org/officeDocument/2006/relationships/endnotes" Target="endnotes.xml"/><Relationship Id="rId19" Type="http://schemas.microsoft.com/office/2011/relationships/commentsExtended" Target="commentsExtended.xml"/><Relationship Id="rId31" Type="http://schemas.openxmlformats.org/officeDocument/2006/relationships/hyperlink" Target="https://www.epa.gov/nwpr/about-waters-united-stat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sa.usda.gov/programs-and-services/conservation-programs/conservation-reserve-program/index" TargetMode="External"/><Relationship Id="rId22" Type="http://schemas.openxmlformats.org/officeDocument/2006/relationships/image" Target="media/image2.png"/><Relationship Id="rId27" Type="http://schemas.openxmlformats.org/officeDocument/2006/relationships/hyperlink" Target="https://www.unitconverters.net/" TargetMode="External"/><Relationship Id="rId30" Type="http://schemas.openxmlformats.org/officeDocument/2006/relationships/hyperlink" Target="https://www.epa.gov/cwa-404/further-revisions-clean-water-act-regulatory-definition-discharge-dredged-material" TargetMode="External"/><Relationship Id="rId35" Type="http://schemas.openxmlformats.org/officeDocument/2006/relationships/hyperlink" Target="https://op.europa.eu/en/publication-detail/-/publication/7d6dd4ba-720a-11e9-9f05-01aa75ed71a1"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07036fd-f8df-4d09-9253-59ed7a781d9b" xsi:nil="true"/>
    <lcf76f155ced4ddcb4097134ff3c332f xmlns="7e979913-2291-412a-8569-ac3e4c2818c2">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D81B693876A29458DD15B861C437CC8" ma:contentTypeVersion="18" ma:contentTypeDescription="Create a new document." ma:contentTypeScope="" ma:versionID="fe3ca8312ba910718a934e2930969242">
  <xsd:schema xmlns:xsd="http://www.w3.org/2001/XMLSchema" xmlns:xs="http://www.w3.org/2001/XMLSchema" xmlns:p="http://schemas.microsoft.com/office/2006/metadata/properties" xmlns:ns2="807036fd-f8df-4d09-9253-59ed7a781d9b" xmlns:ns3="7e979913-2291-412a-8569-ac3e4c2818c2" targetNamespace="http://schemas.microsoft.com/office/2006/metadata/properties" ma:root="true" ma:fieldsID="ad9b57d891d16e0d55a6e36bab06d9c7" ns2:_="" ns3:_="">
    <xsd:import namespace="807036fd-f8df-4d09-9253-59ed7a781d9b"/>
    <xsd:import namespace="7e979913-2291-412a-8569-ac3e4c2818c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2:TaxCatchAll" minOccurs="0"/>
                <xsd:element ref="ns3:MediaServiceSearchProperties"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7036fd-f8df-4d09-9253-59ed7a781d9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257247a5-0d5f-465a-9942-71288ad1cebf}" ma:internalName="TaxCatchAll" ma:showField="CatchAllData" ma:web="807036fd-f8df-4d09-9253-59ed7a781d9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e979913-2291-412a-8569-ac3e4c2818c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1b730116-9326-4be5-8289-8051e0eb1847"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92C4A-9E75-4B12-8C6E-486A04023AB8}">
  <ds:schemaRefs>
    <ds:schemaRef ds:uri="http://schemas.microsoft.com/office/2006/metadata/properties"/>
    <ds:schemaRef ds:uri="http://schemas.microsoft.com/office/infopath/2007/PartnerControls"/>
    <ds:schemaRef ds:uri="807036fd-f8df-4d09-9253-59ed7a781d9b"/>
    <ds:schemaRef ds:uri="7e979913-2291-412a-8569-ac3e4c2818c2"/>
  </ds:schemaRefs>
</ds:datastoreItem>
</file>

<file path=customXml/itemProps2.xml><?xml version="1.0" encoding="utf-8"?>
<ds:datastoreItem xmlns:ds="http://schemas.openxmlformats.org/officeDocument/2006/customXml" ds:itemID="{D973F285-BA4C-40A1-990F-A8B36FA153F0}">
  <ds:schemaRefs>
    <ds:schemaRef ds:uri="http://schemas.openxmlformats.org/officeDocument/2006/bibliography"/>
  </ds:schemaRefs>
</ds:datastoreItem>
</file>

<file path=customXml/itemProps3.xml><?xml version="1.0" encoding="utf-8"?>
<ds:datastoreItem xmlns:ds="http://schemas.openxmlformats.org/officeDocument/2006/customXml" ds:itemID="{902EAC03-AAF8-434C-B3D0-F38F94E292E9}">
  <ds:schemaRefs>
    <ds:schemaRef ds:uri="http://schemas.microsoft.com/sharepoint/v3/contenttype/forms"/>
  </ds:schemaRefs>
</ds:datastoreItem>
</file>

<file path=customXml/itemProps4.xml><?xml version="1.0" encoding="utf-8"?>
<ds:datastoreItem xmlns:ds="http://schemas.openxmlformats.org/officeDocument/2006/customXml" ds:itemID="{D5477D7D-B18E-4815-9E93-BBF6D755E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7036fd-f8df-4d09-9253-59ed7a781d9b"/>
    <ds:schemaRef ds:uri="7e979913-2291-412a-8569-ac3e4c2818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60</Pages>
  <Words>22988</Words>
  <Characters>131036</Characters>
  <Application>Microsoft Office Word</Application>
  <DocSecurity>0</DocSecurity>
  <Lines>1091</Lines>
  <Paragraphs>307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153717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Peterson Projects</dc:creator>
  <cp:keywords/>
  <dc:description/>
  <cp:lastModifiedBy>Rinne, Abby</cp:lastModifiedBy>
  <cp:revision>4</cp:revision>
  <cp:lastPrinted>2018-10-10T03:14:00Z</cp:lastPrinted>
  <dcterms:created xsi:type="dcterms:W3CDTF">2025-04-08T15:37:00Z</dcterms:created>
  <dcterms:modified xsi:type="dcterms:W3CDTF">2025-04-08T15:42:00Z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0x0101004D81B693876A29458DD15B861C437CC8</vt:lpwstr>
  </property>
  <property fmtid="{D5CDD505-2E9C-101B-9397-08002B2CF9AE}" pid="3" name="MSIP_Label_d2726d3b-6796-48f5-a53d-57abbe9f0891_Enabled">
    <vt:lpwstr>True</vt:lpwstr>
  </property>
  <property fmtid="{D5CDD505-2E9C-101B-9397-08002B2CF9AE}" pid="4" name="MSIP_Label_d2726d3b-6796-48f5-a53d-57abbe9f0891_SiteId">
    <vt:lpwstr>4fc2f3aa-31c4-4dcb-b719-c6c16393e9d3</vt:lpwstr>
  </property>
  <property fmtid="{D5CDD505-2E9C-101B-9397-08002B2CF9AE}" pid="5" name="MSIP_Label_d2726d3b-6796-48f5-a53d-57abbe9f0891_ActionId">
    <vt:lpwstr>b70bedc9-f070-4667-b80f-64c84d245f64</vt:lpwstr>
  </property>
  <property fmtid="{D5CDD505-2E9C-101B-9397-08002B2CF9AE}" pid="6" name="MSIP_Label_d2726d3b-6796-48f5-a53d-57abbe9f0891_Method">
    <vt:lpwstr>Standard</vt:lpwstr>
  </property>
  <property fmtid="{D5CDD505-2E9C-101B-9397-08002B2CF9AE}" pid="7" name="MSIP_Label_d2726d3b-6796-48f5-a53d-57abbe9f0891_SetDate">
    <vt:lpwstr>2021-05-18T19:40:27Z</vt:lpwstr>
  </property>
  <property fmtid="{D5CDD505-2E9C-101B-9397-08002B2CF9AE}" pid="8" name="MSIP_Label_d2726d3b-6796-48f5-a53d-57abbe9f0891_Name">
    <vt:lpwstr>Unclassified</vt:lpwstr>
  </property>
  <property fmtid="{D5CDD505-2E9C-101B-9397-08002B2CF9AE}" pid="9" name="MSIP_Label_d2726d3b-6796-48f5-a53d-57abbe9f0891_ContentBits">
    <vt:lpwstr>0</vt:lpwstr>
  </property>
  <property fmtid="{D5CDD505-2E9C-101B-9397-08002B2CF9AE}" pid="10" name="MediaServiceImageTags">
    <vt:lpwstr/>
  </property>
</Properties>
</file>