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1028" w14:textId="700BD409" w:rsidR="009F4EE3" w:rsidRPr="00064E0D" w:rsidRDefault="009F4EE3" w:rsidP="00EE332B">
      <w:pPr>
        <w:ind w:right="-18"/>
        <w:jc w:val="center"/>
        <w:rPr>
          <w:rFonts w:ascii="Times New Roman" w:hAnsi="Times New Roman" w:cs="Times New Roman"/>
          <w:b/>
          <w:sz w:val="48"/>
          <w:szCs w:val="48"/>
          <w:lang w:val="es-ES"/>
        </w:rPr>
      </w:pPr>
    </w:p>
    <w:p w14:paraId="44E39723" w14:textId="77983057" w:rsidR="009F4EE3" w:rsidRPr="00064E0D" w:rsidRDefault="004E371E" w:rsidP="00EE332B">
      <w:pPr>
        <w:ind w:right="-18"/>
        <w:jc w:val="center"/>
        <w:rPr>
          <w:rFonts w:ascii="Times New Roman" w:hAnsi="Times New Roman" w:cs="Times New Roman"/>
          <w:b/>
          <w:sz w:val="48"/>
          <w:szCs w:val="48"/>
          <w:lang w:val="es-ES"/>
        </w:rPr>
      </w:pPr>
      <w:r w:rsidRPr="00064E0D">
        <w:rPr>
          <w:rFonts w:ascii="Times New Roman" w:hAnsi="Times New Roman" w:cs="Times New Roman"/>
          <w:noProof/>
          <w:lang w:val="de-DE" w:eastAsia="de-DE"/>
        </w:rPr>
        <w:drawing>
          <wp:inline distT="0" distB="0" distL="0" distR="0" wp14:anchorId="24837E4E" wp14:editId="2620463D">
            <wp:extent cx="4520550" cy="1181417"/>
            <wp:effectExtent l="0" t="0" r="0" b="0"/>
            <wp:docPr id="26" name="Picture 26" descr="C:\Users\bbabb\Desktop\Graphics\S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1">
                      <a:extLst>
                        <a:ext uri="{28A0092B-C50C-407E-A947-70E740481C1C}">
                          <a14:useLocalDpi xmlns:a14="http://schemas.microsoft.com/office/drawing/2010/main" val="0"/>
                        </a:ext>
                      </a:extLst>
                    </a:blip>
                    <a:stretch>
                      <a:fillRect/>
                    </a:stretch>
                  </pic:blipFill>
                  <pic:spPr>
                    <a:xfrm>
                      <a:off x="0" y="0"/>
                      <a:ext cx="4520550" cy="1181417"/>
                    </a:xfrm>
                    <a:prstGeom prst="rect">
                      <a:avLst/>
                    </a:prstGeom>
                  </pic:spPr>
                </pic:pic>
              </a:graphicData>
            </a:graphic>
          </wp:inline>
        </w:drawing>
      </w:r>
    </w:p>
    <w:p w14:paraId="1C58B730" w14:textId="77777777" w:rsidR="009F4EE3" w:rsidRPr="00064E0D" w:rsidRDefault="009F4EE3" w:rsidP="00EE332B">
      <w:pPr>
        <w:ind w:right="-18"/>
        <w:jc w:val="center"/>
        <w:rPr>
          <w:rFonts w:ascii="Times New Roman" w:hAnsi="Times New Roman" w:cs="Times New Roman"/>
          <w:b/>
          <w:sz w:val="48"/>
          <w:szCs w:val="48"/>
          <w:lang w:val="es-ES"/>
        </w:rPr>
      </w:pPr>
    </w:p>
    <w:p w14:paraId="12786756" w14:textId="77777777" w:rsidR="009F4EE3" w:rsidRPr="00064E0D" w:rsidRDefault="009F4EE3" w:rsidP="00EE332B">
      <w:pPr>
        <w:ind w:right="-18"/>
        <w:jc w:val="center"/>
        <w:rPr>
          <w:rFonts w:ascii="Times New Roman" w:hAnsi="Times New Roman" w:cs="Times New Roman"/>
          <w:b/>
          <w:sz w:val="48"/>
          <w:szCs w:val="48"/>
          <w:lang w:val="es-ES"/>
        </w:rPr>
      </w:pPr>
    </w:p>
    <w:p w14:paraId="3AB45A3C" w14:textId="5E7B32A0" w:rsidR="009F4EE3" w:rsidRPr="00064E0D" w:rsidRDefault="009F4EE3" w:rsidP="00EE332B">
      <w:pPr>
        <w:ind w:right="-18"/>
        <w:jc w:val="center"/>
        <w:rPr>
          <w:rFonts w:ascii="Times New Roman" w:hAnsi="Times New Roman" w:cs="Times New Roman"/>
          <w:b/>
          <w:sz w:val="48"/>
          <w:szCs w:val="48"/>
          <w:lang w:val="es-ES"/>
        </w:rPr>
      </w:pPr>
    </w:p>
    <w:p w14:paraId="3F740D66" w14:textId="13722B19" w:rsidR="00130A31" w:rsidRPr="00064E0D" w:rsidRDefault="00130A31" w:rsidP="00EE332B">
      <w:pPr>
        <w:ind w:right="-18"/>
        <w:jc w:val="center"/>
        <w:rPr>
          <w:rFonts w:ascii="Times New Roman" w:hAnsi="Times New Roman" w:cs="Times New Roman"/>
          <w:b/>
          <w:sz w:val="48"/>
          <w:szCs w:val="48"/>
          <w:lang w:val="en-GB"/>
        </w:rPr>
      </w:pPr>
      <w:r w:rsidRPr="00064E0D">
        <w:rPr>
          <w:rFonts w:ascii="Times New Roman" w:hAnsi="Times New Roman" w:cs="Times New Roman"/>
          <w:b/>
          <w:sz w:val="48"/>
          <w:szCs w:val="48"/>
          <w:lang w:val="en-GB"/>
        </w:rPr>
        <w:t>S</w:t>
      </w:r>
      <w:r w:rsidR="009F4EE3" w:rsidRPr="00064E0D">
        <w:rPr>
          <w:rFonts w:ascii="Times New Roman" w:hAnsi="Times New Roman" w:cs="Times New Roman"/>
          <w:b/>
          <w:sz w:val="48"/>
          <w:szCs w:val="48"/>
          <w:lang w:val="en-GB"/>
        </w:rPr>
        <w:t>oy Export Sustainability</w:t>
      </w:r>
      <w:r w:rsidR="00202DDA" w:rsidRPr="00064E0D">
        <w:rPr>
          <w:rFonts w:ascii="Times New Roman" w:hAnsi="Times New Roman" w:cs="Times New Roman"/>
          <w:b/>
          <w:sz w:val="48"/>
          <w:szCs w:val="48"/>
          <w:lang w:val="en-GB"/>
        </w:rPr>
        <w:t>,</w:t>
      </w:r>
      <w:r w:rsidR="009F4EE3" w:rsidRPr="00064E0D">
        <w:rPr>
          <w:rFonts w:ascii="Times New Roman" w:hAnsi="Times New Roman" w:cs="Times New Roman"/>
          <w:b/>
          <w:sz w:val="48"/>
          <w:szCs w:val="48"/>
          <w:lang w:val="en-GB"/>
        </w:rPr>
        <w:t xml:space="preserve"> LLC</w:t>
      </w:r>
    </w:p>
    <w:p w14:paraId="1FEAA561" w14:textId="77777777" w:rsidR="009F4EE3" w:rsidRPr="00064E0D" w:rsidRDefault="009F4EE3" w:rsidP="00EE332B">
      <w:pPr>
        <w:ind w:right="-18"/>
        <w:jc w:val="center"/>
        <w:rPr>
          <w:rFonts w:ascii="Times New Roman" w:hAnsi="Times New Roman" w:cs="Times New Roman"/>
          <w:b/>
          <w:sz w:val="48"/>
          <w:szCs w:val="48"/>
          <w:lang w:val="en-GB"/>
        </w:rPr>
      </w:pPr>
    </w:p>
    <w:p w14:paraId="07D73FDA" w14:textId="77777777" w:rsidR="009F4EE3" w:rsidRPr="00064E0D" w:rsidRDefault="009F4EE3" w:rsidP="00EE332B">
      <w:pPr>
        <w:ind w:right="-18"/>
        <w:jc w:val="center"/>
        <w:rPr>
          <w:rFonts w:ascii="Times New Roman" w:hAnsi="Times New Roman" w:cs="Times New Roman"/>
          <w:b/>
          <w:sz w:val="48"/>
          <w:szCs w:val="48"/>
          <w:lang w:val="en-GB"/>
        </w:rPr>
      </w:pPr>
    </w:p>
    <w:p w14:paraId="6232C796" w14:textId="7620A2D3" w:rsidR="00130A31" w:rsidRPr="00064E0D" w:rsidRDefault="00CE637E" w:rsidP="00EE332B">
      <w:pPr>
        <w:pStyle w:val="Title"/>
        <w:ind w:right="-18"/>
        <w:jc w:val="center"/>
        <w:rPr>
          <w:rFonts w:ascii="Times New Roman" w:hAnsi="Times New Roman" w:cs="Times New Roman"/>
          <w:b/>
          <w:i/>
          <w:lang w:val="en-GB"/>
        </w:rPr>
      </w:pPr>
      <w:r>
        <w:rPr>
          <w:rFonts w:ascii="Times New Roman" w:hAnsi="Times New Roman" w:cs="Times New Roman"/>
          <w:b/>
          <w:i/>
          <w:lang w:val="en-GB"/>
        </w:rPr>
        <w:t xml:space="preserve">Scheme </w:t>
      </w:r>
      <w:r w:rsidR="009F4EE3" w:rsidRPr="00064E0D">
        <w:rPr>
          <w:rFonts w:ascii="Times New Roman" w:hAnsi="Times New Roman" w:cs="Times New Roman"/>
          <w:b/>
          <w:i/>
          <w:lang w:val="en-GB"/>
        </w:rPr>
        <w:t>Governance Structure</w:t>
      </w:r>
    </w:p>
    <w:p w14:paraId="511FB4E9" w14:textId="77777777" w:rsidR="00130A31" w:rsidRPr="00064E0D" w:rsidRDefault="00130A31" w:rsidP="00EE332B">
      <w:pPr>
        <w:ind w:right="-18"/>
        <w:rPr>
          <w:rFonts w:ascii="Times New Roman" w:hAnsi="Times New Roman" w:cs="Times New Roman"/>
          <w:sz w:val="28"/>
          <w:szCs w:val="28"/>
          <w:lang w:val="en-US"/>
        </w:rPr>
      </w:pPr>
    </w:p>
    <w:p w14:paraId="5E7408BC" w14:textId="77777777" w:rsidR="001C2F70" w:rsidRPr="00064E0D" w:rsidRDefault="009F4EE3" w:rsidP="00EE332B">
      <w:pPr>
        <w:ind w:right="-18"/>
        <w:jc w:val="center"/>
        <w:rPr>
          <w:rFonts w:ascii="Times New Roman" w:hAnsi="Times New Roman" w:cs="Times New Roman"/>
          <w:b/>
          <w:sz w:val="28"/>
          <w:szCs w:val="28"/>
          <w:lang w:val="en-US"/>
        </w:rPr>
      </w:pPr>
      <w:r w:rsidRPr="00064E0D">
        <w:rPr>
          <w:rFonts w:ascii="Times New Roman" w:hAnsi="Times New Roman" w:cs="Times New Roman"/>
          <w:b/>
          <w:sz w:val="28"/>
          <w:szCs w:val="28"/>
          <w:lang w:val="en-US"/>
        </w:rPr>
        <w:t xml:space="preserve">SOYBEAN SUSTAINABILITY </w:t>
      </w:r>
      <w:r w:rsidR="00130A31" w:rsidRPr="00064E0D">
        <w:rPr>
          <w:rFonts w:ascii="Times New Roman" w:hAnsi="Times New Roman" w:cs="Times New Roman"/>
          <w:b/>
          <w:sz w:val="28"/>
          <w:szCs w:val="28"/>
          <w:lang w:val="en-US"/>
        </w:rPr>
        <w:t>ASSURANCE PROTOCOL</w:t>
      </w:r>
      <w:r w:rsidR="001C2F70" w:rsidRPr="00064E0D">
        <w:rPr>
          <w:rFonts w:ascii="Times New Roman" w:hAnsi="Times New Roman" w:cs="Times New Roman"/>
          <w:b/>
          <w:sz w:val="28"/>
          <w:szCs w:val="28"/>
          <w:lang w:val="en-US"/>
        </w:rPr>
        <w:t>/RENEWABLE ENERGY DIRCTIVE</w:t>
      </w:r>
    </w:p>
    <w:p w14:paraId="38E1B8B1" w14:textId="77777777" w:rsidR="001C2F70" w:rsidRPr="00A356AF" w:rsidRDefault="001C2F70" w:rsidP="00EE332B">
      <w:pPr>
        <w:ind w:right="-18"/>
        <w:jc w:val="center"/>
        <w:rPr>
          <w:rFonts w:ascii="Times New Roman" w:hAnsi="Times New Roman" w:cs="Times New Roman"/>
          <w:b/>
          <w:sz w:val="28"/>
          <w:szCs w:val="28"/>
          <w:lang w:val="es-ES"/>
        </w:rPr>
      </w:pPr>
      <w:r w:rsidRPr="00A356AF">
        <w:rPr>
          <w:rFonts w:ascii="Times New Roman" w:hAnsi="Times New Roman" w:cs="Times New Roman"/>
          <w:b/>
          <w:sz w:val="28"/>
          <w:szCs w:val="28"/>
          <w:lang w:val="es-ES"/>
        </w:rPr>
        <w:t>SSAP</w:t>
      </w:r>
      <w:r w:rsidR="00130A31" w:rsidRPr="00A356AF">
        <w:rPr>
          <w:rFonts w:ascii="Times New Roman" w:hAnsi="Times New Roman" w:cs="Times New Roman"/>
          <w:b/>
          <w:sz w:val="28"/>
          <w:szCs w:val="28"/>
          <w:lang w:val="es-ES"/>
        </w:rPr>
        <w:t>/RED</w:t>
      </w:r>
    </w:p>
    <w:p w14:paraId="486C2C4E" w14:textId="1F942F2B" w:rsidR="00130A31" w:rsidRPr="00064E0D" w:rsidRDefault="00130A31" w:rsidP="00EE332B">
      <w:pPr>
        <w:ind w:right="-18"/>
        <w:jc w:val="center"/>
        <w:rPr>
          <w:rFonts w:ascii="Times New Roman" w:hAnsi="Times New Roman" w:cs="Times New Roman"/>
          <w:sz w:val="36"/>
          <w:szCs w:val="36"/>
          <w:lang w:val="es-ES"/>
        </w:rPr>
      </w:pPr>
      <w:r w:rsidRPr="00A356AF">
        <w:rPr>
          <w:rFonts w:ascii="Times New Roman" w:hAnsi="Times New Roman" w:cs="Times New Roman"/>
          <w:sz w:val="36"/>
          <w:szCs w:val="36"/>
          <w:lang w:val="es-ES"/>
        </w:rPr>
        <w:t xml:space="preserve">  </w:t>
      </w:r>
      <w:r w:rsidR="00D975F5" w:rsidRPr="00A356AF">
        <w:rPr>
          <w:rFonts w:ascii="Times New Roman" w:hAnsi="Times New Roman" w:cs="Times New Roman"/>
          <w:sz w:val="36"/>
          <w:szCs w:val="36"/>
          <w:lang w:val="es-ES"/>
        </w:rPr>
        <w:t>(</w:t>
      </w:r>
      <w:r w:rsidRPr="00A356AF">
        <w:rPr>
          <w:rFonts w:ascii="Times New Roman" w:hAnsi="Times New Roman" w:cs="Times New Roman"/>
          <w:sz w:val="36"/>
          <w:szCs w:val="36"/>
          <w:lang w:val="es-ES"/>
        </w:rPr>
        <w:t>SSAP/RED Protocol)</w:t>
      </w:r>
    </w:p>
    <w:p w14:paraId="1F30EADC" w14:textId="60ABA4A6" w:rsidR="009F4EE3" w:rsidRPr="00064E0D" w:rsidRDefault="009F4EE3" w:rsidP="00EE332B">
      <w:pPr>
        <w:ind w:right="-18"/>
        <w:jc w:val="center"/>
        <w:rPr>
          <w:rFonts w:ascii="Times New Roman" w:hAnsi="Times New Roman" w:cs="Times New Roman"/>
          <w:sz w:val="36"/>
          <w:szCs w:val="36"/>
          <w:lang w:val="es-ES"/>
        </w:rPr>
      </w:pPr>
    </w:p>
    <w:p w14:paraId="78EC881F" w14:textId="77777777" w:rsidR="00130A31" w:rsidRPr="00064E0D" w:rsidRDefault="00130A31" w:rsidP="00EE332B">
      <w:pPr>
        <w:ind w:right="-18"/>
        <w:rPr>
          <w:rFonts w:ascii="Times New Roman" w:hAnsi="Times New Roman" w:cs="Times New Roman"/>
          <w:sz w:val="36"/>
          <w:szCs w:val="36"/>
          <w:lang w:val="es-ES"/>
        </w:rPr>
      </w:pPr>
    </w:p>
    <w:p w14:paraId="4D3E64A8" w14:textId="77777777" w:rsidR="00130A31" w:rsidRPr="00064E0D" w:rsidRDefault="00130A31" w:rsidP="00EE332B">
      <w:pPr>
        <w:pStyle w:val="Subtitle"/>
        <w:ind w:right="-18"/>
        <w:rPr>
          <w:rFonts w:ascii="Times New Roman" w:hAnsi="Times New Roman" w:cs="Times New Roman"/>
          <w:sz w:val="28"/>
          <w:szCs w:val="28"/>
          <w:lang w:val="en-GB"/>
        </w:rPr>
      </w:pPr>
      <w:r w:rsidRPr="00064E0D">
        <w:rPr>
          <w:rFonts w:ascii="Times New Roman" w:hAnsi="Times New Roman" w:cs="Times New Roman"/>
          <w:sz w:val="28"/>
          <w:szCs w:val="28"/>
          <w:lang w:val="en-GB"/>
        </w:rPr>
        <w:t>Document to be used by SSAP/RED system users</w:t>
      </w:r>
    </w:p>
    <w:p w14:paraId="6DA85878" w14:textId="33C00486" w:rsidR="00130A31" w:rsidRPr="00064E0D" w:rsidRDefault="00D44E30" w:rsidP="00EE332B">
      <w:pPr>
        <w:ind w:right="-18"/>
        <w:rPr>
          <w:rFonts w:ascii="Times New Roman" w:hAnsi="Times New Roman" w:cs="Times New Roman"/>
          <w:sz w:val="32"/>
          <w:szCs w:val="32"/>
          <w:lang w:val="en-US"/>
        </w:rPr>
      </w:pPr>
      <w:r>
        <w:rPr>
          <w:rFonts w:ascii="Times New Roman" w:hAnsi="Times New Roman" w:cs="Times New Roman"/>
          <w:sz w:val="32"/>
          <w:szCs w:val="32"/>
          <w:lang w:val="en-US"/>
        </w:rPr>
        <w:t>November 2023</w:t>
      </w:r>
    </w:p>
    <w:sdt>
      <w:sdtPr>
        <w:rPr>
          <w:rFonts w:ascii="Times New Roman" w:eastAsiaTheme="minorHAnsi" w:hAnsi="Times New Roman" w:cs="Times New Roman"/>
          <w:b w:val="0"/>
          <w:bCs w:val="0"/>
          <w:color w:val="auto"/>
          <w:sz w:val="22"/>
          <w:szCs w:val="22"/>
          <w:lang w:eastAsia="en-US"/>
        </w:rPr>
        <w:id w:val="83890037"/>
        <w:docPartObj>
          <w:docPartGallery w:val="Table of Contents"/>
          <w:docPartUnique/>
        </w:docPartObj>
      </w:sdtPr>
      <w:sdtContent>
        <w:p w14:paraId="12F0D4B5" w14:textId="77777777" w:rsidR="001C2F70" w:rsidRPr="00064E0D" w:rsidRDefault="001C2F70" w:rsidP="00EE332B">
          <w:pPr>
            <w:pStyle w:val="TOCHeading"/>
            <w:ind w:right="-18"/>
            <w:rPr>
              <w:rFonts w:ascii="Times New Roman" w:eastAsiaTheme="minorHAnsi" w:hAnsi="Times New Roman" w:cs="Times New Roman"/>
              <w:b w:val="0"/>
              <w:bCs w:val="0"/>
              <w:color w:val="auto"/>
              <w:sz w:val="22"/>
              <w:szCs w:val="22"/>
              <w:lang w:eastAsia="en-US"/>
            </w:rPr>
          </w:pPr>
        </w:p>
        <w:p w14:paraId="7932FBD1" w14:textId="5F59CBEB" w:rsidR="00C572DA" w:rsidRPr="00064E0D" w:rsidRDefault="00C572DA" w:rsidP="00EE332B">
          <w:pPr>
            <w:pStyle w:val="TOCHeading"/>
            <w:ind w:right="-18"/>
            <w:rPr>
              <w:rFonts w:ascii="Times New Roman" w:hAnsi="Times New Roman" w:cs="Times New Roman"/>
              <w:lang w:val="en-GB"/>
            </w:rPr>
          </w:pPr>
          <w:r w:rsidRPr="00064E0D">
            <w:rPr>
              <w:rFonts w:ascii="Times New Roman" w:hAnsi="Times New Roman" w:cs="Times New Roman"/>
              <w:lang w:val="en-GB"/>
            </w:rPr>
            <w:t>Table of Contents</w:t>
          </w:r>
        </w:p>
        <w:p w14:paraId="4987A7D4" w14:textId="77777777" w:rsidR="001C2F70" w:rsidRPr="00064E0D" w:rsidRDefault="001C2F70" w:rsidP="001C2F70">
          <w:pPr>
            <w:rPr>
              <w:rFonts w:ascii="Times New Roman" w:hAnsi="Times New Roman" w:cs="Times New Roman"/>
              <w:lang w:val="en-GB" w:eastAsia="nl-NL"/>
            </w:rPr>
          </w:pPr>
        </w:p>
        <w:p w14:paraId="47279A7E" w14:textId="4119ED14" w:rsidR="00B110F6" w:rsidRDefault="00C572DA">
          <w:pPr>
            <w:pStyle w:val="TOC1"/>
            <w:rPr>
              <w:rFonts w:eastAsiaTheme="minorEastAsia"/>
              <w:noProof/>
              <w:kern w:val="2"/>
              <w:lang w:val="en-US"/>
              <w14:ligatures w14:val="standardContextual"/>
            </w:rPr>
          </w:pPr>
          <w:r w:rsidRPr="00064E0D">
            <w:fldChar w:fldCharType="begin"/>
          </w:r>
          <w:r w:rsidRPr="00064E0D">
            <w:rPr>
              <w:lang w:val="en-US"/>
            </w:rPr>
            <w:instrText xml:space="preserve"> TOC \o </w:instrText>
          </w:r>
          <w:r w:rsidRPr="00064E0D">
            <w:instrText xml:space="preserve">"1-3" \h \z \u </w:instrText>
          </w:r>
          <w:r w:rsidRPr="00064E0D">
            <w:fldChar w:fldCharType="separate"/>
          </w:r>
          <w:hyperlink w:anchor="_Toc153349107" w:history="1">
            <w:r w:rsidR="00B110F6" w:rsidRPr="00F30767">
              <w:rPr>
                <w:rStyle w:val="Hyperlink"/>
                <w:rFonts w:ascii="Times New Roman" w:hAnsi="Times New Roman" w:cs="Times New Roman"/>
                <w:noProof/>
                <w:lang w:val="en-US"/>
              </w:rPr>
              <w:t>1.</w:t>
            </w:r>
            <w:r w:rsidR="00B110F6">
              <w:rPr>
                <w:rFonts w:eastAsiaTheme="minorEastAsia"/>
                <w:noProof/>
                <w:kern w:val="2"/>
                <w:lang w:val="en-US"/>
                <w14:ligatures w14:val="standardContextual"/>
              </w:rPr>
              <w:tab/>
            </w:r>
            <w:r w:rsidR="00B110F6" w:rsidRPr="00F30767">
              <w:rPr>
                <w:rStyle w:val="Hyperlink"/>
                <w:rFonts w:ascii="Times New Roman" w:hAnsi="Times New Roman" w:cs="Times New Roman"/>
                <w:noProof/>
                <w:lang w:val="en-US"/>
              </w:rPr>
              <w:t>Introduction</w:t>
            </w:r>
            <w:r w:rsidR="00B110F6">
              <w:rPr>
                <w:noProof/>
                <w:webHidden/>
              </w:rPr>
              <w:tab/>
            </w:r>
            <w:r w:rsidR="00B110F6">
              <w:rPr>
                <w:noProof/>
                <w:webHidden/>
              </w:rPr>
              <w:fldChar w:fldCharType="begin"/>
            </w:r>
            <w:r w:rsidR="00B110F6">
              <w:rPr>
                <w:noProof/>
                <w:webHidden/>
              </w:rPr>
              <w:instrText xml:space="preserve"> PAGEREF _Toc153349107 \h </w:instrText>
            </w:r>
            <w:r w:rsidR="00B110F6">
              <w:rPr>
                <w:noProof/>
                <w:webHidden/>
              </w:rPr>
            </w:r>
            <w:r w:rsidR="00B110F6">
              <w:rPr>
                <w:noProof/>
                <w:webHidden/>
              </w:rPr>
              <w:fldChar w:fldCharType="separate"/>
            </w:r>
            <w:r w:rsidR="00B110F6">
              <w:rPr>
                <w:noProof/>
                <w:webHidden/>
              </w:rPr>
              <w:t>6</w:t>
            </w:r>
            <w:r w:rsidR="00B110F6">
              <w:rPr>
                <w:noProof/>
                <w:webHidden/>
              </w:rPr>
              <w:fldChar w:fldCharType="end"/>
            </w:r>
          </w:hyperlink>
        </w:p>
        <w:p w14:paraId="555E9FE6" w14:textId="48221445" w:rsidR="00B110F6" w:rsidRDefault="00B110F6">
          <w:pPr>
            <w:pStyle w:val="TOC1"/>
            <w:rPr>
              <w:rFonts w:eastAsiaTheme="minorEastAsia"/>
              <w:noProof/>
              <w:kern w:val="2"/>
              <w:lang w:val="en-US"/>
              <w14:ligatures w14:val="standardContextual"/>
            </w:rPr>
          </w:pPr>
          <w:hyperlink w:anchor="_Toc153349108" w:history="1">
            <w:r w:rsidRPr="00F30767">
              <w:rPr>
                <w:rStyle w:val="Hyperlink"/>
                <w:rFonts w:ascii="Times New Roman" w:hAnsi="Times New Roman" w:cs="Times New Roman"/>
                <w:noProof/>
                <w:lang w:val="en-US"/>
              </w:rPr>
              <w:t>2.</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Scope</w:t>
            </w:r>
            <w:r>
              <w:rPr>
                <w:noProof/>
                <w:webHidden/>
              </w:rPr>
              <w:tab/>
            </w:r>
            <w:r>
              <w:rPr>
                <w:noProof/>
                <w:webHidden/>
              </w:rPr>
              <w:fldChar w:fldCharType="begin"/>
            </w:r>
            <w:r>
              <w:rPr>
                <w:noProof/>
                <w:webHidden/>
              </w:rPr>
              <w:instrText xml:space="preserve"> PAGEREF _Toc153349108 \h </w:instrText>
            </w:r>
            <w:r>
              <w:rPr>
                <w:noProof/>
                <w:webHidden/>
              </w:rPr>
            </w:r>
            <w:r>
              <w:rPr>
                <w:noProof/>
                <w:webHidden/>
              </w:rPr>
              <w:fldChar w:fldCharType="separate"/>
            </w:r>
            <w:r>
              <w:rPr>
                <w:noProof/>
                <w:webHidden/>
              </w:rPr>
              <w:t>6</w:t>
            </w:r>
            <w:r>
              <w:rPr>
                <w:noProof/>
                <w:webHidden/>
              </w:rPr>
              <w:fldChar w:fldCharType="end"/>
            </w:r>
          </w:hyperlink>
        </w:p>
        <w:p w14:paraId="2A292960" w14:textId="37639802" w:rsidR="00B110F6" w:rsidRDefault="00B110F6">
          <w:pPr>
            <w:pStyle w:val="TOC1"/>
            <w:rPr>
              <w:rFonts w:eastAsiaTheme="minorEastAsia"/>
              <w:noProof/>
              <w:kern w:val="2"/>
              <w:lang w:val="en-US"/>
              <w14:ligatures w14:val="standardContextual"/>
            </w:rPr>
          </w:pPr>
          <w:hyperlink w:anchor="_Toc153349109" w:history="1">
            <w:r w:rsidRPr="00F30767">
              <w:rPr>
                <w:rStyle w:val="Hyperlink"/>
                <w:rFonts w:ascii="Times New Roman" w:hAnsi="Times New Roman" w:cs="Times New Roman"/>
                <w:noProof/>
                <w:lang w:val="en-US"/>
              </w:rPr>
              <w:t>3.</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Mission and role of SES</w:t>
            </w:r>
            <w:r>
              <w:rPr>
                <w:noProof/>
                <w:webHidden/>
              </w:rPr>
              <w:tab/>
            </w:r>
            <w:r>
              <w:rPr>
                <w:noProof/>
                <w:webHidden/>
              </w:rPr>
              <w:fldChar w:fldCharType="begin"/>
            </w:r>
            <w:r>
              <w:rPr>
                <w:noProof/>
                <w:webHidden/>
              </w:rPr>
              <w:instrText xml:space="preserve"> PAGEREF _Toc153349109 \h </w:instrText>
            </w:r>
            <w:r>
              <w:rPr>
                <w:noProof/>
                <w:webHidden/>
              </w:rPr>
            </w:r>
            <w:r>
              <w:rPr>
                <w:noProof/>
                <w:webHidden/>
              </w:rPr>
              <w:fldChar w:fldCharType="separate"/>
            </w:r>
            <w:r>
              <w:rPr>
                <w:noProof/>
                <w:webHidden/>
              </w:rPr>
              <w:t>6</w:t>
            </w:r>
            <w:r>
              <w:rPr>
                <w:noProof/>
                <w:webHidden/>
              </w:rPr>
              <w:fldChar w:fldCharType="end"/>
            </w:r>
          </w:hyperlink>
        </w:p>
        <w:p w14:paraId="08251428" w14:textId="74840982" w:rsidR="00B110F6" w:rsidRDefault="00B110F6">
          <w:pPr>
            <w:pStyle w:val="TOC1"/>
            <w:rPr>
              <w:rFonts w:eastAsiaTheme="minorEastAsia"/>
              <w:noProof/>
              <w:kern w:val="2"/>
              <w:lang w:val="en-US"/>
              <w14:ligatures w14:val="standardContextual"/>
            </w:rPr>
          </w:pPr>
          <w:hyperlink w:anchor="_Toc153349110" w:history="1">
            <w:r w:rsidRPr="00F30767">
              <w:rPr>
                <w:rStyle w:val="Hyperlink"/>
                <w:rFonts w:ascii="Times New Roman" w:hAnsi="Times New Roman" w:cs="Times New Roman"/>
                <w:noProof/>
                <w:lang w:val="en-US"/>
              </w:rPr>
              <w:t>4.</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Self-Assessment and internal audit</w:t>
            </w:r>
            <w:r>
              <w:rPr>
                <w:noProof/>
                <w:webHidden/>
              </w:rPr>
              <w:tab/>
            </w:r>
            <w:r>
              <w:rPr>
                <w:noProof/>
                <w:webHidden/>
              </w:rPr>
              <w:fldChar w:fldCharType="begin"/>
            </w:r>
            <w:r>
              <w:rPr>
                <w:noProof/>
                <w:webHidden/>
              </w:rPr>
              <w:instrText xml:space="preserve"> PAGEREF _Toc153349110 \h </w:instrText>
            </w:r>
            <w:r>
              <w:rPr>
                <w:noProof/>
                <w:webHidden/>
              </w:rPr>
            </w:r>
            <w:r>
              <w:rPr>
                <w:noProof/>
                <w:webHidden/>
              </w:rPr>
              <w:fldChar w:fldCharType="separate"/>
            </w:r>
            <w:r>
              <w:rPr>
                <w:noProof/>
                <w:webHidden/>
              </w:rPr>
              <w:t>7</w:t>
            </w:r>
            <w:r>
              <w:rPr>
                <w:noProof/>
                <w:webHidden/>
              </w:rPr>
              <w:fldChar w:fldCharType="end"/>
            </w:r>
          </w:hyperlink>
        </w:p>
        <w:p w14:paraId="1182F290" w14:textId="3FAAF754" w:rsidR="00B110F6" w:rsidRDefault="00B110F6">
          <w:pPr>
            <w:pStyle w:val="TOC2"/>
            <w:rPr>
              <w:rFonts w:eastAsiaTheme="minorEastAsia"/>
              <w:noProof/>
              <w:kern w:val="2"/>
              <w:lang w:val="en-US"/>
              <w14:ligatures w14:val="standardContextual"/>
            </w:rPr>
          </w:pPr>
          <w:hyperlink w:anchor="_Toc153349111" w:history="1">
            <w:r w:rsidRPr="00F30767">
              <w:rPr>
                <w:rStyle w:val="Hyperlink"/>
                <w:rFonts w:ascii="Times New Roman" w:hAnsi="Times New Roman" w:cs="Times New Roman"/>
                <w:noProof/>
                <w:lang w:val="en-US"/>
              </w:rPr>
              <w:t>Farmers</w:t>
            </w:r>
            <w:r>
              <w:rPr>
                <w:noProof/>
                <w:webHidden/>
              </w:rPr>
              <w:tab/>
            </w:r>
            <w:r>
              <w:rPr>
                <w:noProof/>
                <w:webHidden/>
              </w:rPr>
              <w:fldChar w:fldCharType="begin"/>
            </w:r>
            <w:r>
              <w:rPr>
                <w:noProof/>
                <w:webHidden/>
              </w:rPr>
              <w:instrText xml:space="preserve"> PAGEREF _Toc153349111 \h </w:instrText>
            </w:r>
            <w:r>
              <w:rPr>
                <w:noProof/>
                <w:webHidden/>
              </w:rPr>
            </w:r>
            <w:r>
              <w:rPr>
                <w:noProof/>
                <w:webHidden/>
              </w:rPr>
              <w:fldChar w:fldCharType="separate"/>
            </w:r>
            <w:r>
              <w:rPr>
                <w:noProof/>
                <w:webHidden/>
              </w:rPr>
              <w:t>7</w:t>
            </w:r>
            <w:r>
              <w:rPr>
                <w:noProof/>
                <w:webHidden/>
              </w:rPr>
              <w:fldChar w:fldCharType="end"/>
            </w:r>
          </w:hyperlink>
        </w:p>
        <w:p w14:paraId="67A04258" w14:textId="0B73F4E3" w:rsidR="00B110F6" w:rsidRDefault="00B110F6">
          <w:pPr>
            <w:pStyle w:val="TOC2"/>
            <w:rPr>
              <w:rFonts w:eastAsiaTheme="minorEastAsia"/>
              <w:noProof/>
              <w:kern w:val="2"/>
              <w:lang w:val="en-US"/>
              <w14:ligatures w14:val="standardContextual"/>
            </w:rPr>
          </w:pPr>
          <w:hyperlink w:anchor="_Toc153349112" w:history="1">
            <w:r w:rsidRPr="00F30767">
              <w:rPr>
                <w:rStyle w:val="Hyperlink"/>
                <w:rFonts w:ascii="Times New Roman" w:hAnsi="Times New Roman" w:cs="Times New Roman"/>
                <w:noProof/>
                <w:lang w:val="en-US"/>
              </w:rPr>
              <w:t>First Gathering Points (FGPs)</w:t>
            </w:r>
            <w:r>
              <w:rPr>
                <w:noProof/>
                <w:webHidden/>
              </w:rPr>
              <w:tab/>
            </w:r>
            <w:r>
              <w:rPr>
                <w:noProof/>
                <w:webHidden/>
              </w:rPr>
              <w:fldChar w:fldCharType="begin"/>
            </w:r>
            <w:r>
              <w:rPr>
                <w:noProof/>
                <w:webHidden/>
              </w:rPr>
              <w:instrText xml:space="preserve"> PAGEREF _Toc153349112 \h </w:instrText>
            </w:r>
            <w:r>
              <w:rPr>
                <w:noProof/>
                <w:webHidden/>
              </w:rPr>
            </w:r>
            <w:r>
              <w:rPr>
                <w:noProof/>
                <w:webHidden/>
              </w:rPr>
              <w:fldChar w:fldCharType="separate"/>
            </w:r>
            <w:r>
              <w:rPr>
                <w:noProof/>
                <w:webHidden/>
              </w:rPr>
              <w:t>7</w:t>
            </w:r>
            <w:r>
              <w:rPr>
                <w:noProof/>
                <w:webHidden/>
              </w:rPr>
              <w:fldChar w:fldCharType="end"/>
            </w:r>
          </w:hyperlink>
        </w:p>
        <w:p w14:paraId="0A1E277A" w14:textId="16B03DF1" w:rsidR="00B110F6" w:rsidRDefault="00B110F6">
          <w:pPr>
            <w:pStyle w:val="TOC2"/>
            <w:rPr>
              <w:rFonts w:eastAsiaTheme="minorEastAsia"/>
              <w:noProof/>
              <w:kern w:val="2"/>
              <w:lang w:val="en-US"/>
              <w14:ligatures w14:val="standardContextual"/>
            </w:rPr>
          </w:pPr>
          <w:hyperlink w:anchor="_Toc153349113" w:history="1">
            <w:r w:rsidRPr="00F30767">
              <w:rPr>
                <w:rStyle w:val="Hyperlink"/>
                <w:rFonts w:ascii="Times New Roman" w:hAnsi="Times New Roman" w:cs="Times New Roman"/>
                <w:noProof/>
                <w:lang w:val="en-US"/>
              </w:rPr>
              <w:t>Traders</w:t>
            </w:r>
            <w:r>
              <w:rPr>
                <w:noProof/>
                <w:webHidden/>
              </w:rPr>
              <w:tab/>
            </w:r>
            <w:r>
              <w:rPr>
                <w:noProof/>
                <w:webHidden/>
              </w:rPr>
              <w:fldChar w:fldCharType="begin"/>
            </w:r>
            <w:r>
              <w:rPr>
                <w:noProof/>
                <w:webHidden/>
              </w:rPr>
              <w:instrText xml:space="preserve"> PAGEREF _Toc153349113 \h </w:instrText>
            </w:r>
            <w:r>
              <w:rPr>
                <w:noProof/>
                <w:webHidden/>
              </w:rPr>
            </w:r>
            <w:r>
              <w:rPr>
                <w:noProof/>
                <w:webHidden/>
              </w:rPr>
              <w:fldChar w:fldCharType="separate"/>
            </w:r>
            <w:r>
              <w:rPr>
                <w:noProof/>
                <w:webHidden/>
              </w:rPr>
              <w:t>8</w:t>
            </w:r>
            <w:r>
              <w:rPr>
                <w:noProof/>
                <w:webHidden/>
              </w:rPr>
              <w:fldChar w:fldCharType="end"/>
            </w:r>
          </w:hyperlink>
        </w:p>
        <w:p w14:paraId="41DD3050" w14:textId="482344FD" w:rsidR="00B110F6" w:rsidRDefault="00B110F6">
          <w:pPr>
            <w:pStyle w:val="TOC1"/>
            <w:rPr>
              <w:rFonts w:eastAsiaTheme="minorEastAsia"/>
              <w:noProof/>
              <w:kern w:val="2"/>
              <w:lang w:val="en-US"/>
              <w14:ligatures w14:val="standardContextual"/>
            </w:rPr>
          </w:pPr>
          <w:hyperlink w:anchor="_Toc153349114" w:history="1">
            <w:r w:rsidRPr="00F30767">
              <w:rPr>
                <w:rStyle w:val="Hyperlink"/>
                <w:rFonts w:ascii="Times New Roman" w:hAnsi="Times New Roman" w:cs="Times New Roman"/>
                <w:noProof/>
                <w:lang w:val="en-US"/>
              </w:rPr>
              <w:t>5.</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Verification Process</w:t>
            </w:r>
            <w:r>
              <w:rPr>
                <w:noProof/>
                <w:webHidden/>
              </w:rPr>
              <w:tab/>
            </w:r>
            <w:r>
              <w:rPr>
                <w:noProof/>
                <w:webHidden/>
              </w:rPr>
              <w:fldChar w:fldCharType="begin"/>
            </w:r>
            <w:r>
              <w:rPr>
                <w:noProof/>
                <w:webHidden/>
              </w:rPr>
              <w:instrText xml:space="preserve"> PAGEREF _Toc153349114 \h </w:instrText>
            </w:r>
            <w:r>
              <w:rPr>
                <w:noProof/>
                <w:webHidden/>
              </w:rPr>
            </w:r>
            <w:r>
              <w:rPr>
                <w:noProof/>
                <w:webHidden/>
              </w:rPr>
              <w:fldChar w:fldCharType="separate"/>
            </w:r>
            <w:r>
              <w:rPr>
                <w:noProof/>
                <w:webHidden/>
              </w:rPr>
              <w:t>9</w:t>
            </w:r>
            <w:r>
              <w:rPr>
                <w:noProof/>
                <w:webHidden/>
              </w:rPr>
              <w:fldChar w:fldCharType="end"/>
            </w:r>
          </w:hyperlink>
        </w:p>
        <w:p w14:paraId="5D93415B" w14:textId="261BD60F" w:rsidR="00B110F6" w:rsidRDefault="00B110F6">
          <w:pPr>
            <w:pStyle w:val="TOC1"/>
            <w:rPr>
              <w:rFonts w:eastAsiaTheme="minorEastAsia"/>
              <w:noProof/>
              <w:kern w:val="2"/>
              <w:lang w:val="en-US"/>
              <w14:ligatures w14:val="standardContextual"/>
            </w:rPr>
          </w:pPr>
          <w:hyperlink w:anchor="_Toc153349115" w:history="1">
            <w:r w:rsidRPr="00F30767">
              <w:rPr>
                <w:rStyle w:val="Hyperlink"/>
                <w:rFonts w:ascii="Times New Roman" w:hAnsi="Times New Roman" w:cs="Times New Roman"/>
                <w:noProof/>
                <w:lang w:val="en-US"/>
              </w:rPr>
              <w:t>6.</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Scheme Documents</w:t>
            </w:r>
            <w:r>
              <w:rPr>
                <w:noProof/>
                <w:webHidden/>
              </w:rPr>
              <w:tab/>
            </w:r>
            <w:r>
              <w:rPr>
                <w:noProof/>
                <w:webHidden/>
              </w:rPr>
              <w:fldChar w:fldCharType="begin"/>
            </w:r>
            <w:r>
              <w:rPr>
                <w:noProof/>
                <w:webHidden/>
              </w:rPr>
              <w:instrText xml:space="preserve"> PAGEREF _Toc153349115 \h </w:instrText>
            </w:r>
            <w:r>
              <w:rPr>
                <w:noProof/>
                <w:webHidden/>
              </w:rPr>
            </w:r>
            <w:r>
              <w:rPr>
                <w:noProof/>
                <w:webHidden/>
              </w:rPr>
              <w:fldChar w:fldCharType="separate"/>
            </w:r>
            <w:r>
              <w:rPr>
                <w:noProof/>
                <w:webHidden/>
              </w:rPr>
              <w:t>15</w:t>
            </w:r>
            <w:r>
              <w:rPr>
                <w:noProof/>
                <w:webHidden/>
              </w:rPr>
              <w:fldChar w:fldCharType="end"/>
            </w:r>
          </w:hyperlink>
        </w:p>
        <w:p w14:paraId="753F2728" w14:textId="5F5F5405" w:rsidR="00B110F6" w:rsidRDefault="00B110F6">
          <w:pPr>
            <w:pStyle w:val="TOC1"/>
            <w:rPr>
              <w:rFonts w:eastAsiaTheme="minorEastAsia"/>
              <w:noProof/>
              <w:kern w:val="2"/>
              <w:lang w:val="en-US"/>
              <w14:ligatures w14:val="standardContextual"/>
            </w:rPr>
          </w:pPr>
          <w:hyperlink w:anchor="_Toc153349117" w:history="1">
            <w:r w:rsidRPr="00F30767">
              <w:rPr>
                <w:rStyle w:val="Hyperlink"/>
                <w:rFonts w:ascii="Times New Roman" w:hAnsi="Times New Roman" w:cs="Times New Roman"/>
                <w:noProof/>
                <w:lang w:val="en-GB"/>
              </w:rPr>
              <w:t>7.</w:t>
            </w:r>
            <w:r>
              <w:rPr>
                <w:rFonts w:eastAsiaTheme="minorEastAsia"/>
                <w:noProof/>
                <w:kern w:val="2"/>
                <w:lang w:val="en-US"/>
                <w14:ligatures w14:val="standardContextual"/>
              </w:rPr>
              <w:tab/>
            </w:r>
            <w:r w:rsidRPr="00F30767">
              <w:rPr>
                <w:rStyle w:val="Hyperlink"/>
                <w:rFonts w:ascii="Times New Roman" w:hAnsi="Times New Roman" w:cs="Times New Roman"/>
                <w:noProof/>
                <w:lang w:val="en-GB"/>
              </w:rPr>
              <w:t>Transparency and disclosure of information</w:t>
            </w:r>
            <w:r>
              <w:rPr>
                <w:noProof/>
                <w:webHidden/>
              </w:rPr>
              <w:tab/>
            </w:r>
            <w:r>
              <w:rPr>
                <w:noProof/>
                <w:webHidden/>
              </w:rPr>
              <w:fldChar w:fldCharType="begin"/>
            </w:r>
            <w:r>
              <w:rPr>
                <w:noProof/>
                <w:webHidden/>
              </w:rPr>
              <w:instrText xml:space="preserve"> PAGEREF _Toc153349117 \h </w:instrText>
            </w:r>
            <w:r>
              <w:rPr>
                <w:noProof/>
                <w:webHidden/>
              </w:rPr>
            </w:r>
            <w:r>
              <w:rPr>
                <w:noProof/>
                <w:webHidden/>
              </w:rPr>
              <w:fldChar w:fldCharType="separate"/>
            </w:r>
            <w:r>
              <w:rPr>
                <w:noProof/>
                <w:webHidden/>
              </w:rPr>
              <w:t>15</w:t>
            </w:r>
            <w:r>
              <w:rPr>
                <w:noProof/>
                <w:webHidden/>
              </w:rPr>
              <w:fldChar w:fldCharType="end"/>
            </w:r>
          </w:hyperlink>
        </w:p>
        <w:p w14:paraId="12CE2757" w14:textId="61A8350C" w:rsidR="00B110F6" w:rsidRDefault="00B110F6">
          <w:pPr>
            <w:pStyle w:val="TOC1"/>
            <w:rPr>
              <w:rFonts w:eastAsiaTheme="minorEastAsia"/>
              <w:noProof/>
              <w:kern w:val="2"/>
              <w:lang w:val="en-US"/>
              <w14:ligatures w14:val="standardContextual"/>
            </w:rPr>
          </w:pPr>
          <w:hyperlink w:anchor="_Toc153349118" w:history="1">
            <w:r w:rsidRPr="00F30767">
              <w:rPr>
                <w:rStyle w:val="Hyperlink"/>
                <w:rFonts w:ascii="Times New Roman" w:hAnsi="Times New Roman" w:cs="Times New Roman"/>
                <w:noProof/>
                <w:lang w:val="en-GB"/>
              </w:rPr>
              <w:t>8.</w:t>
            </w:r>
            <w:r>
              <w:rPr>
                <w:rFonts w:eastAsiaTheme="minorEastAsia"/>
                <w:noProof/>
                <w:kern w:val="2"/>
                <w:lang w:val="en-US"/>
                <w14:ligatures w14:val="standardContextual"/>
              </w:rPr>
              <w:tab/>
            </w:r>
            <w:r w:rsidRPr="00F30767">
              <w:rPr>
                <w:rStyle w:val="Hyperlink"/>
                <w:rFonts w:ascii="Times New Roman" w:hAnsi="Times New Roman" w:cs="Times New Roman"/>
                <w:noProof/>
                <w:lang w:val="en-GB"/>
              </w:rPr>
              <w:t>Reporting to the European Commission</w:t>
            </w:r>
            <w:r>
              <w:rPr>
                <w:noProof/>
                <w:webHidden/>
              </w:rPr>
              <w:tab/>
            </w:r>
            <w:r>
              <w:rPr>
                <w:noProof/>
                <w:webHidden/>
              </w:rPr>
              <w:fldChar w:fldCharType="begin"/>
            </w:r>
            <w:r>
              <w:rPr>
                <w:noProof/>
                <w:webHidden/>
              </w:rPr>
              <w:instrText xml:space="preserve"> PAGEREF _Toc153349118 \h </w:instrText>
            </w:r>
            <w:r>
              <w:rPr>
                <w:noProof/>
                <w:webHidden/>
              </w:rPr>
            </w:r>
            <w:r>
              <w:rPr>
                <w:noProof/>
                <w:webHidden/>
              </w:rPr>
              <w:fldChar w:fldCharType="separate"/>
            </w:r>
            <w:r>
              <w:rPr>
                <w:noProof/>
                <w:webHidden/>
              </w:rPr>
              <w:t>16</w:t>
            </w:r>
            <w:r>
              <w:rPr>
                <w:noProof/>
                <w:webHidden/>
              </w:rPr>
              <w:fldChar w:fldCharType="end"/>
            </w:r>
          </w:hyperlink>
        </w:p>
        <w:p w14:paraId="09C7E730" w14:textId="78865232" w:rsidR="00B110F6" w:rsidRDefault="00B110F6">
          <w:pPr>
            <w:pStyle w:val="TOC1"/>
            <w:rPr>
              <w:rFonts w:eastAsiaTheme="minorEastAsia"/>
              <w:noProof/>
              <w:kern w:val="2"/>
              <w:lang w:val="en-US"/>
              <w14:ligatures w14:val="standardContextual"/>
            </w:rPr>
          </w:pPr>
          <w:hyperlink w:anchor="_Toc153349119" w:history="1">
            <w:r w:rsidRPr="00F30767">
              <w:rPr>
                <w:rStyle w:val="Hyperlink"/>
                <w:rFonts w:ascii="Times New Roman" w:hAnsi="Times New Roman" w:cs="Times New Roman"/>
                <w:noProof/>
                <w:lang w:val="en-US"/>
              </w:rPr>
              <w:t>9.</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Support of the European Commission and competent authorities of EU Member States</w:t>
            </w:r>
            <w:r>
              <w:rPr>
                <w:noProof/>
                <w:webHidden/>
              </w:rPr>
              <w:tab/>
            </w:r>
            <w:r>
              <w:rPr>
                <w:noProof/>
                <w:webHidden/>
              </w:rPr>
              <w:fldChar w:fldCharType="begin"/>
            </w:r>
            <w:r>
              <w:rPr>
                <w:noProof/>
                <w:webHidden/>
              </w:rPr>
              <w:instrText xml:space="preserve"> PAGEREF _Toc153349119 \h </w:instrText>
            </w:r>
            <w:r>
              <w:rPr>
                <w:noProof/>
                <w:webHidden/>
              </w:rPr>
            </w:r>
            <w:r>
              <w:rPr>
                <w:noProof/>
                <w:webHidden/>
              </w:rPr>
              <w:fldChar w:fldCharType="separate"/>
            </w:r>
            <w:r>
              <w:rPr>
                <w:noProof/>
                <w:webHidden/>
              </w:rPr>
              <w:t>17</w:t>
            </w:r>
            <w:r>
              <w:rPr>
                <w:noProof/>
                <w:webHidden/>
              </w:rPr>
              <w:fldChar w:fldCharType="end"/>
            </w:r>
          </w:hyperlink>
        </w:p>
        <w:p w14:paraId="54FCC0DA" w14:textId="5A99F431" w:rsidR="00B110F6" w:rsidRDefault="00B110F6">
          <w:pPr>
            <w:pStyle w:val="TOC1"/>
            <w:rPr>
              <w:rFonts w:eastAsiaTheme="minorEastAsia"/>
              <w:noProof/>
              <w:kern w:val="2"/>
              <w:lang w:val="en-US"/>
              <w14:ligatures w14:val="standardContextual"/>
            </w:rPr>
          </w:pPr>
          <w:hyperlink w:anchor="_Toc153349120" w:history="1">
            <w:r w:rsidRPr="00F30767">
              <w:rPr>
                <w:rStyle w:val="Hyperlink"/>
                <w:rFonts w:ascii="Times New Roman" w:hAnsi="Times New Roman" w:cs="Times New Roman"/>
                <w:noProof/>
              </w:rPr>
              <w:t>10.</w:t>
            </w:r>
            <w:r>
              <w:rPr>
                <w:rFonts w:eastAsiaTheme="minorEastAsia"/>
                <w:noProof/>
                <w:kern w:val="2"/>
                <w:lang w:val="en-US"/>
                <w14:ligatures w14:val="standardContextual"/>
              </w:rPr>
              <w:tab/>
            </w:r>
            <w:r w:rsidRPr="00F30767">
              <w:rPr>
                <w:rStyle w:val="Hyperlink"/>
                <w:rFonts w:ascii="Times New Roman" w:hAnsi="Times New Roman" w:cs="Times New Roman"/>
                <w:noProof/>
              </w:rPr>
              <w:t>Complaint Procedure</w:t>
            </w:r>
            <w:r>
              <w:rPr>
                <w:noProof/>
                <w:webHidden/>
              </w:rPr>
              <w:tab/>
            </w:r>
            <w:r>
              <w:rPr>
                <w:noProof/>
                <w:webHidden/>
              </w:rPr>
              <w:fldChar w:fldCharType="begin"/>
            </w:r>
            <w:r>
              <w:rPr>
                <w:noProof/>
                <w:webHidden/>
              </w:rPr>
              <w:instrText xml:space="preserve"> PAGEREF _Toc153349120 \h </w:instrText>
            </w:r>
            <w:r>
              <w:rPr>
                <w:noProof/>
                <w:webHidden/>
              </w:rPr>
            </w:r>
            <w:r>
              <w:rPr>
                <w:noProof/>
                <w:webHidden/>
              </w:rPr>
              <w:fldChar w:fldCharType="separate"/>
            </w:r>
            <w:r>
              <w:rPr>
                <w:noProof/>
                <w:webHidden/>
              </w:rPr>
              <w:t>18</w:t>
            </w:r>
            <w:r>
              <w:rPr>
                <w:noProof/>
                <w:webHidden/>
              </w:rPr>
              <w:fldChar w:fldCharType="end"/>
            </w:r>
          </w:hyperlink>
        </w:p>
        <w:p w14:paraId="7F7F4FAC" w14:textId="77716336" w:rsidR="00B110F6" w:rsidRDefault="00B110F6">
          <w:pPr>
            <w:pStyle w:val="TOC1"/>
            <w:rPr>
              <w:rFonts w:eastAsiaTheme="minorEastAsia"/>
              <w:noProof/>
              <w:kern w:val="2"/>
              <w:lang w:val="en-US"/>
              <w14:ligatures w14:val="standardContextual"/>
            </w:rPr>
          </w:pPr>
          <w:hyperlink w:anchor="_Toc153349121" w:history="1">
            <w:r w:rsidRPr="00F30767">
              <w:rPr>
                <w:rStyle w:val="Hyperlink"/>
                <w:rFonts w:ascii="Times New Roman" w:hAnsi="Times New Roman" w:cs="Times New Roman"/>
                <w:noProof/>
                <w:lang w:val="en-GB"/>
              </w:rPr>
              <w:t>11.</w:t>
            </w:r>
            <w:r>
              <w:rPr>
                <w:rFonts w:eastAsiaTheme="minorEastAsia"/>
                <w:noProof/>
                <w:kern w:val="2"/>
                <w:lang w:val="en-US"/>
                <w14:ligatures w14:val="standardContextual"/>
              </w:rPr>
              <w:tab/>
            </w:r>
            <w:r w:rsidRPr="00F30767">
              <w:rPr>
                <w:rStyle w:val="Hyperlink"/>
                <w:rFonts w:ascii="Times New Roman" w:hAnsi="Times New Roman" w:cs="Times New Roman"/>
                <w:noProof/>
                <w:lang w:val="en-GB"/>
              </w:rPr>
              <w:t>Non-conformities, observations, and consequences</w:t>
            </w:r>
            <w:r>
              <w:rPr>
                <w:noProof/>
                <w:webHidden/>
              </w:rPr>
              <w:tab/>
            </w:r>
            <w:r>
              <w:rPr>
                <w:noProof/>
                <w:webHidden/>
              </w:rPr>
              <w:fldChar w:fldCharType="begin"/>
            </w:r>
            <w:r>
              <w:rPr>
                <w:noProof/>
                <w:webHidden/>
              </w:rPr>
              <w:instrText xml:space="preserve"> PAGEREF _Toc153349121 \h </w:instrText>
            </w:r>
            <w:r>
              <w:rPr>
                <w:noProof/>
                <w:webHidden/>
              </w:rPr>
            </w:r>
            <w:r>
              <w:rPr>
                <w:noProof/>
                <w:webHidden/>
              </w:rPr>
              <w:fldChar w:fldCharType="separate"/>
            </w:r>
            <w:r>
              <w:rPr>
                <w:noProof/>
                <w:webHidden/>
              </w:rPr>
              <w:t>22</w:t>
            </w:r>
            <w:r>
              <w:rPr>
                <w:noProof/>
                <w:webHidden/>
              </w:rPr>
              <w:fldChar w:fldCharType="end"/>
            </w:r>
          </w:hyperlink>
        </w:p>
        <w:p w14:paraId="52206994" w14:textId="79AFDB84" w:rsidR="00B110F6" w:rsidRDefault="00B110F6">
          <w:pPr>
            <w:pStyle w:val="TOC1"/>
            <w:rPr>
              <w:rFonts w:eastAsiaTheme="minorEastAsia"/>
              <w:noProof/>
              <w:kern w:val="2"/>
              <w:lang w:val="en-US"/>
              <w14:ligatures w14:val="standardContextual"/>
            </w:rPr>
          </w:pPr>
          <w:hyperlink w:anchor="_Toc153349122" w:history="1">
            <w:r w:rsidRPr="00F30767">
              <w:rPr>
                <w:rStyle w:val="Hyperlink"/>
                <w:rFonts w:ascii="Times New Roman" w:hAnsi="Times New Roman" w:cs="Times New Roman"/>
                <w:noProof/>
                <w:lang w:val="en-US"/>
              </w:rPr>
              <w:t>12.</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Transparency on other voluntary scheme participation by economic operators</w:t>
            </w:r>
            <w:r>
              <w:rPr>
                <w:noProof/>
                <w:webHidden/>
              </w:rPr>
              <w:tab/>
            </w:r>
            <w:r>
              <w:rPr>
                <w:noProof/>
                <w:webHidden/>
              </w:rPr>
              <w:fldChar w:fldCharType="begin"/>
            </w:r>
            <w:r>
              <w:rPr>
                <w:noProof/>
                <w:webHidden/>
              </w:rPr>
              <w:instrText xml:space="preserve"> PAGEREF _Toc153349122 \h </w:instrText>
            </w:r>
            <w:r>
              <w:rPr>
                <w:noProof/>
                <w:webHidden/>
              </w:rPr>
            </w:r>
            <w:r>
              <w:rPr>
                <w:noProof/>
                <w:webHidden/>
              </w:rPr>
              <w:fldChar w:fldCharType="separate"/>
            </w:r>
            <w:r>
              <w:rPr>
                <w:noProof/>
                <w:webHidden/>
              </w:rPr>
              <w:t>24</w:t>
            </w:r>
            <w:r>
              <w:rPr>
                <w:noProof/>
                <w:webHidden/>
              </w:rPr>
              <w:fldChar w:fldCharType="end"/>
            </w:r>
          </w:hyperlink>
        </w:p>
        <w:p w14:paraId="407F226A" w14:textId="71D30AB6" w:rsidR="00B110F6" w:rsidRDefault="00B110F6">
          <w:pPr>
            <w:pStyle w:val="TOC1"/>
            <w:rPr>
              <w:rFonts w:eastAsiaTheme="minorEastAsia"/>
              <w:noProof/>
              <w:kern w:val="2"/>
              <w:lang w:val="en-US"/>
              <w14:ligatures w14:val="standardContextual"/>
            </w:rPr>
          </w:pPr>
          <w:hyperlink w:anchor="_Toc153349123" w:history="1">
            <w:r w:rsidRPr="00F30767">
              <w:rPr>
                <w:rStyle w:val="Hyperlink"/>
                <w:rFonts w:ascii="Times New Roman" w:hAnsi="Times New Roman" w:cs="Times New Roman"/>
                <w:noProof/>
                <w:lang w:val="en-US"/>
              </w:rPr>
              <w:t>13.</w:t>
            </w:r>
            <w:r>
              <w:rPr>
                <w:rFonts w:eastAsiaTheme="minorEastAsia"/>
                <w:noProof/>
                <w:kern w:val="2"/>
                <w:lang w:val="en-US"/>
                <w14:ligatures w14:val="standardContextual"/>
              </w:rPr>
              <w:tab/>
            </w:r>
            <w:r w:rsidRPr="00F30767">
              <w:rPr>
                <w:rStyle w:val="Hyperlink"/>
                <w:rFonts w:ascii="Times New Roman" w:hAnsi="Times New Roman" w:cs="Times New Roman"/>
                <w:noProof/>
                <w:lang w:val="en-US"/>
              </w:rPr>
              <w:t>Approval procedure for Third-Party Certification bodies</w:t>
            </w:r>
            <w:r>
              <w:rPr>
                <w:noProof/>
                <w:webHidden/>
              </w:rPr>
              <w:tab/>
            </w:r>
            <w:r>
              <w:rPr>
                <w:noProof/>
                <w:webHidden/>
              </w:rPr>
              <w:fldChar w:fldCharType="begin"/>
            </w:r>
            <w:r>
              <w:rPr>
                <w:noProof/>
                <w:webHidden/>
              </w:rPr>
              <w:instrText xml:space="preserve"> PAGEREF _Toc153349123 \h </w:instrText>
            </w:r>
            <w:r>
              <w:rPr>
                <w:noProof/>
                <w:webHidden/>
              </w:rPr>
            </w:r>
            <w:r>
              <w:rPr>
                <w:noProof/>
                <w:webHidden/>
              </w:rPr>
              <w:fldChar w:fldCharType="separate"/>
            </w:r>
            <w:r>
              <w:rPr>
                <w:noProof/>
                <w:webHidden/>
              </w:rPr>
              <w:t>25</w:t>
            </w:r>
            <w:r>
              <w:rPr>
                <w:noProof/>
                <w:webHidden/>
              </w:rPr>
              <w:fldChar w:fldCharType="end"/>
            </w:r>
          </w:hyperlink>
        </w:p>
        <w:p w14:paraId="33F38746" w14:textId="34F6945C" w:rsidR="00C572DA" w:rsidRPr="00064E0D" w:rsidRDefault="00C572DA" w:rsidP="00EE332B">
          <w:pPr>
            <w:ind w:right="-18"/>
            <w:rPr>
              <w:rFonts w:ascii="Times New Roman" w:hAnsi="Times New Roman" w:cs="Times New Roman"/>
            </w:rPr>
          </w:pPr>
          <w:r w:rsidRPr="00064E0D">
            <w:rPr>
              <w:rFonts w:ascii="Times New Roman" w:hAnsi="Times New Roman" w:cs="Times New Roman"/>
              <w:b/>
              <w:bCs/>
            </w:rPr>
            <w:fldChar w:fldCharType="end"/>
          </w:r>
        </w:p>
      </w:sdtContent>
    </w:sdt>
    <w:p w14:paraId="0C6F3E2C" w14:textId="77777777" w:rsidR="002826F1" w:rsidRDefault="002826F1">
      <w:pPr>
        <w:rPr>
          <w:rFonts w:ascii="Times New Roman" w:hAnsi="Times New Roman" w:cs="Times New Roman"/>
          <w:sz w:val="24"/>
          <w:szCs w:val="24"/>
          <w:lang w:val="en-US"/>
        </w:rPr>
      </w:pPr>
      <w:r>
        <w:rPr>
          <w:rFonts w:ascii="Times New Roman" w:hAnsi="Times New Roman" w:cs="Times New Roman"/>
          <w:sz w:val="24"/>
          <w:szCs w:val="24"/>
          <w:lang w:val="en-US"/>
        </w:rPr>
        <w:br w:type="page"/>
      </w:r>
    </w:p>
    <w:tbl>
      <w:tblPr>
        <w:tblStyle w:val="GridTable4-Accent1"/>
        <w:tblW w:w="0" w:type="auto"/>
        <w:tblLook w:val="04A0" w:firstRow="1" w:lastRow="0" w:firstColumn="1" w:lastColumn="0" w:noHBand="0" w:noVBand="1"/>
      </w:tblPr>
      <w:tblGrid>
        <w:gridCol w:w="7933"/>
        <w:gridCol w:w="1129"/>
      </w:tblGrid>
      <w:tr w:rsidR="002826F1" w14:paraId="4CD08166" w14:textId="77777777" w:rsidTr="00352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63AC512E" w14:textId="0327FAB8" w:rsidR="002826F1" w:rsidRDefault="002826F1" w:rsidP="00EE332B">
            <w:pPr>
              <w:ind w:right="-18"/>
              <w:rPr>
                <w:rFonts w:ascii="Times New Roman" w:hAnsi="Times New Roman" w:cs="Times New Roman"/>
                <w:sz w:val="24"/>
                <w:szCs w:val="24"/>
                <w:lang w:val="en-US"/>
              </w:rPr>
            </w:pPr>
            <w:r>
              <w:rPr>
                <w:rFonts w:ascii="Times New Roman" w:hAnsi="Times New Roman" w:cs="Times New Roman"/>
                <w:sz w:val="24"/>
                <w:szCs w:val="24"/>
                <w:lang w:val="en-US"/>
              </w:rPr>
              <w:lastRenderedPageBreak/>
              <w:t>Summary of changes made in Version 2.3</w:t>
            </w:r>
          </w:p>
        </w:tc>
        <w:tc>
          <w:tcPr>
            <w:tcW w:w="1129" w:type="dxa"/>
          </w:tcPr>
          <w:p w14:paraId="64B347A5" w14:textId="3283512B" w:rsidR="002826F1" w:rsidRDefault="002826F1" w:rsidP="002826F1">
            <w:pPr>
              <w:ind w:right="-1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Chapter</w:t>
            </w:r>
          </w:p>
        </w:tc>
      </w:tr>
      <w:tr w:rsidR="002826F1" w:rsidRPr="006C598F" w14:paraId="12DC1343" w14:textId="77777777" w:rsidTr="0035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7600F494" w14:textId="5A74E042" w:rsidR="002826F1" w:rsidRPr="009215CE" w:rsidRDefault="003524C5" w:rsidP="003524C5">
            <w:pPr>
              <w:ind w:right="-18"/>
              <w:rPr>
                <w:rFonts w:ascii="Times New Roman" w:hAnsi="Times New Roman" w:cs="Times New Roman"/>
                <w:b w:val="0"/>
                <w:lang w:val="en-US"/>
              </w:rPr>
            </w:pPr>
            <w:r w:rsidRPr="001042EE">
              <w:rPr>
                <w:rFonts w:cstheme="minorHAnsi"/>
                <w:b w:val="0"/>
                <w:i/>
                <w:lang w:val="en-GB"/>
              </w:rPr>
              <w:t xml:space="preserve">General wording: </w:t>
            </w:r>
            <w:r w:rsidRPr="003524C5">
              <w:rPr>
                <w:rFonts w:ascii="Times New Roman" w:hAnsi="Times New Roman" w:cs="Times New Roman"/>
                <w:b w:val="0"/>
                <w:lang w:val="en-US"/>
              </w:rPr>
              <w:t xml:space="preserve">All reference </w:t>
            </w:r>
            <w:proofErr w:type="gramStart"/>
            <w:r w:rsidRPr="003524C5">
              <w:rPr>
                <w:rFonts w:ascii="Times New Roman" w:hAnsi="Times New Roman" w:cs="Times New Roman"/>
                <w:b w:val="0"/>
                <w:lang w:val="en-US"/>
              </w:rPr>
              <w:t>with regard to</w:t>
            </w:r>
            <w:proofErr w:type="gramEnd"/>
            <w:r w:rsidRPr="003524C5">
              <w:rPr>
                <w:rFonts w:ascii="Times New Roman" w:hAnsi="Times New Roman" w:cs="Times New Roman"/>
                <w:b w:val="0"/>
                <w:lang w:val="en-US"/>
              </w:rPr>
              <w:t xml:space="preserve"> the RED was changed to </w:t>
            </w:r>
            <w:r w:rsidR="00141D81" w:rsidRPr="009215CE">
              <w:rPr>
                <w:rFonts w:ascii="Times New Roman" w:hAnsi="Times New Roman" w:cs="Times New Roman"/>
                <w:b w:val="0"/>
                <w:lang w:val="en-US"/>
              </w:rPr>
              <w:t>the Renewable Energy Directive (EU) 2018/2001 (recast) (also referred to as RED II)</w:t>
            </w:r>
          </w:p>
        </w:tc>
        <w:tc>
          <w:tcPr>
            <w:tcW w:w="1129" w:type="dxa"/>
          </w:tcPr>
          <w:p w14:paraId="1DB3B965" w14:textId="1533074B" w:rsidR="002826F1" w:rsidRPr="00141D81" w:rsidRDefault="002826F1" w:rsidP="00141D81">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2826F1" w:rsidRPr="00141D81" w14:paraId="39D5E157" w14:textId="77777777" w:rsidTr="003524C5">
        <w:tc>
          <w:tcPr>
            <w:cnfStyle w:val="001000000000" w:firstRow="0" w:lastRow="0" w:firstColumn="1" w:lastColumn="0" w:oddVBand="0" w:evenVBand="0" w:oddHBand="0" w:evenHBand="0" w:firstRowFirstColumn="0" w:firstRowLastColumn="0" w:lastRowFirstColumn="0" w:lastRowLastColumn="0"/>
            <w:tcW w:w="7933" w:type="dxa"/>
          </w:tcPr>
          <w:p w14:paraId="1FDBB454" w14:textId="205FB692" w:rsidR="002826F1" w:rsidRPr="009215CE" w:rsidRDefault="00141D81"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w:t>
            </w:r>
            <w:r w:rsidRPr="009215CE">
              <w:rPr>
                <w:rFonts w:ascii="Times New Roman" w:hAnsi="Times New Roman" w:cs="Times New Roman"/>
                <w:b w:val="0"/>
                <w:lang w:val="en-US"/>
              </w:rPr>
              <w:t xml:space="preserve"> “especially in relation to land use changes and traceability stipulations.”</w:t>
            </w:r>
          </w:p>
        </w:tc>
        <w:tc>
          <w:tcPr>
            <w:tcW w:w="1129" w:type="dxa"/>
          </w:tcPr>
          <w:p w14:paraId="4AA1BCD4" w14:textId="47764CB5" w:rsidR="002826F1" w:rsidRPr="00141D81" w:rsidRDefault="00141D81" w:rsidP="00141D81">
            <w:pPr>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141D81">
              <w:rPr>
                <w:rFonts w:ascii="Times New Roman" w:hAnsi="Times New Roman" w:cs="Times New Roman"/>
                <w:lang w:val="en-US"/>
              </w:rPr>
              <w:t>4</w:t>
            </w:r>
          </w:p>
        </w:tc>
      </w:tr>
      <w:tr w:rsidR="002826F1" w:rsidRPr="00141D81" w14:paraId="4A7B2020" w14:textId="77777777" w:rsidTr="0035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A4260A2" w14:textId="77777777" w:rsidR="00141D81" w:rsidRPr="003524C5" w:rsidRDefault="00141D81" w:rsidP="00EE332B">
            <w:pPr>
              <w:ind w:right="-18"/>
              <w:rPr>
                <w:rFonts w:ascii="Times New Roman" w:hAnsi="Times New Roman" w:cs="Times New Roman"/>
                <w:b w:val="0"/>
                <w:i/>
                <w:lang w:val="en-US"/>
              </w:rPr>
            </w:pPr>
            <w:r w:rsidRPr="003524C5">
              <w:rPr>
                <w:rFonts w:ascii="Times New Roman" w:hAnsi="Times New Roman" w:cs="Times New Roman"/>
                <w:b w:val="0"/>
                <w:i/>
                <w:lang w:val="en-US"/>
              </w:rPr>
              <w:t xml:space="preserve">Additions: </w:t>
            </w:r>
          </w:p>
          <w:p w14:paraId="4774986B" w14:textId="7C362AB9" w:rsidR="00141D81" w:rsidRPr="009215CE" w:rsidRDefault="00141D81"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Registration with the SSAP/RED scheme</w:t>
            </w:r>
            <w:r w:rsidR="003F0A57">
              <w:rPr>
                <w:rFonts w:ascii="Times New Roman" w:hAnsi="Times New Roman" w:cs="Times New Roman"/>
                <w:b w:val="0"/>
                <w:lang w:val="en-US"/>
              </w:rPr>
              <w:t xml:space="preserve"> (full section)</w:t>
            </w:r>
          </w:p>
          <w:p w14:paraId="01312172" w14:textId="5342F62B" w:rsidR="00141D81" w:rsidRPr="009215CE" w:rsidRDefault="00141D81"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Provisions for SSAP/RED initial audits</w:t>
            </w:r>
            <w:r w:rsidR="003F0A57">
              <w:rPr>
                <w:rFonts w:ascii="Times New Roman" w:hAnsi="Times New Roman" w:cs="Times New Roman"/>
                <w:b w:val="0"/>
                <w:lang w:val="en-US"/>
              </w:rPr>
              <w:t xml:space="preserve"> (full section)</w:t>
            </w:r>
          </w:p>
          <w:p w14:paraId="7B1D4E4C" w14:textId="533026AF" w:rsidR="00141D81" w:rsidRDefault="00141D81"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 xml:space="preserve">Sampling procedure: “square root/10% whichever is higher or square root multiplied by 2/15% whichever is higher. SSAP/RED selection of sample audits is mainly based on a risk based approach, on which further guidance can be found in chapter 4 of the Protocol. However, when selecting the farmer/elevator locations, the following aspects </w:t>
            </w:r>
            <w:proofErr w:type="gramStart"/>
            <w:r w:rsidRPr="009215CE">
              <w:rPr>
                <w:rFonts w:ascii="Times New Roman" w:hAnsi="Times New Roman" w:cs="Times New Roman"/>
                <w:b w:val="0"/>
                <w:lang w:val="en-US"/>
              </w:rPr>
              <w:t>have to</w:t>
            </w:r>
            <w:proofErr w:type="gramEnd"/>
            <w:r w:rsidRPr="009215CE">
              <w:rPr>
                <w:rFonts w:ascii="Times New Roman" w:hAnsi="Times New Roman" w:cs="Times New Roman"/>
                <w:b w:val="0"/>
                <w:lang w:val="en-US"/>
              </w:rPr>
              <w:t xml:space="preserve"> be </w:t>
            </w:r>
            <w:proofErr w:type="gramStart"/>
            <w:r w:rsidRPr="009215CE">
              <w:rPr>
                <w:rFonts w:ascii="Times New Roman" w:hAnsi="Times New Roman" w:cs="Times New Roman"/>
                <w:b w:val="0"/>
                <w:lang w:val="en-US"/>
              </w:rPr>
              <w:t>taken into account</w:t>
            </w:r>
            <w:proofErr w:type="gramEnd"/>
            <w:r w:rsidRPr="009215CE">
              <w:rPr>
                <w:rFonts w:ascii="Times New Roman" w:hAnsi="Times New Roman" w:cs="Times New Roman"/>
                <w:b w:val="0"/>
                <w:lang w:val="en-US"/>
              </w:rPr>
              <w:t>: At least 25% of the chosen sample must be selected randomly; The selection must vary from year to year”</w:t>
            </w:r>
          </w:p>
          <w:p w14:paraId="7948EE26" w14:textId="703F9EC3" w:rsidR="003F0A57" w:rsidRPr="003F0A57" w:rsidRDefault="003F0A57" w:rsidP="004739D8">
            <w:pPr>
              <w:pStyle w:val="ListParagraph"/>
              <w:numPr>
                <w:ilvl w:val="0"/>
                <w:numId w:val="29"/>
              </w:numPr>
              <w:rPr>
                <w:rFonts w:ascii="Times New Roman" w:hAnsi="Times New Roman" w:cs="Times New Roman"/>
                <w:b w:val="0"/>
                <w:lang w:val="en-US"/>
              </w:rPr>
            </w:pPr>
            <w:r w:rsidRPr="003F0A57">
              <w:rPr>
                <w:rFonts w:ascii="Times New Roman" w:hAnsi="Times New Roman" w:cs="Times New Roman"/>
                <w:b w:val="0"/>
                <w:lang w:val="en-US"/>
              </w:rPr>
              <w:t>Review of the actual calculations, if applicable</w:t>
            </w:r>
            <w:r>
              <w:rPr>
                <w:rFonts w:ascii="Times New Roman" w:hAnsi="Times New Roman" w:cs="Times New Roman"/>
                <w:b w:val="0"/>
                <w:lang w:val="en-US"/>
              </w:rPr>
              <w:t xml:space="preserve"> (full section)</w:t>
            </w:r>
          </w:p>
          <w:p w14:paraId="5FC7F170" w14:textId="60168760" w:rsidR="00141D81" w:rsidRPr="009215CE" w:rsidRDefault="00141D81"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Execution of the audit: “In order to remain an active SSAP/RED system user, the re-certification audit will have to take place prior to the expiry of the existing certificate, also allowing for enough time to follow up on potential non-conformities.</w:t>
            </w:r>
            <w:r w:rsidR="003524C5">
              <w:rPr>
                <w:rFonts w:ascii="Times New Roman" w:hAnsi="Times New Roman" w:cs="Times New Roman"/>
                <w:b w:val="0"/>
                <w:lang w:val="en-US"/>
              </w:rPr>
              <w:t>” [...]</w:t>
            </w:r>
            <w:r w:rsidR="00A60C83" w:rsidRPr="009215CE">
              <w:rPr>
                <w:rFonts w:ascii="Times New Roman" w:hAnsi="Times New Roman" w:cs="Times New Roman"/>
                <w:b w:val="0"/>
                <w:lang w:val="en-US"/>
              </w:rPr>
              <w:t xml:space="preserve"> “The re-certification audits are conducted retrospectively, reviewing if activities during the most recent certificate validity period have been executed in compliance with all SSAP/RED requirements.”</w:t>
            </w:r>
          </w:p>
          <w:p w14:paraId="5D3295A7" w14:textId="5EFD9C05" w:rsidR="002826F1" w:rsidRPr="009215CE" w:rsidRDefault="00141D81"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Reporting of the audit</w:t>
            </w:r>
            <w:r w:rsidR="003F0A57">
              <w:rPr>
                <w:rFonts w:ascii="Times New Roman" w:hAnsi="Times New Roman" w:cs="Times New Roman"/>
                <w:b w:val="0"/>
                <w:lang w:val="en-US"/>
              </w:rPr>
              <w:t xml:space="preserve"> (full section)</w:t>
            </w:r>
          </w:p>
        </w:tc>
        <w:tc>
          <w:tcPr>
            <w:tcW w:w="1129" w:type="dxa"/>
          </w:tcPr>
          <w:p w14:paraId="78A419B5" w14:textId="316EF0E7" w:rsidR="002826F1" w:rsidRPr="00141D81" w:rsidRDefault="00141D81" w:rsidP="00141D81">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141D81">
              <w:rPr>
                <w:rFonts w:ascii="Times New Roman" w:hAnsi="Times New Roman" w:cs="Times New Roman"/>
                <w:lang w:val="en-US"/>
              </w:rPr>
              <w:t>5</w:t>
            </w:r>
          </w:p>
        </w:tc>
      </w:tr>
      <w:tr w:rsidR="002826F1" w:rsidRPr="00141D81" w14:paraId="6C08DC23" w14:textId="77777777" w:rsidTr="003524C5">
        <w:tc>
          <w:tcPr>
            <w:cnfStyle w:val="001000000000" w:firstRow="0" w:lastRow="0" w:firstColumn="1" w:lastColumn="0" w:oddVBand="0" w:evenVBand="0" w:oddHBand="0" w:evenHBand="0" w:firstRowFirstColumn="0" w:firstRowLastColumn="0" w:lastRowFirstColumn="0" w:lastRowLastColumn="0"/>
            <w:tcW w:w="7933" w:type="dxa"/>
          </w:tcPr>
          <w:p w14:paraId="62FB8D56" w14:textId="44039264" w:rsidR="002826F1" w:rsidRPr="009215CE" w:rsidRDefault="00A60C83"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w:t>
            </w:r>
            <w:r w:rsidRPr="009215CE">
              <w:rPr>
                <w:rFonts w:ascii="Times New Roman" w:hAnsi="Times New Roman" w:cs="Times New Roman"/>
                <w:b w:val="0"/>
                <w:lang w:val="en-US"/>
              </w:rPr>
              <w:t xml:space="preserve"> Transparency and disclosure of information (full chapter)</w:t>
            </w:r>
          </w:p>
        </w:tc>
        <w:tc>
          <w:tcPr>
            <w:tcW w:w="1129" w:type="dxa"/>
          </w:tcPr>
          <w:p w14:paraId="676A1733" w14:textId="46F25E57" w:rsidR="002826F1" w:rsidRPr="00141D81" w:rsidRDefault="00A60C83" w:rsidP="00141D81">
            <w:pPr>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8</w:t>
            </w:r>
          </w:p>
        </w:tc>
      </w:tr>
      <w:tr w:rsidR="002826F1" w:rsidRPr="00141D81" w14:paraId="66AF61CF" w14:textId="77777777" w:rsidTr="0035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73AAFFF7" w14:textId="77777777" w:rsidR="00A60C83" w:rsidRPr="009215CE" w:rsidRDefault="00A60C83" w:rsidP="00EE332B">
            <w:pPr>
              <w:ind w:right="-18"/>
              <w:rPr>
                <w:rFonts w:ascii="Times New Roman" w:hAnsi="Times New Roman" w:cs="Times New Roman"/>
                <w:b w:val="0"/>
                <w:lang w:val="en-US"/>
              </w:rPr>
            </w:pPr>
            <w:r w:rsidRPr="009215CE">
              <w:rPr>
                <w:rFonts w:ascii="Times New Roman" w:hAnsi="Times New Roman" w:cs="Times New Roman"/>
                <w:b w:val="0"/>
                <w:lang w:val="en-US"/>
              </w:rPr>
              <w:t xml:space="preserve">Additions: </w:t>
            </w:r>
          </w:p>
          <w:p w14:paraId="5D1D6661" w14:textId="6F437464" w:rsidR="002826F1" w:rsidRPr="009215CE" w:rsidRDefault="00A60C83"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 xml:space="preserve">“a summary of all complaints received (see Chapter </w:t>
            </w:r>
            <w:r w:rsidR="00BE6FA0" w:rsidRPr="009215CE">
              <w:rPr>
                <w:rFonts w:ascii="Times New Roman" w:hAnsi="Times New Roman" w:cs="Times New Roman"/>
                <w:b w:val="0"/>
                <w:lang w:val="en-US"/>
              </w:rPr>
              <w:t>1</w:t>
            </w:r>
            <w:r w:rsidR="00BE6FA0">
              <w:rPr>
                <w:rFonts w:ascii="Times New Roman" w:hAnsi="Times New Roman" w:cs="Times New Roman"/>
                <w:b w:val="0"/>
                <w:lang w:val="en-US"/>
              </w:rPr>
              <w:t>1</w:t>
            </w:r>
            <w:r w:rsidRPr="009215CE">
              <w:rPr>
                <w:rFonts w:ascii="Times New Roman" w:hAnsi="Times New Roman" w:cs="Times New Roman"/>
                <w:b w:val="0"/>
                <w:lang w:val="en-US"/>
              </w:rPr>
              <w:t>)”</w:t>
            </w:r>
          </w:p>
          <w:p w14:paraId="2AF21809" w14:textId="1B11310D" w:rsidR="00A60C83" w:rsidRPr="009215CE" w:rsidRDefault="00A60C83"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“As part of the above reporting requirements, SES will also collect the volume data and feedstock material from each economic operator and report together with the internal information. The internal reporting procedure and its responsibilities. Templates etc. is laid down in an internal SES manual.”</w:t>
            </w:r>
          </w:p>
        </w:tc>
        <w:tc>
          <w:tcPr>
            <w:tcW w:w="1129" w:type="dxa"/>
          </w:tcPr>
          <w:p w14:paraId="2490EBB6" w14:textId="32388FA4" w:rsidR="002826F1" w:rsidRPr="00141D81" w:rsidRDefault="00A60C83" w:rsidP="00141D81">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9</w:t>
            </w:r>
          </w:p>
        </w:tc>
      </w:tr>
      <w:tr w:rsidR="002826F1" w:rsidRPr="00141D81" w14:paraId="681BFA02" w14:textId="77777777" w:rsidTr="003524C5">
        <w:tc>
          <w:tcPr>
            <w:cnfStyle w:val="001000000000" w:firstRow="0" w:lastRow="0" w:firstColumn="1" w:lastColumn="0" w:oddVBand="0" w:evenVBand="0" w:oddHBand="0" w:evenHBand="0" w:firstRowFirstColumn="0" w:firstRowLastColumn="0" w:lastRowFirstColumn="0" w:lastRowLastColumn="0"/>
            <w:tcW w:w="7933" w:type="dxa"/>
          </w:tcPr>
          <w:p w14:paraId="32187849" w14:textId="068DAB18" w:rsidR="002826F1" w:rsidRPr="009215CE" w:rsidRDefault="00A60C83"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w:t>
            </w:r>
            <w:r w:rsidRPr="009215CE">
              <w:rPr>
                <w:rFonts w:ascii="Times New Roman" w:hAnsi="Times New Roman" w:cs="Times New Roman"/>
                <w:b w:val="0"/>
                <w:lang w:val="en-US"/>
              </w:rPr>
              <w:t xml:space="preserve"> Support of the European Commission and competent authorities of EU Member States (full chapter)</w:t>
            </w:r>
          </w:p>
        </w:tc>
        <w:tc>
          <w:tcPr>
            <w:tcW w:w="1129" w:type="dxa"/>
          </w:tcPr>
          <w:p w14:paraId="6FCB5F82" w14:textId="4AFE0749" w:rsidR="002826F1" w:rsidRPr="00141D81" w:rsidRDefault="00A60C83" w:rsidP="00141D81">
            <w:pPr>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10</w:t>
            </w:r>
          </w:p>
        </w:tc>
      </w:tr>
      <w:tr w:rsidR="002826F1" w:rsidRPr="00141D81" w14:paraId="5792A7C9" w14:textId="77777777" w:rsidTr="0035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46CF7125" w14:textId="77777777" w:rsidR="009215CE" w:rsidRPr="003524C5" w:rsidRDefault="00A60C83" w:rsidP="00EE332B">
            <w:pPr>
              <w:ind w:right="-18"/>
              <w:rPr>
                <w:rFonts w:ascii="Times New Roman" w:hAnsi="Times New Roman" w:cs="Times New Roman"/>
                <w:b w:val="0"/>
                <w:i/>
                <w:lang w:val="en-US"/>
              </w:rPr>
            </w:pPr>
            <w:r w:rsidRPr="003524C5">
              <w:rPr>
                <w:rFonts w:ascii="Times New Roman" w:hAnsi="Times New Roman" w:cs="Times New Roman"/>
                <w:b w:val="0"/>
                <w:i/>
                <w:lang w:val="en-US"/>
              </w:rPr>
              <w:t>Addition</w:t>
            </w:r>
            <w:r w:rsidR="009215CE" w:rsidRPr="003524C5">
              <w:rPr>
                <w:rFonts w:ascii="Times New Roman" w:hAnsi="Times New Roman" w:cs="Times New Roman"/>
                <w:b w:val="0"/>
                <w:i/>
                <w:lang w:val="en-US"/>
              </w:rPr>
              <w:t>s</w:t>
            </w:r>
            <w:r w:rsidRPr="003524C5">
              <w:rPr>
                <w:rFonts w:ascii="Times New Roman" w:hAnsi="Times New Roman" w:cs="Times New Roman"/>
                <w:b w:val="0"/>
                <w:i/>
                <w:lang w:val="en-US"/>
              </w:rPr>
              <w:t xml:space="preserve">: </w:t>
            </w:r>
          </w:p>
          <w:p w14:paraId="592F7D1E" w14:textId="77777777" w:rsidR="002826F1" w:rsidRPr="009215CE" w:rsidRDefault="00A60C83"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“A detailed description of the complaints’ procedure, its scope and evidencing requirements, the handling and appeal process, as well as provision of relevant third-party information is displayed on the SSAP-RED.org website. An internal manual will formally set forth the entire complaints procedure, its mechanics and appeal possibility as well as the internal SES responsibilities.”</w:t>
            </w:r>
          </w:p>
          <w:p w14:paraId="4B745E02" w14:textId="1467A009" w:rsidR="009215CE" w:rsidRPr="009215CE" w:rsidRDefault="009215CE"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 xml:space="preserve">“To prevent a conflict of interest from emerging in the decision and resolution process, complaints and appeals will be analysed, investigated and decided on, case by case and it will be ensured that an impartial decision or solution can be reached. The board will be involved in the process if needed.” </w:t>
            </w:r>
          </w:p>
          <w:p w14:paraId="1452FB44" w14:textId="153FE040"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“Documentation: SES keeps a register of all complaints, including the steps taken for resolving the complaint and will include a summary into the annual report towards the European Commission as per Chapter 8.”</w:t>
            </w:r>
          </w:p>
        </w:tc>
        <w:tc>
          <w:tcPr>
            <w:tcW w:w="1129" w:type="dxa"/>
          </w:tcPr>
          <w:p w14:paraId="4E7E1FB1" w14:textId="1E76EB6F" w:rsidR="002826F1" w:rsidRPr="00141D81" w:rsidRDefault="00A60C83" w:rsidP="00141D81">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11</w:t>
            </w:r>
          </w:p>
        </w:tc>
      </w:tr>
      <w:tr w:rsidR="002826F1" w:rsidRPr="00141D81" w14:paraId="0EA5F7E1" w14:textId="77777777" w:rsidTr="003524C5">
        <w:tc>
          <w:tcPr>
            <w:cnfStyle w:val="001000000000" w:firstRow="0" w:lastRow="0" w:firstColumn="1" w:lastColumn="0" w:oddVBand="0" w:evenVBand="0" w:oddHBand="0" w:evenHBand="0" w:firstRowFirstColumn="0" w:firstRowLastColumn="0" w:lastRowFirstColumn="0" w:lastRowLastColumn="0"/>
            <w:tcW w:w="7933" w:type="dxa"/>
          </w:tcPr>
          <w:p w14:paraId="303BA5BC" w14:textId="465BEF57" w:rsidR="002826F1" w:rsidRPr="009215CE" w:rsidRDefault="009215CE"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w:t>
            </w:r>
            <w:r w:rsidRPr="009215CE">
              <w:rPr>
                <w:rFonts w:ascii="Times New Roman" w:hAnsi="Times New Roman" w:cs="Times New Roman"/>
                <w:b w:val="0"/>
                <w:lang w:val="en-US"/>
              </w:rPr>
              <w:t>: Non-conformities detected in sample audits (full section)</w:t>
            </w:r>
          </w:p>
        </w:tc>
        <w:tc>
          <w:tcPr>
            <w:tcW w:w="1129" w:type="dxa"/>
          </w:tcPr>
          <w:p w14:paraId="7B51DD5B" w14:textId="7C4F833A" w:rsidR="002826F1" w:rsidRPr="00141D81" w:rsidRDefault="009215CE" w:rsidP="00141D81">
            <w:pPr>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w:t>
            </w:r>
          </w:p>
        </w:tc>
      </w:tr>
      <w:tr w:rsidR="002826F1" w:rsidRPr="00141D81" w14:paraId="7AF9941E" w14:textId="77777777" w:rsidTr="00352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1023241F" w14:textId="77178195" w:rsidR="002826F1" w:rsidRPr="009215CE" w:rsidRDefault="009215CE"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w:t>
            </w:r>
            <w:r w:rsidRPr="009215CE">
              <w:rPr>
                <w:rFonts w:ascii="Times New Roman" w:hAnsi="Times New Roman" w:cs="Times New Roman"/>
                <w:b w:val="0"/>
                <w:lang w:val="en-US"/>
              </w:rPr>
              <w:t>: “SSAP/RED automatically approves other schemes recognised by the European Commission for the time that this recognition is valid, and only for their scope of approval.”</w:t>
            </w:r>
          </w:p>
        </w:tc>
        <w:tc>
          <w:tcPr>
            <w:tcW w:w="1129" w:type="dxa"/>
          </w:tcPr>
          <w:p w14:paraId="2F2D6146" w14:textId="1F15262A" w:rsidR="002826F1" w:rsidRPr="00141D81" w:rsidRDefault="009215CE" w:rsidP="00141D81">
            <w:pPr>
              <w:ind w:righ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13</w:t>
            </w:r>
          </w:p>
        </w:tc>
      </w:tr>
      <w:tr w:rsidR="002826F1" w:rsidRPr="00141D81" w14:paraId="2329688B" w14:textId="77777777" w:rsidTr="003524C5">
        <w:tc>
          <w:tcPr>
            <w:cnfStyle w:val="001000000000" w:firstRow="0" w:lastRow="0" w:firstColumn="1" w:lastColumn="0" w:oddVBand="0" w:evenVBand="0" w:oddHBand="0" w:evenHBand="0" w:firstRowFirstColumn="0" w:firstRowLastColumn="0" w:lastRowFirstColumn="0" w:lastRowLastColumn="0"/>
            <w:tcW w:w="7933" w:type="dxa"/>
          </w:tcPr>
          <w:p w14:paraId="300F0808" w14:textId="77777777" w:rsidR="002826F1" w:rsidRPr="009215CE" w:rsidRDefault="009215CE" w:rsidP="00EE332B">
            <w:pPr>
              <w:ind w:right="-18"/>
              <w:rPr>
                <w:rFonts w:ascii="Times New Roman" w:hAnsi="Times New Roman" w:cs="Times New Roman"/>
                <w:b w:val="0"/>
                <w:lang w:val="en-US"/>
              </w:rPr>
            </w:pPr>
            <w:r w:rsidRPr="003524C5">
              <w:rPr>
                <w:rFonts w:ascii="Times New Roman" w:hAnsi="Times New Roman" w:cs="Times New Roman"/>
                <w:b w:val="0"/>
                <w:i/>
                <w:lang w:val="en-US"/>
              </w:rPr>
              <w:t>Additions</w:t>
            </w:r>
            <w:r w:rsidRPr="009215CE">
              <w:rPr>
                <w:rFonts w:ascii="Times New Roman" w:hAnsi="Times New Roman" w:cs="Times New Roman"/>
                <w:b w:val="0"/>
                <w:lang w:val="en-US"/>
              </w:rPr>
              <w:t>:</w:t>
            </w:r>
          </w:p>
          <w:p w14:paraId="5E802E66" w14:textId="71EE6CA0" w:rsidR="009215CE" w:rsidRPr="009215CE" w:rsidRDefault="009215CE"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a. Requirements for CBs: “The certification body shall ensure that the certification decision is taken by a technical reviewer that was not part of the audit team.”</w:t>
            </w:r>
          </w:p>
          <w:p w14:paraId="3B40D87C" w14:textId="27387825"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lastRenderedPageBreak/>
              <w:t xml:space="preserve">a. “The CB must also ensure having and maintaining </w:t>
            </w:r>
            <w:r w:rsidR="003524C5">
              <w:rPr>
                <w:rFonts w:ascii="Times New Roman" w:hAnsi="Times New Roman" w:cs="Times New Roman"/>
                <w:b w:val="0"/>
                <w:lang w:val="en-US"/>
              </w:rPr>
              <w:t>[...]</w:t>
            </w:r>
            <w:r w:rsidRPr="009215CE">
              <w:rPr>
                <w:rFonts w:ascii="Times New Roman" w:hAnsi="Times New Roman" w:cs="Times New Roman"/>
                <w:b w:val="0"/>
                <w:lang w:val="en-US"/>
              </w:rPr>
              <w:t xml:space="preserve"> taking preventive actions to eliminate the causes of potential non-conformities.”</w:t>
            </w:r>
          </w:p>
          <w:p w14:paraId="71ECAD15" w14:textId="2D34618A"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 xml:space="preserve">b. “Auditors shall be: </w:t>
            </w:r>
            <w:r w:rsidR="003524C5">
              <w:rPr>
                <w:rFonts w:ascii="Times New Roman" w:hAnsi="Times New Roman" w:cs="Times New Roman"/>
                <w:b w:val="0"/>
                <w:lang w:val="en-US"/>
              </w:rPr>
              <w:t>[...]</w:t>
            </w:r>
            <w:r w:rsidRPr="009215CE">
              <w:rPr>
                <w:rFonts w:ascii="Times New Roman" w:hAnsi="Times New Roman" w:cs="Times New Roman"/>
                <w:b w:val="0"/>
                <w:lang w:val="en-US"/>
              </w:rPr>
              <w:t xml:space="preserve"> If there is only one auditor, the auditor shall have the competence to perform the duties of an audit team leader applicable for that audit”</w:t>
            </w:r>
          </w:p>
          <w:p w14:paraId="7840C2D6" w14:textId="5998DEF7" w:rsidR="009215CE" w:rsidRPr="009215CE" w:rsidRDefault="009215CE"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 xml:space="preserve">e. Support of SSAP/RED related to the </w:t>
            </w:r>
            <w:r w:rsidR="007411BC" w:rsidRPr="009215CE">
              <w:rPr>
                <w:rFonts w:ascii="Times New Roman" w:hAnsi="Times New Roman" w:cs="Times New Roman"/>
                <w:b w:val="0"/>
                <w:lang w:val="en-US"/>
              </w:rPr>
              <w:t>competenci</w:t>
            </w:r>
            <w:r w:rsidR="007411BC">
              <w:rPr>
                <w:rFonts w:ascii="Times New Roman" w:hAnsi="Times New Roman" w:cs="Times New Roman"/>
                <w:b w:val="0"/>
                <w:lang w:val="en-US"/>
              </w:rPr>
              <w:t>e</w:t>
            </w:r>
            <w:r w:rsidR="007411BC" w:rsidRPr="009215CE">
              <w:rPr>
                <w:rFonts w:ascii="Times New Roman" w:hAnsi="Times New Roman" w:cs="Times New Roman"/>
                <w:b w:val="0"/>
                <w:lang w:val="en-US"/>
              </w:rPr>
              <w:t>s</w:t>
            </w:r>
            <w:r w:rsidRPr="009215CE">
              <w:rPr>
                <w:rFonts w:ascii="Times New Roman" w:hAnsi="Times New Roman" w:cs="Times New Roman"/>
                <w:b w:val="0"/>
                <w:lang w:val="en-US"/>
              </w:rPr>
              <w:t xml:space="preserve"> of CBs and Auditors (full section)</w:t>
            </w:r>
          </w:p>
          <w:p w14:paraId="5F660F43" w14:textId="11C910D4"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f. “This monitoring is undertaken on an annual basis or in case relevant information on potential non-conformities has been brought to the attention of SES by third parties and reflects the geographical coverage, as well as the risk level of the econ</w:t>
            </w:r>
            <w:r w:rsidR="00407D60">
              <w:rPr>
                <w:rFonts w:ascii="Times New Roman" w:hAnsi="Times New Roman" w:cs="Times New Roman"/>
                <w:b w:val="0"/>
                <w:lang w:val="en-US"/>
              </w:rPr>
              <w:t>omic operators. Furthermore, the</w:t>
            </w:r>
            <w:r w:rsidRPr="009215CE">
              <w:rPr>
                <w:rFonts w:ascii="Times New Roman" w:hAnsi="Times New Roman" w:cs="Times New Roman"/>
                <w:b w:val="0"/>
                <w:lang w:val="en-US"/>
              </w:rPr>
              <w:t xml:space="preserve"> aim </w:t>
            </w:r>
            <w:r w:rsidR="00407D60">
              <w:rPr>
                <w:rFonts w:ascii="Times New Roman" w:hAnsi="Times New Roman" w:cs="Times New Roman"/>
                <w:b w:val="0"/>
                <w:lang w:val="en-US"/>
              </w:rPr>
              <w:t xml:space="preserve">of this monitoring </w:t>
            </w:r>
            <w:r w:rsidRPr="009215CE">
              <w:rPr>
                <w:rFonts w:ascii="Times New Roman" w:hAnsi="Times New Roman" w:cs="Times New Roman"/>
                <w:b w:val="0"/>
                <w:lang w:val="en-US"/>
              </w:rPr>
              <w:t>is to cross check the work conducted by external auditors.”</w:t>
            </w:r>
          </w:p>
          <w:p w14:paraId="2E21C67D" w14:textId="75A82EEB" w:rsidR="009215CE" w:rsidRPr="009215CE" w:rsidRDefault="00483C68" w:rsidP="004739D8">
            <w:pPr>
              <w:pStyle w:val="ListParagraph"/>
              <w:numPr>
                <w:ilvl w:val="0"/>
                <w:numId w:val="29"/>
              </w:numPr>
              <w:ind w:right="-18"/>
              <w:rPr>
                <w:rFonts w:ascii="Times New Roman" w:hAnsi="Times New Roman" w:cs="Times New Roman"/>
                <w:b w:val="0"/>
                <w:lang w:val="en-US"/>
              </w:rPr>
            </w:pPr>
            <w:r>
              <w:rPr>
                <w:rFonts w:ascii="Times New Roman" w:hAnsi="Times New Roman" w:cs="Times New Roman"/>
                <w:b w:val="0"/>
                <w:lang w:val="en-US"/>
              </w:rPr>
              <w:t>f. “</w:t>
            </w:r>
            <w:r w:rsidR="009215CE" w:rsidRPr="009215CE">
              <w:rPr>
                <w:rFonts w:ascii="Times New Roman" w:hAnsi="Times New Roman" w:cs="Times New Roman"/>
                <w:b w:val="0"/>
                <w:lang w:val="en-US"/>
              </w:rPr>
              <w:t>I - The monitoring activities include audits, as well as the inspection of a sample of audit reports prepared by each CB.</w:t>
            </w:r>
          </w:p>
          <w:p w14:paraId="60C87922" w14:textId="247115ED"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f. “II - CBs are required to submit all audit reports, and actual value GHG emission calculations to the SES secretariat, where applicable this also includes related background evidence on the application of GHG emission saving credits (eccr, eccs, esca).”</w:t>
            </w:r>
          </w:p>
          <w:p w14:paraId="4EE1AE0F" w14:textId="62B9F676" w:rsidR="009215CE" w:rsidRPr="009215CE" w:rsidRDefault="009215CE" w:rsidP="004739D8">
            <w:pPr>
              <w:pStyle w:val="ListParagraph"/>
              <w:numPr>
                <w:ilvl w:val="0"/>
                <w:numId w:val="29"/>
              </w:numPr>
              <w:rPr>
                <w:rFonts w:ascii="Times New Roman" w:hAnsi="Times New Roman" w:cs="Times New Roman"/>
                <w:b w:val="0"/>
                <w:lang w:val="en-US"/>
              </w:rPr>
            </w:pPr>
            <w:r w:rsidRPr="009215CE">
              <w:rPr>
                <w:rFonts w:ascii="Times New Roman" w:hAnsi="Times New Roman" w:cs="Times New Roman"/>
                <w:b w:val="0"/>
                <w:lang w:val="en-US"/>
              </w:rPr>
              <w:t>f. “V - Registering if CBs use and implement the competence support of the SSAP/RED scheme, as described in section e.”</w:t>
            </w:r>
          </w:p>
          <w:p w14:paraId="53B42CFF" w14:textId="7835E0FD" w:rsidR="009215CE" w:rsidRPr="009215CE" w:rsidRDefault="009215CE" w:rsidP="004739D8">
            <w:pPr>
              <w:pStyle w:val="ListParagraph"/>
              <w:numPr>
                <w:ilvl w:val="0"/>
                <w:numId w:val="29"/>
              </w:numPr>
              <w:ind w:right="-18"/>
              <w:rPr>
                <w:rFonts w:ascii="Times New Roman" w:hAnsi="Times New Roman" w:cs="Times New Roman"/>
                <w:b w:val="0"/>
                <w:lang w:val="en-US"/>
              </w:rPr>
            </w:pPr>
            <w:r w:rsidRPr="009215CE">
              <w:rPr>
                <w:rFonts w:ascii="Times New Roman" w:hAnsi="Times New Roman" w:cs="Times New Roman"/>
                <w:b w:val="0"/>
                <w:lang w:val="en-US"/>
              </w:rPr>
              <w:t xml:space="preserve">“The results of the internal monitoring will be evaluated </w:t>
            </w:r>
            <w:r w:rsidR="003524C5">
              <w:rPr>
                <w:rFonts w:ascii="Times New Roman" w:hAnsi="Times New Roman" w:cs="Times New Roman"/>
                <w:b w:val="0"/>
                <w:lang w:val="en-US"/>
              </w:rPr>
              <w:t>[...]</w:t>
            </w:r>
            <w:r w:rsidRPr="009215CE">
              <w:rPr>
                <w:rFonts w:ascii="Times New Roman" w:hAnsi="Times New Roman" w:cs="Times New Roman"/>
                <w:b w:val="0"/>
                <w:lang w:val="en-US"/>
              </w:rPr>
              <w:t xml:space="preserve"> until evidence can be provided that the identified issue no longer appears.”</w:t>
            </w:r>
          </w:p>
        </w:tc>
        <w:tc>
          <w:tcPr>
            <w:tcW w:w="1129" w:type="dxa"/>
          </w:tcPr>
          <w:p w14:paraId="422F1445" w14:textId="0307F584" w:rsidR="002826F1" w:rsidRPr="00141D81" w:rsidRDefault="009215CE" w:rsidP="00141D81">
            <w:pPr>
              <w:ind w:righ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lastRenderedPageBreak/>
              <w:t>14</w:t>
            </w:r>
          </w:p>
        </w:tc>
      </w:tr>
    </w:tbl>
    <w:p w14:paraId="41C5BA5B" w14:textId="482D49A6" w:rsidR="009F4EE3" w:rsidRPr="00064E0D" w:rsidRDefault="009F4EE3" w:rsidP="00EE332B">
      <w:pPr>
        <w:ind w:right="-18"/>
        <w:rPr>
          <w:rFonts w:ascii="Times New Roman" w:hAnsi="Times New Roman" w:cs="Times New Roman"/>
          <w:sz w:val="24"/>
          <w:szCs w:val="24"/>
          <w:lang w:val="en-US"/>
        </w:rPr>
      </w:pPr>
      <w:r w:rsidRPr="00064E0D">
        <w:rPr>
          <w:rFonts w:ascii="Times New Roman" w:hAnsi="Times New Roman" w:cs="Times New Roman"/>
          <w:sz w:val="24"/>
          <w:szCs w:val="24"/>
          <w:lang w:val="en-US"/>
        </w:rPr>
        <w:br w:type="page"/>
      </w:r>
    </w:p>
    <w:p w14:paraId="0720911E" w14:textId="6FA8220B" w:rsidR="001C53F6" w:rsidRPr="00527DC9" w:rsidRDefault="009F4EE3" w:rsidP="0056051F">
      <w:pPr>
        <w:pStyle w:val="Heading1"/>
        <w:numPr>
          <w:ilvl w:val="0"/>
          <w:numId w:val="9"/>
        </w:numPr>
        <w:ind w:right="-18"/>
        <w:rPr>
          <w:rFonts w:ascii="Times New Roman" w:hAnsi="Times New Roman" w:cs="Times New Roman"/>
          <w:lang w:val="en-US"/>
        </w:rPr>
      </w:pPr>
      <w:bookmarkStart w:id="0" w:name="_Toc153349107"/>
      <w:r w:rsidRPr="00527DC9">
        <w:rPr>
          <w:rFonts w:ascii="Times New Roman" w:hAnsi="Times New Roman" w:cs="Times New Roman"/>
          <w:lang w:val="en-US"/>
        </w:rPr>
        <w:lastRenderedPageBreak/>
        <w:t>Introduction</w:t>
      </w:r>
      <w:bookmarkEnd w:id="0"/>
    </w:p>
    <w:p w14:paraId="3B6E46C9" w14:textId="77777777" w:rsidR="001C2F70" w:rsidRPr="00527DC9" w:rsidRDefault="001C2F70" w:rsidP="00EE332B">
      <w:pPr>
        <w:pStyle w:val="ListParagraph"/>
        <w:spacing w:after="0"/>
        <w:ind w:left="360" w:right="-18"/>
        <w:jc w:val="both"/>
        <w:rPr>
          <w:rFonts w:ascii="Times New Roman" w:hAnsi="Times New Roman" w:cs="Times New Roman"/>
          <w:b/>
          <w:lang w:val="en-US"/>
        </w:rPr>
      </w:pPr>
    </w:p>
    <w:p w14:paraId="6198822C" w14:textId="47F22AE2" w:rsidR="00D975F5" w:rsidRPr="00527DC9" w:rsidRDefault="009F4EE3"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b/>
          <w:bCs/>
          <w:lang w:val="en-US"/>
        </w:rPr>
        <w:t>Soy Export Sustainability</w:t>
      </w:r>
      <w:r w:rsidR="00D975F5" w:rsidRPr="00527DC9">
        <w:rPr>
          <w:rFonts w:ascii="Times New Roman" w:hAnsi="Times New Roman" w:cs="Times New Roman"/>
          <w:b/>
          <w:bCs/>
          <w:lang w:val="en-US"/>
        </w:rPr>
        <w:t>,</w:t>
      </w:r>
      <w:r w:rsidRPr="00527DC9">
        <w:rPr>
          <w:rFonts w:ascii="Times New Roman" w:hAnsi="Times New Roman" w:cs="Times New Roman"/>
          <w:b/>
          <w:bCs/>
          <w:lang w:val="en-US"/>
        </w:rPr>
        <w:t xml:space="preserve"> </w:t>
      </w:r>
      <w:r w:rsidR="00A36751" w:rsidRPr="00527DC9">
        <w:rPr>
          <w:rFonts w:ascii="Times New Roman" w:hAnsi="Times New Roman" w:cs="Times New Roman"/>
          <w:b/>
          <w:bCs/>
          <w:lang w:val="en-US"/>
        </w:rPr>
        <w:t>LLC</w:t>
      </w:r>
      <w:r w:rsidR="00A36751" w:rsidRPr="00527DC9">
        <w:rPr>
          <w:rFonts w:ascii="Times New Roman" w:hAnsi="Times New Roman" w:cs="Times New Roman"/>
          <w:lang w:val="en-US"/>
        </w:rPr>
        <w:t xml:space="preserve"> (‘SES’) </w:t>
      </w:r>
      <w:r w:rsidRPr="00527DC9">
        <w:rPr>
          <w:rFonts w:ascii="Times New Roman" w:hAnsi="Times New Roman" w:cs="Times New Roman"/>
          <w:lang w:val="en-US"/>
        </w:rPr>
        <w:t xml:space="preserve">is </w:t>
      </w:r>
      <w:r w:rsidR="00D975F5" w:rsidRPr="00527DC9">
        <w:rPr>
          <w:rFonts w:ascii="Times New Roman" w:hAnsi="Times New Roman" w:cs="Times New Roman"/>
          <w:lang w:val="en-US"/>
        </w:rPr>
        <w:t>a</w:t>
      </w:r>
      <w:r w:rsidR="00CC2D0C" w:rsidRPr="00527DC9">
        <w:rPr>
          <w:rFonts w:ascii="Times New Roman" w:hAnsi="Times New Roman" w:cs="Times New Roman"/>
          <w:lang w:val="en-US"/>
        </w:rPr>
        <w:t xml:space="preserve"> U</w:t>
      </w:r>
      <w:r w:rsidR="00837DB8" w:rsidRPr="00527DC9">
        <w:rPr>
          <w:rFonts w:ascii="Times New Roman" w:hAnsi="Times New Roman" w:cs="Times New Roman"/>
          <w:lang w:val="en-US"/>
        </w:rPr>
        <w:t>.</w:t>
      </w:r>
      <w:r w:rsidR="00CC2D0C" w:rsidRPr="00527DC9">
        <w:rPr>
          <w:rFonts w:ascii="Times New Roman" w:hAnsi="Times New Roman" w:cs="Times New Roman"/>
          <w:lang w:val="en-US"/>
        </w:rPr>
        <w:t>S</w:t>
      </w:r>
      <w:r w:rsidR="00837DB8" w:rsidRPr="00527DC9">
        <w:rPr>
          <w:rFonts w:ascii="Times New Roman" w:hAnsi="Times New Roman" w:cs="Times New Roman"/>
          <w:lang w:val="en-US"/>
        </w:rPr>
        <w:t>.</w:t>
      </w:r>
      <w:r w:rsidR="007B0DD5" w:rsidRPr="00527DC9">
        <w:rPr>
          <w:rFonts w:ascii="Times New Roman" w:hAnsi="Times New Roman" w:cs="Times New Roman"/>
          <w:lang w:val="en-US"/>
        </w:rPr>
        <w:t>-</w:t>
      </w:r>
      <w:r w:rsidR="00CC2D0C" w:rsidRPr="00527DC9">
        <w:rPr>
          <w:rFonts w:ascii="Times New Roman" w:hAnsi="Times New Roman" w:cs="Times New Roman"/>
          <w:lang w:val="en-US"/>
        </w:rPr>
        <w:t xml:space="preserve">based </w:t>
      </w:r>
      <w:r w:rsidR="00A36751" w:rsidRPr="00527DC9">
        <w:rPr>
          <w:rFonts w:ascii="Times New Roman" w:hAnsi="Times New Roman" w:cs="Times New Roman"/>
          <w:lang w:val="en-US"/>
        </w:rPr>
        <w:t>standard setting organization operating and managing the Soy</w:t>
      </w:r>
      <w:r w:rsidR="00E16173" w:rsidRPr="00527DC9">
        <w:rPr>
          <w:rFonts w:ascii="Times New Roman" w:hAnsi="Times New Roman" w:cs="Times New Roman"/>
          <w:lang w:val="en-US"/>
        </w:rPr>
        <w:t>bean</w:t>
      </w:r>
      <w:r w:rsidR="00A36751" w:rsidRPr="00527DC9">
        <w:rPr>
          <w:rFonts w:ascii="Times New Roman" w:hAnsi="Times New Roman" w:cs="Times New Roman"/>
          <w:lang w:val="en-US"/>
        </w:rPr>
        <w:t xml:space="preserve"> Sustainability Assurance Protocol/RED (SSAP/RED).</w:t>
      </w:r>
      <w:r w:rsidR="005E00E1" w:rsidRPr="00527DC9">
        <w:rPr>
          <w:rFonts w:ascii="Times New Roman" w:hAnsi="Times New Roman" w:cs="Times New Roman"/>
          <w:lang w:val="en-US"/>
        </w:rPr>
        <w:t xml:space="preserve"> </w:t>
      </w:r>
      <w:r w:rsidR="009B5EAF" w:rsidRPr="00527DC9">
        <w:rPr>
          <w:rFonts w:ascii="Times New Roman" w:hAnsi="Times New Roman" w:cs="Times New Roman"/>
          <w:lang w:val="en-US"/>
        </w:rPr>
        <w:t xml:space="preserve">Any reference in this </w:t>
      </w:r>
      <w:r w:rsidR="005E00E1" w:rsidRPr="00527DC9">
        <w:rPr>
          <w:rFonts w:ascii="Times New Roman" w:hAnsi="Times New Roman" w:cs="Times New Roman"/>
          <w:lang w:val="en-US"/>
        </w:rPr>
        <w:t xml:space="preserve">document to SSAP-RED </w:t>
      </w:r>
      <w:r w:rsidR="009B5EAF" w:rsidRPr="00527DC9">
        <w:rPr>
          <w:rFonts w:ascii="Times New Roman" w:hAnsi="Times New Roman" w:cs="Times New Roman"/>
          <w:lang w:val="en-US"/>
        </w:rPr>
        <w:t xml:space="preserve">means a reference to the </w:t>
      </w:r>
      <w:r w:rsidR="005E00E1" w:rsidRPr="00527DC9">
        <w:rPr>
          <w:rFonts w:ascii="Times New Roman" w:hAnsi="Times New Roman" w:cs="Times New Roman"/>
          <w:lang w:val="en-US"/>
        </w:rPr>
        <w:t xml:space="preserve">updated version, revised in accordance with the stipulations of the </w:t>
      </w:r>
      <w:r w:rsidR="006922D9" w:rsidRPr="00527DC9">
        <w:rPr>
          <w:rFonts w:ascii="Times New Roman" w:hAnsi="Times New Roman" w:cs="Times New Roman"/>
          <w:lang w:val="en-US"/>
        </w:rPr>
        <w:t>recast</w:t>
      </w:r>
      <w:r w:rsidR="005E00E1" w:rsidRPr="00527DC9">
        <w:rPr>
          <w:rFonts w:ascii="Times New Roman" w:hAnsi="Times New Roman" w:cs="Times New Roman"/>
          <w:lang w:val="en-US"/>
        </w:rPr>
        <w:t xml:space="preserve"> Renewable Energy Directive 2018/2001/EU (RED II) which entered into force in December 2018 and </w:t>
      </w:r>
      <w:r w:rsidR="007B0DD5" w:rsidRPr="00527DC9">
        <w:rPr>
          <w:rFonts w:ascii="Times New Roman" w:hAnsi="Times New Roman" w:cs="Times New Roman"/>
          <w:lang w:val="en-US"/>
        </w:rPr>
        <w:t>must</w:t>
      </w:r>
      <w:r w:rsidR="00A25B2F" w:rsidRPr="00527DC9">
        <w:rPr>
          <w:rFonts w:ascii="Times New Roman" w:hAnsi="Times New Roman" w:cs="Times New Roman"/>
          <w:lang w:val="en-US"/>
        </w:rPr>
        <w:t xml:space="preserve"> be transposed into national law by Member States by 30 June 2021.</w:t>
      </w:r>
    </w:p>
    <w:p w14:paraId="29BA0221" w14:textId="77777777" w:rsidR="001C2F70" w:rsidRPr="00527DC9" w:rsidRDefault="001C2F70" w:rsidP="00EE332B">
      <w:pPr>
        <w:pStyle w:val="ListParagraph"/>
        <w:spacing w:after="0"/>
        <w:ind w:left="360" w:right="-18"/>
        <w:jc w:val="both"/>
        <w:rPr>
          <w:rFonts w:ascii="Times New Roman" w:hAnsi="Times New Roman" w:cs="Times New Roman"/>
          <w:lang w:val="en-US"/>
        </w:rPr>
      </w:pPr>
      <w:bookmarkStart w:id="1" w:name="_Hlk502824860"/>
      <w:bookmarkStart w:id="2" w:name="_Hlk502824801"/>
    </w:p>
    <w:p w14:paraId="7A894452" w14:textId="6BF109B6" w:rsidR="00B732B3" w:rsidRPr="00527DC9" w:rsidRDefault="00E6554E"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The </w:t>
      </w:r>
      <w:r w:rsidR="00BB2183" w:rsidRPr="00527DC9">
        <w:rPr>
          <w:rFonts w:ascii="Times New Roman" w:hAnsi="Times New Roman" w:cs="Times New Roman"/>
          <w:lang w:val="en-US"/>
        </w:rPr>
        <w:t>SSAP/RED sy</w:t>
      </w:r>
      <w:r w:rsidRPr="00527DC9">
        <w:rPr>
          <w:rFonts w:ascii="Times New Roman" w:hAnsi="Times New Roman" w:cs="Times New Roman"/>
          <w:lang w:val="en-US"/>
        </w:rPr>
        <w:t xml:space="preserve">stem </w:t>
      </w:r>
      <w:r w:rsidR="00A36751" w:rsidRPr="00527DC9">
        <w:rPr>
          <w:rFonts w:ascii="Times New Roman" w:hAnsi="Times New Roman" w:cs="Times New Roman"/>
          <w:lang w:val="en-US"/>
        </w:rPr>
        <w:t>covers</w:t>
      </w:r>
      <w:r w:rsidR="00837DB8" w:rsidRPr="00527DC9">
        <w:rPr>
          <w:rFonts w:ascii="Times New Roman" w:hAnsi="Times New Roman" w:cs="Times New Roman"/>
          <w:lang w:val="en-US"/>
        </w:rPr>
        <w:t xml:space="preserve"> </w:t>
      </w:r>
      <w:r w:rsidRPr="00527DC9">
        <w:rPr>
          <w:rFonts w:ascii="Times New Roman" w:hAnsi="Times New Roman" w:cs="Times New Roman"/>
          <w:lang w:val="en-US"/>
        </w:rPr>
        <w:t xml:space="preserve">the </w:t>
      </w:r>
      <w:r w:rsidR="00A36751" w:rsidRPr="00527DC9">
        <w:rPr>
          <w:rFonts w:ascii="Times New Roman" w:hAnsi="Times New Roman" w:cs="Times New Roman"/>
          <w:lang w:val="en-US"/>
        </w:rPr>
        <w:t xml:space="preserve">cultivation </w:t>
      </w:r>
      <w:r w:rsidRPr="00527DC9">
        <w:rPr>
          <w:rFonts w:ascii="Times New Roman" w:hAnsi="Times New Roman" w:cs="Times New Roman"/>
          <w:lang w:val="en-US"/>
        </w:rPr>
        <w:t>of soy</w:t>
      </w:r>
      <w:r w:rsidR="00316C85" w:rsidRPr="00527DC9">
        <w:rPr>
          <w:rFonts w:ascii="Times New Roman" w:hAnsi="Times New Roman" w:cs="Times New Roman"/>
          <w:lang w:val="en-US"/>
        </w:rPr>
        <w:t>beans</w:t>
      </w:r>
      <w:r w:rsidRPr="00527DC9">
        <w:rPr>
          <w:rFonts w:ascii="Times New Roman" w:hAnsi="Times New Roman" w:cs="Times New Roman"/>
          <w:lang w:val="en-US"/>
        </w:rPr>
        <w:t xml:space="preserve"> in the U</w:t>
      </w:r>
      <w:r w:rsidR="00D975F5" w:rsidRPr="00527DC9">
        <w:rPr>
          <w:rFonts w:ascii="Times New Roman" w:hAnsi="Times New Roman" w:cs="Times New Roman"/>
          <w:lang w:val="en-US"/>
        </w:rPr>
        <w:t>.</w:t>
      </w:r>
      <w:r w:rsidRPr="00527DC9">
        <w:rPr>
          <w:rFonts w:ascii="Times New Roman" w:hAnsi="Times New Roman" w:cs="Times New Roman"/>
          <w:lang w:val="en-US"/>
        </w:rPr>
        <w:t>S</w:t>
      </w:r>
      <w:r w:rsidR="00D975F5" w:rsidRPr="00527DC9">
        <w:rPr>
          <w:rFonts w:ascii="Times New Roman" w:hAnsi="Times New Roman" w:cs="Times New Roman"/>
          <w:lang w:val="en-US"/>
        </w:rPr>
        <w:t>.</w:t>
      </w:r>
      <w:r w:rsidR="007B0DD5" w:rsidRPr="00527DC9">
        <w:rPr>
          <w:rFonts w:ascii="Times New Roman" w:hAnsi="Times New Roman" w:cs="Times New Roman"/>
          <w:lang w:val="en-US"/>
        </w:rPr>
        <w:t>,</w:t>
      </w:r>
      <w:r w:rsidRPr="00527DC9">
        <w:rPr>
          <w:rFonts w:ascii="Times New Roman" w:hAnsi="Times New Roman" w:cs="Times New Roman"/>
          <w:lang w:val="en-US"/>
        </w:rPr>
        <w:t xml:space="preserve"> and </w:t>
      </w:r>
      <w:r w:rsidR="00F620F2" w:rsidRPr="00527DC9">
        <w:rPr>
          <w:rFonts w:ascii="Times New Roman" w:hAnsi="Times New Roman" w:cs="Times New Roman"/>
          <w:lang w:val="en-US"/>
        </w:rPr>
        <w:t xml:space="preserve">it </w:t>
      </w:r>
      <w:r w:rsidRPr="00527DC9">
        <w:rPr>
          <w:rFonts w:ascii="Times New Roman" w:hAnsi="Times New Roman" w:cs="Times New Roman"/>
          <w:lang w:val="en-US"/>
        </w:rPr>
        <w:t xml:space="preserve">is </w:t>
      </w:r>
      <w:r w:rsidR="0047571C" w:rsidRPr="00527DC9">
        <w:rPr>
          <w:rFonts w:ascii="Times New Roman" w:hAnsi="Times New Roman" w:cs="Times New Roman"/>
          <w:lang w:val="en-US"/>
        </w:rPr>
        <w:t xml:space="preserve">designed </w:t>
      </w:r>
      <w:r w:rsidRPr="00527DC9">
        <w:rPr>
          <w:rFonts w:ascii="Times New Roman" w:hAnsi="Times New Roman" w:cs="Times New Roman"/>
          <w:lang w:val="en-US"/>
        </w:rPr>
        <w:t>to be applied through the supply chain</w:t>
      </w:r>
      <w:r w:rsidR="00F620F2" w:rsidRPr="00527DC9">
        <w:rPr>
          <w:rFonts w:ascii="Times New Roman" w:hAnsi="Times New Roman" w:cs="Times New Roman"/>
          <w:lang w:val="en-US"/>
        </w:rPr>
        <w:t>,</w:t>
      </w:r>
      <w:r w:rsidR="00301108" w:rsidRPr="00527DC9">
        <w:rPr>
          <w:rFonts w:ascii="Times New Roman" w:hAnsi="Times New Roman" w:cs="Times New Roman"/>
          <w:lang w:val="en-US"/>
        </w:rPr>
        <w:t xml:space="preserve"> </w:t>
      </w:r>
      <w:r w:rsidR="00316C85" w:rsidRPr="00527DC9">
        <w:rPr>
          <w:rFonts w:ascii="Times New Roman" w:hAnsi="Times New Roman" w:cs="Times New Roman"/>
          <w:lang w:val="en-US"/>
        </w:rPr>
        <w:t>from farm</w:t>
      </w:r>
      <w:r w:rsidR="0096283E" w:rsidRPr="00527DC9">
        <w:rPr>
          <w:rFonts w:ascii="Times New Roman" w:hAnsi="Times New Roman" w:cs="Times New Roman"/>
          <w:lang w:val="en-US"/>
        </w:rPr>
        <w:t>er</w:t>
      </w:r>
      <w:r w:rsidR="00316C85" w:rsidRPr="00527DC9">
        <w:rPr>
          <w:rFonts w:ascii="Times New Roman" w:hAnsi="Times New Roman" w:cs="Times New Roman"/>
          <w:lang w:val="en-US"/>
        </w:rPr>
        <w:t xml:space="preserve"> to soy exporter </w:t>
      </w:r>
      <w:r w:rsidR="00301108" w:rsidRPr="00527DC9">
        <w:rPr>
          <w:rFonts w:ascii="Times New Roman" w:hAnsi="Times New Roman" w:cs="Times New Roman"/>
          <w:lang w:val="en-US"/>
        </w:rPr>
        <w:t>tracking soybean volumes exchanged under the SSAP/RED</w:t>
      </w:r>
      <w:r w:rsidR="0047571C" w:rsidRPr="00527DC9">
        <w:rPr>
          <w:rFonts w:ascii="Times New Roman" w:hAnsi="Times New Roman" w:cs="Times New Roman"/>
          <w:lang w:val="en-US"/>
        </w:rPr>
        <w:t>.</w:t>
      </w:r>
      <w:r w:rsidR="00A77A78" w:rsidRPr="00527DC9">
        <w:rPr>
          <w:rFonts w:ascii="Times New Roman" w:hAnsi="Times New Roman" w:cs="Times New Roman"/>
          <w:lang w:val="en-US"/>
        </w:rPr>
        <w:t xml:space="preserve"> The certification scheme is based on the</w:t>
      </w:r>
      <w:r w:rsidR="00A36751" w:rsidRPr="00527DC9">
        <w:rPr>
          <w:rFonts w:ascii="Times New Roman" w:hAnsi="Times New Roman" w:cs="Times New Roman"/>
          <w:lang w:val="en-US"/>
        </w:rPr>
        <w:t xml:space="preserve"> U.S.</w:t>
      </w:r>
      <w:r w:rsidR="00A77A78" w:rsidRPr="00527DC9">
        <w:rPr>
          <w:rFonts w:ascii="Times New Roman" w:hAnsi="Times New Roman" w:cs="Times New Roman"/>
          <w:lang w:val="en-US"/>
        </w:rPr>
        <w:t xml:space="preserve"> national version of the Soy Sustainability Assurance Protocol (SSAP) which only appli</w:t>
      </w:r>
      <w:r w:rsidR="00A36751" w:rsidRPr="00527DC9">
        <w:rPr>
          <w:rFonts w:ascii="Times New Roman" w:hAnsi="Times New Roman" w:cs="Times New Roman"/>
          <w:lang w:val="en-US"/>
        </w:rPr>
        <w:t xml:space="preserve">es </w:t>
      </w:r>
      <w:r w:rsidR="00D975F5" w:rsidRPr="00527DC9">
        <w:rPr>
          <w:rFonts w:ascii="Times New Roman" w:hAnsi="Times New Roman" w:cs="Times New Roman"/>
          <w:lang w:val="en-US"/>
        </w:rPr>
        <w:t xml:space="preserve">for the </w:t>
      </w:r>
      <w:r w:rsidR="007B0DD5" w:rsidRPr="00527DC9">
        <w:rPr>
          <w:rFonts w:ascii="Times New Roman" w:hAnsi="Times New Roman" w:cs="Times New Roman"/>
          <w:lang w:val="en-US"/>
        </w:rPr>
        <w:t>U.S.</w:t>
      </w:r>
      <w:r w:rsidR="00D975F5" w:rsidRPr="00527DC9">
        <w:rPr>
          <w:rFonts w:ascii="Times New Roman" w:hAnsi="Times New Roman" w:cs="Times New Roman"/>
          <w:lang w:val="en-US"/>
        </w:rPr>
        <w:t xml:space="preserve"> market, and therefore requires its users to be registered and fully compliant under the </w:t>
      </w:r>
      <w:r w:rsidR="001B62E9" w:rsidRPr="00527DC9">
        <w:rPr>
          <w:rFonts w:ascii="Times New Roman" w:hAnsi="Times New Roman" w:cs="Times New Roman"/>
          <w:lang w:val="en-US"/>
        </w:rPr>
        <w:t xml:space="preserve">U.S. national </w:t>
      </w:r>
      <w:r w:rsidR="00D975F5" w:rsidRPr="00527DC9">
        <w:rPr>
          <w:rFonts w:ascii="Times New Roman" w:hAnsi="Times New Roman" w:cs="Times New Roman"/>
          <w:lang w:val="en-US"/>
        </w:rPr>
        <w:t>SSAP</w:t>
      </w:r>
      <w:r w:rsidR="001B62E9" w:rsidRPr="00527DC9">
        <w:rPr>
          <w:rFonts w:ascii="Times New Roman" w:hAnsi="Times New Roman" w:cs="Times New Roman"/>
          <w:lang w:val="en-US"/>
        </w:rPr>
        <w:t xml:space="preserve"> scheme</w:t>
      </w:r>
      <w:r w:rsidR="00D975F5" w:rsidRPr="00527DC9">
        <w:rPr>
          <w:rFonts w:ascii="Times New Roman" w:hAnsi="Times New Roman" w:cs="Times New Roman"/>
          <w:lang w:val="en-US"/>
        </w:rPr>
        <w:t>.</w:t>
      </w:r>
    </w:p>
    <w:bookmarkEnd w:id="1"/>
    <w:p w14:paraId="33D19678" w14:textId="77777777" w:rsidR="0047571C" w:rsidRPr="00527DC9" w:rsidRDefault="0047571C" w:rsidP="00EE332B">
      <w:pPr>
        <w:pStyle w:val="ListParagraph"/>
        <w:spacing w:after="0"/>
        <w:ind w:left="360" w:right="-18"/>
        <w:jc w:val="both"/>
        <w:rPr>
          <w:rFonts w:ascii="Times New Roman" w:hAnsi="Times New Roman" w:cs="Times New Roman"/>
          <w:lang w:val="en-US"/>
        </w:rPr>
      </w:pPr>
    </w:p>
    <w:bookmarkEnd w:id="2"/>
    <w:p w14:paraId="11F78201" w14:textId="3E0169FC" w:rsidR="0047571C" w:rsidRPr="00527DC9" w:rsidRDefault="0047571C"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The SSAP/RED </w:t>
      </w:r>
      <w:r w:rsidR="007E5894" w:rsidRPr="00527DC9">
        <w:rPr>
          <w:rFonts w:ascii="Times New Roman" w:hAnsi="Times New Roman" w:cs="Times New Roman"/>
          <w:lang w:val="en-US"/>
        </w:rPr>
        <w:t>P</w:t>
      </w:r>
      <w:r w:rsidR="001807EF" w:rsidRPr="00527DC9">
        <w:rPr>
          <w:rFonts w:ascii="Times New Roman" w:hAnsi="Times New Roman" w:cs="Times New Roman"/>
          <w:lang w:val="en-US"/>
        </w:rPr>
        <w:t xml:space="preserve">rotocol </w:t>
      </w:r>
      <w:r w:rsidRPr="00527DC9">
        <w:rPr>
          <w:rFonts w:ascii="Times New Roman" w:hAnsi="Times New Roman" w:cs="Times New Roman"/>
          <w:lang w:val="en-US"/>
        </w:rPr>
        <w:t>describes the regulations, processes</w:t>
      </w:r>
      <w:r w:rsidR="007B0DD5" w:rsidRPr="00527DC9">
        <w:rPr>
          <w:rFonts w:ascii="Times New Roman" w:hAnsi="Times New Roman" w:cs="Times New Roman"/>
          <w:lang w:val="en-US"/>
        </w:rPr>
        <w:t>,</w:t>
      </w:r>
      <w:r w:rsidRPr="00527DC9">
        <w:rPr>
          <w:rFonts w:ascii="Times New Roman" w:hAnsi="Times New Roman" w:cs="Times New Roman"/>
          <w:lang w:val="en-US"/>
        </w:rPr>
        <w:t xml:space="preserve"> and management practices that ensure sustainable soybean </w:t>
      </w:r>
      <w:r w:rsidR="00A36751" w:rsidRPr="00527DC9">
        <w:rPr>
          <w:rFonts w:ascii="Times New Roman" w:hAnsi="Times New Roman" w:cs="Times New Roman"/>
          <w:lang w:val="en-US"/>
        </w:rPr>
        <w:t xml:space="preserve">cultivation </w:t>
      </w:r>
      <w:r w:rsidR="001807EF" w:rsidRPr="00527DC9">
        <w:rPr>
          <w:rFonts w:ascii="Times New Roman" w:hAnsi="Times New Roman" w:cs="Times New Roman"/>
          <w:lang w:val="en-US"/>
        </w:rPr>
        <w:t xml:space="preserve">and is centered </w:t>
      </w:r>
      <w:r w:rsidR="00353833" w:rsidRPr="00527DC9">
        <w:rPr>
          <w:rFonts w:ascii="Times New Roman" w:hAnsi="Times New Roman" w:cs="Times New Roman"/>
          <w:lang w:val="en-US"/>
        </w:rPr>
        <w:t>on</w:t>
      </w:r>
      <w:r w:rsidR="001807EF" w:rsidRPr="00527DC9">
        <w:rPr>
          <w:rFonts w:ascii="Times New Roman" w:hAnsi="Times New Roman" w:cs="Times New Roman"/>
          <w:lang w:val="en-US"/>
        </w:rPr>
        <w:t xml:space="preserve"> </w:t>
      </w:r>
      <w:r w:rsidR="00EE332B" w:rsidRPr="00527DC9">
        <w:rPr>
          <w:rFonts w:ascii="Times New Roman" w:hAnsi="Times New Roman" w:cs="Times New Roman"/>
          <w:lang w:val="en-US"/>
        </w:rPr>
        <w:t xml:space="preserve">four </w:t>
      </w:r>
      <w:r w:rsidR="001807EF" w:rsidRPr="00527DC9">
        <w:rPr>
          <w:rFonts w:ascii="Times New Roman" w:hAnsi="Times New Roman" w:cs="Times New Roman"/>
          <w:lang w:val="en-US"/>
        </w:rPr>
        <w:t xml:space="preserve">core </w:t>
      </w:r>
      <w:r w:rsidR="00837DB8" w:rsidRPr="00527DC9">
        <w:rPr>
          <w:rFonts w:ascii="Times New Roman" w:hAnsi="Times New Roman" w:cs="Times New Roman"/>
          <w:lang w:val="en-US"/>
        </w:rPr>
        <w:t>p</w:t>
      </w:r>
      <w:r w:rsidR="001807EF" w:rsidRPr="00527DC9">
        <w:rPr>
          <w:rFonts w:ascii="Times New Roman" w:hAnsi="Times New Roman" w:cs="Times New Roman"/>
          <w:lang w:val="en-US"/>
        </w:rPr>
        <w:t>illars</w:t>
      </w:r>
      <w:r w:rsidR="00837DB8" w:rsidRPr="00527DC9">
        <w:rPr>
          <w:rFonts w:ascii="Times New Roman" w:hAnsi="Times New Roman" w:cs="Times New Roman"/>
          <w:lang w:val="en-US"/>
        </w:rPr>
        <w:t xml:space="preserve">. The </w:t>
      </w:r>
      <w:r w:rsidR="00EE332B" w:rsidRPr="00527DC9">
        <w:rPr>
          <w:rFonts w:ascii="Times New Roman" w:hAnsi="Times New Roman" w:cs="Times New Roman"/>
          <w:lang w:val="en-US"/>
        </w:rPr>
        <w:t xml:space="preserve">four </w:t>
      </w:r>
      <w:r w:rsidR="00837DB8" w:rsidRPr="00527DC9">
        <w:rPr>
          <w:rFonts w:ascii="Times New Roman" w:hAnsi="Times New Roman" w:cs="Times New Roman"/>
          <w:lang w:val="en-US"/>
        </w:rPr>
        <w:t xml:space="preserve">pillars </w:t>
      </w:r>
      <w:r w:rsidR="001807EF" w:rsidRPr="00527DC9">
        <w:rPr>
          <w:rFonts w:ascii="Times New Roman" w:hAnsi="Times New Roman" w:cs="Times New Roman"/>
          <w:lang w:val="en-US"/>
        </w:rPr>
        <w:t xml:space="preserve">address biodiversity and carbon stock, land use, </w:t>
      </w:r>
      <w:r w:rsidR="00D17DD2" w:rsidRPr="00527DC9">
        <w:rPr>
          <w:rFonts w:ascii="Times New Roman" w:hAnsi="Times New Roman" w:cs="Times New Roman"/>
          <w:lang w:val="en-US"/>
        </w:rPr>
        <w:t xml:space="preserve">health and </w:t>
      </w:r>
      <w:r w:rsidR="00353833" w:rsidRPr="00527DC9">
        <w:rPr>
          <w:rFonts w:ascii="Times New Roman" w:hAnsi="Times New Roman" w:cs="Times New Roman"/>
          <w:lang w:val="en-US"/>
        </w:rPr>
        <w:t>labor</w:t>
      </w:r>
      <w:r w:rsidR="00D17DD2" w:rsidRPr="00527DC9">
        <w:rPr>
          <w:rFonts w:ascii="Times New Roman" w:hAnsi="Times New Roman" w:cs="Times New Roman"/>
          <w:lang w:val="en-US"/>
        </w:rPr>
        <w:t xml:space="preserve"> conditions</w:t>
      </w:r>
      <w:r w:rsidR="003003A3" w:rsidRPr="00527DC9">
        <w:rPr>
          <w:rFonts w:ascii="Times New Roman" w:hAnsi="Times New Roman" w:cs="Times New Roman"/>
          <w:lang w:val="en-US"/>
        </w:rPr>
        <w:t xml:space="preserve">, </w:t>
      </w:r>
      <w:r w:rsidR="001807EF" w:rsidRPr="00527DC9">
        <w:rPr>
          <w:rFonts w:ascii="Times New Roman" w:hAnsi="Times New Roman" w:cs="Times New Roman"/>
          <w:lang w:val="en-US"/>
        </w:rPr>
        <w:t>production control measures</w:t>
      </w:r>
      <w:r w:rsidR="009B7826" w:rsidRPr="00527DC9">
        <w:rPr>
          <w:rFonts w:ascii="Times New Roman" w:hAnsi="Times New Roman" w:cs="Times New Roman"/>
          <w:lang w:val="en-US"/>
        </w:rPr>
        <w:t>, environmental protection measures</w:t>
      </w:r>
      <w:r w:rsidR="007B0DD5" w:rsidRPr="00527DC9">
        <w:rPr>
          <w:rFonts w:ascii="Times New Roman" w:hAnsi="Times New Roman" w:cs="Times New Roman"/>
          <w:lang w:val="en-US"/>
        </w:rPr>
        <w:t>,</w:t>
      </w:r>
      <w:r w:rsidR="003003A3" w:rsidRPr="00527DC9">
        <w:rPr>
          <w:rFonts w:ascii="Times New Roman" w:hAnsi="Times New Roman" w:cs="Times New Roman"/>
          <w:lang w:val="en-US"/>
        </w:rPr>
        <w:t xml:space="preserve"> and continuous improvement of </w:t>
      </w:r>
      <w:r w:rsidR="009B7826" w:rsidRPr="00527DC9">
        <w:rPr>
          <w:rFonts w:ascii="Times New Roman" w:hAnsi="Times New Roman" w:cs="Times New Roman"/>
          <w:lang w:val="en-US"/>
        </w:rPr>
        <w:t>production practices</w:t>
      </w:r>
      <w:r w:rsidR="003003A3" w:rsidRPr="00527DC9">
        <w:rPr>
          <w:rFonts w:ascii="Times New Roman" w:hAnsi="Times New Roman" w:cs="Times New Roman"/>
          <w:lang w:val="en-US"/>
        </w:rPr>
        <w:t>.</w:t>
      </w:r>
    </w:p>
    <w:p w14:paraId="749ACA64" w14:textId="77777777" w:rsidR="003003A3" w:rsidRPr="00527DC9" w:rsidRDefault="003003A3" w:rsidP="00EE332B">
      <w:pPr>
        <w:pStyle w:val="ListParagraph"/>
        <w:spacing w:after="0"/>
        <w:ind w:left="360" w:right="-18"/>
        <w:jc w:val="both"/>
        <w:rPr>
          <w:rFonts w:ascii="Times New Roman" w:hAnsi="Times New Roman" w:cs="Times New Roman"/>
          <w:lang w:val="en-US"/>
        </w:rPr>
      </w:pPr>
    </w:p>
    <w:p w14:paraId="279A8AEE" w14:textId="574BC622" w:rsidR="003003A3" w:rsidRPr="00527DC9" w:rsidRDefault="00A36751" w:rsidP="00EE332B">
      <w:pPr>
        <w:pStyle w:val="ListParagraph"/>
        <w:spacing w:after="0"/>
        <w:ind w:left="360" w:right="-18"/>
        <w:jc w:val="both"/>
        <w:rPr>
          <w:rFonts w:ascii="Times New Roman" w:hAnsi="Times New Roman" w:cs="Times New Roman"/>
          <w:lang w:val="en-US"/>
        </w:rPr>
      </w:pPr>
      <w:bookmarkStart w:id="3" w:name="_Hlk502825170"/>
      <w:r w:rsidRPr="00527DC9">
        <w:rPr>
          <w:rFonts w:ascii="Times New Roman" w:hAnsi="Times New Roman" w:cs="Times New Roman"/>
          <w:lang w:val="en-US"/>
        </w:rPr>
        <w:t xml:space="preserve">SES </w:t>
      </w:r>
      <w:r w:rsidR="00837DB8" w:rsidRPr="00527DC9">
        <w:rPr>
          <w:rFonts w:ascii="Times New Roman" w:hAnsi="Times New Roman" w:cs="Times New Roman"/>
          <w:lang w:val="en-US"/>
        </w:rPr>
        <w:t>is responsible for the development, monitoring, and revision of the SSAP/RED</w:t>
      </w:r>
      <w:r w:rsidR="00C250ED" w:rsidRPr="00527DC9">
        <w:rPr>
          <w:rFonts w:ascii="Times New Roman" w:hAnsi="Times New Roman" w:cs="Times New Roman"/>
          <w:lang w:val="en-US"/>
        </w:rPr>
        <w:t xml:space="preserve"> whil</w:t>
      </w:r>
      <w:r w:rsidR="00EE332B" w:rsidRPr="00527DC9">
        <w:rPr>
          <w:rFonts w:ascii="Times New Roman" w:hAnsi="Times New Roman" w:cs="Times New Roman"/>
          <w:lang w:val="en-US"/>
        </w:rPr>
        <w:t>e</w:t>
      </w:r>
      <w:r w:rsidR="00C250ED" w:rsidRPr="00527DC9">
        <w:rPr>
          <w:rFonts w:ascii="Times New Roman" w:hAnsi="Times New Roman" w:cs="Times New Roman"/>
          <w:lang w:val="en-US"/>
        </w:rPr>
        <w:t xml:space="preserve"> following a continuous improvement process</w:t>
      </w:r>
      <w:r w:rsidR="00837DB8" w:rsidRPr="00527DC9">
        <w:rPr>
          <w:rFonts w:ascii="Times New Roman" w:hAnsi="Times New Roman" w:cs="Times New Roman"/>
          <w:lang w:val="en-US"/>
        </w:rPr>
        <w:t xml:space="preserve">. </w:t>
      </w:r>
      <w:r w:rsidR="001F2F16" w:rsidRPr="00527DC9">
        <w:rPr>
          <w:rFonts w:ascii="Times New Roman" w:hAnsi="Times New Roman" w:cs="Times New Roman"/>
          <w:lang w:val="en-US"/>
        </w:rPr>
        <w:t xml:space="preserve">SES has adopted the Credibility Principles of the </w:t>
      </w:r>
      <w:r w:rsidR="004E371E" w:rsidRPr="00527DC9">
        <w:rPr>
          <w:rFonts w:ascii="Times New Roman" w:hAnsi="Times New Roman" w:cs="Times New Roman"/>
          <w:lang w:val="en-US"/>
        </w:rPr>
        <w:t xml:space="preserve">ISEAL </w:t>
      </w:r>
      <w:r w:rsidR="001F2F16" w:rsidRPr="00527DC9">
        <w:rPr>
          <w:rFonts w:ascii="Times New Roman" w:hAnsi="Times New Roman" w:cs="Times New Roman"/>
          <w:lang w:val="en-US"/>
        </w:rPr>
        <w:t>Alliance to ensure a consistent and reliable implementation of the SSAP/RE</w:t>
      </w:r>
      <w:r w:rsidR="001B62E9" w:rsidRPr="00527DC9">
        <w:rPr>
          <w:rFonts w:ascii="Times New Roman" w:hAnsi="Times New Roman" w:cs="Times New Roman"/>
          <w:lang w:val="en-US"/>
        </w:rPr>
        <w:t xml:space="preserve">D. This refers </w:t>
      </w:r>
      <w:proofErr w:type="gramStart"/>
      <w:r w:rsidR="001B62E9" w:rsidRPr="00527DC9">
        <w:rPr>
          <w:rFonts w:ascii="Times New Roman" w:hAnsi="Times New Roman" w:cs="Times New Roman"/>
          <w:lang w:val="en-US"/>
        </w:rPr>
        <w:t>in particular to</w:t>
      </w:r>
      <w:proofErr w:type="gramEnd"/>
      <w:r w:rsidR="001B62E9" w:rsidRPr="00527DC9">
        <w:rPr>
          <w:rFonts w:ascii="Times New Roman" w:hAnsi="Times New Roman" w:cs="Times New Roman"/>
          <w:lang w:val="en-US"/>
        </w:rPr>
        <w:t xml:space="preserve"> verification of data, </w:t>
      </w:r>
      <w:r w:rsidR="001F2F16" w:rsidRPr="00527DC9">
        <w:rPr>
          <w:rFonts w:ascii="Times New Roman" w:hAnsi="Times New Roman" w:cs="Times New Roman"/>
          <w:lang w:val="en-US"/>
        </w:rPr>
        <w:t>planning and execution of audits, sampling methodology, monitoring</w:t>
      </w:r>
      <w:r w:rsidR="007B0DD5" w:rsidRPr="00527DC9">
        <w:rPr>
          <w:rFonts w:ascii="Times New Roman" w:hAnsi="Times New Roman" w:cs="Times New Roman"/>
          <w:lang w:val="en-US"/>
        </w:rPr>
        <w:t>,</w:t>
      </w:r>
      <w:r w:rsidR="001F2F16" w:rsidRPr="00527DC9">
        <w:rPr>
          <w:rFonts w:ascii="Times New Roman" w:hAnsi="Times New Roman" w:cs="Times New Roman"/>
          <w:lang w:val="en-US"/>
        </w:rPr>
        <w:t xml:space="preserve"> and reporting</w:t>
      </w:r>
      <w:r w:rsidR="00BB2183" w:rsidRPr="00527DC9">
        <w:rPr>
          <w:rFonts w:ascii="Times New Roman" w:hAnsi="Times New Roman" w:cs="Times New Roman"/>
          <w:lang w:val="en-US"/>
        </w:rPr>
        <w:t>.</w:t>
      </w:r>
      <w:r w:rsidR="001F2F16" w:rsidRPr="00527DC9">
        <w:rPr>
          <w:rFonts w:ascii="Times New Roman" w:hAnsi="Times New Roman" w:cs="Times New Roman"/>
          <w:lang w:val="en-US"/>
        </w:rPr>
        <w:t xml:space="preserve"> </w:t>
      </w:r>
    </w:p>
    <w:bookmarkEnd w:id="3"/>
    <w:p w14:paraId="5F77CCC5" w14:textId="77777777" w:rsidR="0047571C" w:rsidRPr="00527DC9" w:rsidRDefault="0047571C" w:rsidP="00EE332B">
      <w:pPr>
        <w:pStyle w:val="ListParagraph"/>
        <w:spacing w:after="0"/>
        <w:ind w:left="360" w:right="-18"/>
        <w:jc w:val="both"/>
        <w:rPr>
          <w:rFonts w:ascii="Times New Roman" w:hAnsi="Times New Roman" w:cs="Times New Roman"/>
          <w:lang w:val="en-US"/>
        </w:rPr>
      </w:pPr>
    </w:p>
    <w:p w14:paraId="7F0EE6E9" w14:textId="71ADE6F8" w:rsidR="00B732B3" w:rsidRPr="00527DC9" w:rsidRDefault="00854FC2" w:rsidP="00EE332B">
      <w:pPr>
        <w:pStyle w:val="ListParagraph"/>
        <w:spacing w:after="0"/>
        <w:ind w:left="360" w:right="-18"/>
        <w:jc w:val="both"/>
        <w:rPr>
          <w:rFonts w:ascii="Times New Roman" w:hAnsi="Times New Roman" w:cs="Times New Roman"/>
          <w:lang w:val="en-US"/>
        </w:rPr>
      </w:pPr>
      <w:bookmarkStart w:id="4" w:name="_Hlk502825350"/>
      <w:r w:rsidRPr="00527DC9">
        <w:rPr>
          <w:rFonts w:ascii="Times New Roman" w:hAnsi="Times New Roman" w:cs="Times New Roman"/>
          <w:lang w:val="en-US"/>
        </w:rPr>
        <w:t>Verification of compliance with the SSAP/RED requirements and the issuance of compliance certificates are performed by independent third</w:t>
      </w:r>
      <w:r w:rsidR="00F620F2" w:rsidRPr="00527DC9">
        <w:rPr>
          <w:rFonts w:ascii="Times New Roman" w:hAnsi="Times New Roman" w:cs="Times New Roman"/>
          <w:lang w:val="en-US"/>
        </w:rPr>
        <w:t>-</w:t>
      </w:r>
      <w:r w:rsidRPr="00527DC9">
        <w:rPr>
          <w:rFonts w:ascii="Times New Roman" w:hAnsi="Times New Roman" w:cs="Times New Roman"/>
          <w:lang w:val="en-US"/>
        </w:rPr>
        <w:t xml:space="preserve">party Certification Bodies </w:t>
      </w:r>
      <w:r w:rsidR="00BB2183" w:rsidRPr="00527DC9">
        <w:rPr>
          <w:rFonts w:ascii="Times New Roman" w:hAnsi="Times New Roman" w:cs="Times New Roman"/>
          <w:lang w:val="en-US"/>
        </w:rPr>
        <w:t xml:space="preserve">(CBs) </w:t>
      </w:r>
      <w:r w:rsidRPr="00527DC9">
        <w:rPr>
          <w:rFonts w:ascii="Times New Roman" w:hAnsi="Times New Roman" w:cs="Times New Roman"/>
          <w:lang w:val="en-US"/>
        </w:rPr>
        <w:t xml:space="preserve">recognized by </w:t>
      </w:r>
      <w:r w:rsidR="0096283E" w:rsidRPr="00527DC9">
        <w:rPr>
          <w:rFonts w:ascii="Times New Roman" w:hAnsi="Times New Roman" w:cs="Times New Roman"/>
          <w:lang w:val="en-US"/>
        </w:rPr>
        <w:t>SES</w:t>
      </w:r>
      <w:r w:rsidRPr="00527DC9">
        <w:rPr>
          <w:rFonts w:ascii="Times New Roman" w:hAnsi="Times New Roman" w:cs="Times New Roman"/>
          <w:lang w:val="en-US"/>
        </w:rPr>
        <w:t xml:space="preserve">. </w:t>
      </w:r>
      <w:r w:rsidR="009B7826" w:rsidRPr="00527DC9">
        <w:rPr>
          <w:rFonts w:ascii="Times New Roman" w:hAnsi="Times New Roman" w:cs="Times New Roman"/>
          <w:lang w:val="en-US"/>
        </w:rPr>
        <w:t>Whil</w:t>
      </w:r>
      <w:r w:rsidR="00630FA3" w:rsidRPr="00527DC9">
        <w:rPr>
          <w:rFonts w:ascii="Times New Roman" w:hAnsi="Times New Roman" w:cs="Times New Roman"/>
          <w:lang w:val="en-US"/>
        </w:rPr>
        <w:t>e</w:t>
      </w:r>
      <w:r w:rsidR="009B7826" w:rsidRPr="00527DC9">
        <w:rPr>
          <w:rFonts w:ascii="Times New Roman" w:hAnsi="Times New Roman" w:cs="Times New Roman"/>
          <w:lang w:val="en-US"/>
        </w:rPr>
        <w:t xml:space="preserve"> compliance with </w:t>
      </w:r>
      <w:r w:rsidR="007B0DD5" w:rsidRPr="00527DC9">
        <w:rPr>
          <w:rFonts w:ascii="Times New Roman" w:hAnsi="Times New Roman" w:cs="Times New Roman"/>
          <w:lang w:val="en-US"/>
        </w:rPr>
        <w:t xml:space="preserve">the </w:t>
      </w:r>
      <w:r w:rsidR="00A77A78" w:rsidRPr="00527DC9">
        <w:rPr>
          <w:rFonts w:ascii="Times New Roman" w:hAnsi="Times New Roman" w:cs="Times New Roman"/>
          <w:lang w:val="en-US"/>
        </w:rPr>
        <w:t>U</w:t>
      </w:r>
      <w:r w:rsidR="00C250ED" w:rsidRPr="00527DC9">
        <w:rPr>
          <w:rFonts w:ascii="Times New Roman" w:hAnsi="Times New Roman" w:cs="Times New Roman"/>
          <w:lang w:val="en-US"/>
        </w:rPr>
        <w:t>.</w:t>
      </w:r>
      <w:r w:rsidR="00A77A78" w:rsidRPr="00527DC9">
        <w:rPr>
          <w:rFonts w:ascii="Times New Roman" w:hAnsi="Times New Roman" w:cs="Times New Roman"/>
          <w:lang w:val="en-US"/>
        </w:rPr>
        <w:t>S</w:t>
      </w:r>
      <w:r w:rsidR="00C250ED" w:rsidRPr="00527DC9">
        <w:rPr>
          <w:rFonts w:ascii="Times New Roman" w:hAnsi="Times New Roman" w:cs="Times New Roman"/>
          <w:lang w:val="en-US"/>
        </w:rPr>
        <w:t>.</w:t>
      </w:r>
      <w:r w:rsidR="00A77A78" w:rsidRPr="00527DC9">
        <w:rPr>
          <w:rFonts w:ascii="Times New Roman" w:hAnsi="Times New Roman" w:cs="Times New Roman"/>
          <w:lang w:val="en-US"/>
        </w:rPr>
        <w:t xml:space="preserve"> national </w:t>
      </w:r>
      <w:r w:rsidR="009B7826" w:rsidRPr="00527DC9">
        <w:rPr>
          <w:rFonts w:ascii="Times New Roman" w:hAnsi="Times New Roman" w:cs="Times New Roman"/>
          <w:lang w:val="en-US"/>
        </w:rPr>
        <w:t>SSAP</w:t>
      </w:r>
      <w:r w:rsidR="00A77A78" w:rsidRPr="00527DC9">
        <w:rPr>
          <w:rFonts w:ascii="Times New Roman" w:hAnsi="Times New Roman" w:cs="Times New Roman"/>
          <w:lang w:val="en-US"/>
        </w:rPr>
        <w:t xml:space="preserve"> scheme</w:t>
      </w:r>
      <w:r w:rsidR="009B7826" w:rsidRPr="00527DC9">
        <w:rPr>
          <w:rFonts w:ascii="Times New Roman" w:hAnsi="Times New Roman" w:cs="Times New Roman"/>
          <w:lang w:val="en-US"/>
        </w:rPr>
        <w:t xml:space="preserve"> is verified through the USDA Natural </w:t>
      </w:r>
      <w:r w:rsidR="00837DB8" w:rsidRPr="00527DC9">
        <w:rPr>
          <w:rFonts w:ascii="Times New Roman" w:hAnsi="Times New Roman" w:cs="Times New Roman"/>
          <w:lang w:val="en-US"/>
        </w:rPr>
        <w:t xml:space="preserve">Resources </w:t>
      </w:r>
      <w:r w:rsidR="009B7826" w:rsidRPr="00527DC9">
        <w:rPr>
          <w:rFonts w:ascii="Times New Roman" w:hAnsi="Times New Roman" w:cs="Times New Roman"/>
          <w:lang w:val="en-US"/>
        </w:rPr>
        <w:t>Conservation Service (N</w:t>
      </w:r>
      <w:r w:rsidR="00837DB8" w:rsidRPr="00527DC9">
        <w:rPr>
          <w:rFonts w:ascii="Times New Roman" w:hAnsi="Times New Roman" w:cs="Times New Roman"/>
          <w:lang w:val="en-US"/>
        </w:rPr>
        <w:t>R</w:t>
      </w:r>
      <w:r w:rsidR="009B7826" w:rsidRPr="00527DC9">
        <w:rPr>
          <w:rFonts w:ascii="Times New Roman" w:hAnsi="Times New Roman" w:cs="Times New Roman"/>
          <w:lang w:val="en-US"/>
        </w:rPr>
        <w:t>CS) audit process</w:t>
      </w:r>
      <w:r w:rsidR="00A77A78" w:rsidRPr="00527DC9">
        <w:rPr>
          <w:rFonts w:ascii="Times New Roman" w:hAnsi="Times New Roman" w:cs="Times New Roman"/>
          <w:lang w:val="en-US"/>
        </w:rPr>
        <w:t>, compliance with SSAP/RED</w:t>
      </w:r>
      <w:r w:rsidR="009B7826" w:rsidRPr="00527DC9">
        <w:rPr>
          <w:rFonts w:ascii="Times New Roman" w:hAnsi="Times New Roman" w:cs="Times New Roman"/>
          <w:lang w:val="en-US"/>
        </w:rPr>
        <w:t xml:space="preserve"> </w:t>
      </w:r>
      <w:r w:rsidR="00A77A78" w:rsidRPr="00527DC9">
        <w:rPr>
          <w:rFonts w:ascii="Times New Roman" w:hAnsi="Times New Roman" w:cs="Times New Roman"/>
          <w:lang w:val="en-US"/>
        </w:rPr>
        <w:t xml:space="preserve">is performed independently </w:t>
      </w:r>
      <w:r w:rsidR="00EE2E7B" w:rsidRPr="00527DC9">
        <w:rPr>
          <w:rFonts w:ascii="Times New Roman" w:hAnsi="Times New Roman" w:cs="Times New Roman"/>
          <w:lang w:val="en-US"/>
        </w:rPr>
        <w:t xml:space="preserve">by </w:t>
      </w:r>
      <w:r w:rsidR="00BB2183" w:rsidRPr="00527DC9">
        <w:rPr>
          <w:rFonts w:ascii="Times New Roman" w:hAnsi="Times New Roman" w:cs="Times New Roman"/>
          <w:lang w:val="en-US"/>
        </w:rPr>
        <w:t xml:space="preserve">the </w:t>
      </w:r>
      <w:r w:rsidR="001B62E9" w:rsidRPr="00527DC9">
        <w:rPr>
          <w:rFonts w:ascii="Times New Roman" w:hAnsi="Times New Roman" w:cs="Times New Roman"/>
          <w:lang w:val="en-US"/>
        </w:rPr>
        <w:t xml:space="preserve">CBs </w:t>
      </w:r>
      <w:r w:rsidR="00301108" w:rsidRPr="00527DC9">
        <w:rPr>
          <w:rFonts w:ascii="Times New Roman" w:hAnsi="Times New Roman" w:cs="Times New Roman"/>
          <w:lang w:val="en-US"/>
        </w:rPr>
        <w:t>and stand</w:t>
      </w:r>
      <w:r w:rsidR="00F620F2" w:rsidRPr="00527DC9">
        <w:rPr>
          <w:rFonts w:ascii="Times New Roman" w:hAnsi="Times New Roman" w:cs="Times New Roman"/>
          <w:lang w:val="en-US"/>
        </w:rPr>
        <w:t>s</w:t>
      </w:r>
      <w:r w:rsidR="00301108" w:rsidRPr="00527DC9">
        <w:rPr>
          <w:rFonts w:ascii="Times New Roman" w:hAnsi="Times New Roman" w:cs="Times New Roman"/>
          <w:lang w:val="en-US"/>
        </w:rPr>
        <w:t xml:space="preserve"> </w:t>
      </w:r>
      <w:r w:rsidR="00A77A78" w:rsidRPr="00527DC9">
        <w:rPr>
          <w:rFonts w:ascii="Times New Roman" w:hAnsi="Times New Roman" w:cs="Times New Roman"/>
          <w:lang w:val="en-US"/>
        </w:rPr>
        <w:t>fully apart from the N</w:t>
      </w:r>
      <w:r w:rsidR="0096283E" w:rsidRPr="00527DC9">
        <w:rPr>
          <w:rFonts w:ascii="Times New Roman" w:hAnsi="Times New Roman" w:cs="Times New Roman"/>
          <w:lang w:val="en-US"/>
        </w:rPr>
        <w:t>R</w:t>
      </w:r>
      <w:r w:rsidR="00A77A78" w:rsidRPr="00527DC9">
        <w:rPr>
          <w:rFonts w:ascii="Times New Roman" w:hAnsi="Times New Roman" w:cs="Times New Roman"/>
          <w:lang w:val="en-US"/>
        </w:rPr>
        <w:t>CS audit procedure.</w:t>
      </w:r>
    </w:p>
    <w:p w14:paraId="5324720E" w14:textId="7E5973C2" w:rsidR="00301108" w:rsidRPr="00527DC9" w:rsidRDefault="00301108" w:rsidP="0056051F">
      <w:pPr>
        <w:pStyle w:val="Heading1"/>
        <w:numPr>
          <w:ilvl w:val="0"/>
          <w:numId w:val="9"/>
        </w:numPr>
        <w:ind w:right="-18"/>
        <w:rPr>
          <w:rFonts w:ascii="Times New Roman" w:hAnsi="Times New Roman" w:cs="Times New Roman"/>
          <w:lang w:val="en-US"/>
        </w:rPr>
      </w:pPr>
      <w:bookmarkStart w:id="5" w:name="_Toc153349108"/>
      <w:bookmarkEnd w:id="4"/>
      <w:r w:rsidRPr="00527DC9">
        <w:rPr>
          <w:rFonts w:ascii="Times New Roman" w:hAnsi="Times New Roman" w:cs="Times New Roman"/>
          <w:lang w:val="en-US"/>
        </w:rPr>
        <w:t>Scope</w:t>
      </w:r>
      <w:bookmarkEnd w:id="5"/>
      <w:r w:rsidRPr="00527DC9">
        <w:rPr>
          <w:rFonts w:ascii="Times New Roman" w:hAnsi="Times New Roman" w:cs="Times New Roman"/>
          <w:lang w:val="en-US"/>
        </w:rPr>
        <w:t xml:space="preserve"> </w:t>
      </w:r>
    </w:p>
    <w:p w14:paraId="24711F8F" w14:textId="77777777" w:rsidR="001C2F70" w:rsidRPr="00527DC9" w:rsidRDefault="001C2F70" w:rsidP="00EE332B">
      <w:pPr>
        <w:pStyle w:val="ListParagraph"/>
        <w:spacing w:after="0"/>
        <w:ind w:left="360" w:right="-18"/>
        <w:jc w:val="both"/>
        <w:rPr>
          <w:rFonts w:ascii="Times New Roman" w:hAnsi="Times New Roman" w:cs="Times New Roman"/>
          <w:lang w:val="en-US"/>
        </w:rPr>
      </w:pPr>
    </w:p>
    <w:p w14:paraId="22FFA5AD" w14:textId="3767237E" w:rsidR="00301108" w:rsidRPr="00527DC9" w:rsidRDefault="00301108"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Th</w:t>
      </w:r>
      <w:r w:rsidR="00456C97" w:rsidRPr="00527DC9">
        <w:rPr>
          <w:rFonts w:ascii="Times New Roman" w:hAnsi="Times New Roman" w:cs="Times New Roman"/>
          <w:lang w:val="en-US"/>
        </w:rPr>
        <w:t>is</w:t>
      </w:r>
      <w:r w:rsidRPr="00527DC9">
        <w:rPr>
          <w:rFonts w:ascii="Times New Roman" w:hAnsi="Times New Roman" w:cs="Times New Roman"/>
          <w:lang w:val="en-US"/>
        </w:rPr>
        <w:t xml:space="preserve"> document </w:t>
      </w:r>
      <w:r w:rsidR="00A94808" w:rsidRPr="00527DC9">
        <w:rPr>
          <w:rFonts w:ascii="Times New Roman" w:hAnsi="Times New Roman" w:cs="Times New Roman"/>
          <w:lang w:val="en-US"/>
        </w:rPr>
        <w:t xml:space="preserve">is considered </w:t>
      </w:r>
      <w:r w:rsidR="00686956" w:rsidRPr="00527DC9">
        <w:rPr>
          <w:rFonts w:ascii="Times New Roman" w:hAnsi="Times New Roman" w:cs="Times New Roman"/>
          <w:lang w:val="en-US"/>
        </w:rPr>
        <w:t xml:space="preserve">an implementation framework </w:t>
      </w:r>
      <w:r w:rsidR="00C250ED" w:rsidRPr="00527DC9">
        <w:rPr>
          <w:rFonts w:ascii="Times New Roman" w:hAnsi="Times New Roman" w:cs="Times New Roman"/>
          <w:lang w:val="en-US"/>
        </w:rPr>
        <w:t>for the SSAP/RED</w:t>
      </w:r>
      <w:r w:rsidR="00456C97" w:rsidRPr="00527DC9">
        <w:rPr>
          <w:rFonts w:ascii="Times New Roman" w:hAnsi="Times New Roman" w:cs="Times New Roman"/>
          <w:lang w:val="en-US"/>
        </w:rPr>
        <w:t xml:space="preserve"> </w:t>
      </w:r>
      <w:r w:rsidR="00EE2E7B" w:rsidRPr="00527DC9">
        <w:rPr>
          <w:rFonts w:ascii="Times New Roman" w:hAnsi="Times New Roman" w:cs="Times New Roman"/>
          <w:lang w:val="en-US"/>
        </w:rPr>
        <w:t xml:space="preserve">intended to provide executional </w:t>
      </w:r>
      <w:r w:rsidR="00FD352A" w:rsidRPr="00527DC9">
        <w:rPr>
          <w:rFonts w:ascii="Times New Roman" w:hAnsi="Times New Roman" w:cs="Times New Roman"/>
          <w:lang w:val="en-US"/>
        </w:rPr>
        <w:t xml:space="preserve">structure </w:t>
      </w:r>
      <w:r w:rsidR="00EE2E7B" w:rsidRPr="00527DC9">
        <w:rPr>
          <w:rFonts w:ascii="Times New Roman" w:hAnsi="Times New Roman" w:cs="Times New Roman"/>
          <w:lang w:val="en-US"/>
        </w:rPr>
        <w:t>that promote</w:t>
      </w:r>
      <w:r w:rsidR="00FD352A" w:rsidRPr="00527DC9">
        <w:rPr>
          <w:rFonts w:ascii="Times New Roman" w:hAnsi="Times New Roman" w:cs="Times New Roman"/>
          <w:lang w:val="en-US"/>
        </w:rPr>
        <w:t>s</w:t>
      </w:r>
      <w:r w:rsidR="00EE2E7B" w:rsidRPr="00527DC9">
        <w:rPr>
          <w:rFonts w:ascii="Times New Roman" w:hAnsi="Times New Roman" w:cs="Times New Roman"/>
          <w:lang w:val="en-US"/>
        </w:rPr>
        <w:t xml:space="preserve"> consistency for all activities related to the SSAP/RED. The</w:t>
      </w:r>
      <w:r w:rsidR="00A94808" w:rsidRPr="00527DC9">
        <w:rPr>
          <w:rFonts w:ascii="Times New Roman" w:hAnsi="Times New Roman" w:cs="Times New Roman"/>
          <w:lang w:val="en-US"/>
        </w:rPr>
        <w:t xml:space="preserve"> </w:t>
      </w:r>
      <w:r w:rsidR="00FD352A" w:rsidRPr="00527DC9">
        <w:rPr>
          <w:rFonts w:ascii="Times New Roman" w:hAnsi="Times New Roman" w:cs="Times New Roman"/>
          <w:lang w:val="en-US"/>
        </w:rPr>
        <w:t xml:space="preserve">governance structure applies </w:t>
      </w:r>
      <w:r w:rsidR="00EE2E7B" w:rsidRPr="00527DC9">
        <w:rPr>
          <w:rFonts w:ascii="Times New Roman" w:hAnsi="Times New Roman" w:cs="Times New Roman"/>
          <w:lang w:val="en-US"/>
        </w:rPr>
        <w:t xml:space="preserve">to SES as an organization, </w:t>
      </w:r>
      <w:r w:rsidR="00FD352A" w:rsidRPr="00527DC9">
        <w:rPr>
          <w:rFonts w:ascii="Times New Roman" w:hAnsi="Times New Roman" w:cs="Times New Roman"/>
          <w:lang w:val="en-US"/>
        </w:rPr>
        <w:t>and its position in relation with</w:t>
      </w:r>
      <w:r w:rsidR="00EE2E7B" w:rsidRPr="00527DC9">
        <w:rPr>
          <w:rFonts w:ascii="Times New Roman" w:hAnsi="Times New Roman" w:cs="Times New Roman"/>
          <w:lang w:val="en-US"/>
        </w:rPr>
        <w:t xml:space="preserve"> SSAP/RED users, </w:t>
      </w:r>
      <w:r w:rsidR="00A94808" w:rsidRPr="00527DC9">
        <w:rPr>
          <w:rFonts w:ascii="Times New Roman" w:hAnsi="Times New Roman" w:cs="Times New Roman"/>
          <w:lang w:val="en-US"/>
        </w:rPr>
        <w:t xml:space="preserve">recognized </w:t>
      </w:r>
      <w:r w:rsidR="00EE2E7B" w:rsidRPr="00527DC9">
        <w:rPr>
          <w:rFonts w:ascii="Times New Roman" w:hAnsi="Times New Roman" w:cs="Times New Roman"/>
          <w:lang w:val="en-US"/>
        </w:rPr>
        <w:t>CBs</w:t>
      </w:r>
      <w:r w:rsidR="00AE1225" w:rsidRPr="00527DC9">
        <w:rPr>
          <w:rFonts w:ascii="Times New Roman" w:hAnsi="Times New Roman" w:cs="Times New Roman"/>
          <w:lang w:val="en-US"/>
        </w:rPr>
        <w:t>,</w:t>
      </w:r>
      <w:r w:rsidR="00A94808" w:rsidRPr="00527DC9">
        <w:rPr>
          <w:rFonts w:ascii="Times New Roman" w:hAnsi="Times New Roman" w:cs="Times New Roman"/>
          <w:lang w:val="en-US"/>
        </w:rPr>
        <w:t xml:space="preserve"> </w:t>
      </w:r>
      <w:r w:rsidR="00EE2E7B" w:rsidRPr="00527DC9">
        <w:rPr>
          <w:rFonts w:ascii="Times New Roman" w:hAnsi="Times New Roman" w:cs="Times New Roman"/>
          <w:lang w:val="en-US"/>
        </w:rPr>
        <w:t xml:space="preserve">and other stakeholders of </w:t>
      </w:r>
      <w:r w:rsidR="00A94808" w:rsidRPr="00527DC9">
        <w:rPr>
          <w:rFonts w:ascii="Times New Roman" w:hAnsi="Times New Roman" w:cs="Times New Roman"/>
          <w:lang w:val="en-US"/>
        </w:rPr>
        <w:t xml:space="preserve">SES. </w:t>
      </w:r>
    </w:p>
    <w:p w14:paraId="6F447916" w14:textId="77777777" w:rsidR="00A94808" w:rsidRPr="00527DC9" w:rsidRDefault="00A94808" w:rsidP="00EE332B">
      <w:pPr>
        <w:pStyle w:val="ListParagraph"/>
        <w:spacing w:after="0"/>
        <w:ind w:left="360" w:right="-18"/>
        <w:jc w:val="both"/>
        <w:rPr>
          <w:rFonts w:ascii="Times New Roman" w:hAnsi="Times New Roman" w:cs="Times New Roman"/>
          <w:lang w:val="en-US"/>
        </w:rPr>
      </w:pPr>
    </w:p>
    <w:p w14:paraId="3253CE03" w14:textId="0AC97683" w:rsidR="00BB2183" w:rsidRPr="00527DC9" w:rsidRDefault="00FD352A" w:rsidP="00EE332B">
      <w:pPr>
        <w:pStyle w:val="ListParagraph"/>
        <w:spacing w:after="0"/>
        <w:ind w:left="360" w:right="-18"/>
        <w:jc w:val="both"/>
        <w:rPr>
          <w:rFonts w:ascii="Times New Roman" w:hAnsi="Times New Roman" w:cs="Times New Roman"/>
          <w:iCs/>
          <w:lang w:val="en-US"/>
        </w:rPr>
      </w:pPr>
      <w:r w:rsidRPr="00527DC9">
        <w:rPr>
          <w:rFonts w:ascii="Times New Roman" w:hAnsi="Times New Roman" w:cs="Times New Roman"/>
          <w:iCs/>
          <w:lang w:val="en-US"/>
        </w:rPr>
        <w:t xml:space="preserve">This framework specifies </w:t>
      </w:r>
      <w:r w:rsidR="00A94808" w:rsidRPr="00527DC9">
        <w:rPr>
          <w:rFonts w:ascii="Times New Roman" w:hAnsi="Times New Roman" w:cs="Times New Roman"/>
          <w:iCs/>
          <w:lang w:val="en-US"/>
        </w:rPr>
        <w:t>the goal</w:t>
      </w:r>
      <w:r w:rsidR="00AE1225" w:rsidRPr="00527DC9">
        <w:rPr>
          <w:rFonts w:ascii="Times New Roman" w:hAnsi="Times New Roman" w:cs="Times New Roman"/>
          <w:iCs/>
          <w:lang w:val="en-US"/>
        </w:rPr>
        <w:t>s</w:t>
      </w:r>
      <w:r w:rsidR="00A94808" w:rsidRPr="00527DC9">
        <w:rPr>
          <w:rFonts w:ascii="Times New Roman" w:hAnsi="Times New Roman" w:cs="Times New Roman"/>
          <w:iCs/>
          <w:lang w:val="en-US"/>
        </w:rPr>
        <w:t xml:space="preserve"> and internal structure of SES </w:t>
      </w:r>
      <w:r w:rsidR="00BB2183" w:rsidRPr="00527DC9">
        <w:rPr>
          <w:rFonts w:ascii="Times New Roman" w:hAnsi="Times New Roman" w:cs="Times New Roman"/>
          <w:iCs/>
          <w:lang w:val="en-US"/>
        </w:rPr>
        <w:t>whil</w:t>
      </w:r>
      <w:r w:rsidR="00F620F2" w:rsidRPr="00527DC9">
        <w:rPr>
          <w:rFonts w:ascii="Times New Roman" w:hAnsi="Times New Roman" w:cs="Times New Roman"/>
          <w:iCs/>
          <w:lang w:val="en-US"/>
        </w:rPr>
        <w:t>e</w:t>
      </w:r>
      <w:r w:rsidR="00BB2183" w:rsidRPr="00527DC9">
        <w:rPr>
          <w:rFonts w:ascii="Times New Roman" w:hAnsi="Times New Roman" w:cs="Times New Roman"/>
          <w:iCs/>
          <w:lang w:val="en-US"/>
        </w:rPr>
        <w:t xml:space="preserve"> </w:t>
      </w:r>
      <w:r w:rsidR="00F620F2" w:rsidRPr="00527DC9">
        <w:rPr>
          <w:rFonts w:ascii="Times New Roman" w:hAnsi="Times New Roman" w:cs="Times New Roman"/>
          <w:iCs/>
          <w:lang w:val="en-US"/>
        </w:rPr>
        <w:t xml:space="preserve">defining </w:t>
      </w:r>
      <w:r w:rsidR="00BB2183" w:rsidRPr="00527DC9">
        <w:rPr>
          <w:rFonts w:ascii="Times New Roman" w:hAnsi="Times New Roman" w:cs="Times New Roman"/>
          <w:iCs/>
          <w:lang w:val="en-US"/>
        </w:rPr>
        <w:t>the relationship between SES and its stakeholders.</w:t>
      </w:r>
    </w:p>
    <w:p w14:paraId="0798C140" w14:textId="2986CD18" w:rsidR="00301108" w:rsidRPr="00527DC9" w:rsidRDefault="00CF0FD4" w:rsidP="0056051F">
      <w:pPr>
        <w:pStyle w:val="Heading1"/>
        <w:numPr>
          <w:ilvl w:val="0"/>
          <w:numId w:val="9"/>
        </w:numPr>
        <w:ind w:right="-18"/>
        <w:rPr>
          <w:rFonts w:ascii="Times New Roman" w:hAnsi="Times New Roman" w:cs="Times New Roman"/>
          <w:lang w:val="en-US"/>
        </w:rPr>
      </w:pPr>
      <w:bookmarkStart w:id="6" w:name="_Toc153349109"/>
      <w:r w:rsidRPr="00527DC9">
        <w:rPr>
          <w:rFonts w:ascii="Times New Roman" w:hAnsi="Times New Roman" w:cs="Times New Roman"/>
          <w:lang w:val="en-US"/>
        </w:rPr>
        <w:t>Mission and role of SES</w:t>
      </w:r>
      <w:bookmarkEnd w:id="6"/>
    </w:p>
    <w:p w14:paraId="07C3A9BC" w14:textId="1DBE6E7B" w:rsidR="00190400" w:rsidRPr="00527DC9" w:rsidRDefault="00190400"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It is </w:t>
      </w:r>
      <w:r w:rsidR="00CF0FD4" w:rsidRPr="00527DC9">
        <w:rPr>
          <w:rFonts w:ascii="Times New Roman" w:hAnsi="Times New Roman" w:cs="Times New Roman"/>
          <w:lang w:val="en-US"/>
        </w:rPr>
        <w:t>SES’</w:t>
      </w:r>
      <w:r w:rsidRPr="00527DC9">
        <w:rPr>
          <w:rFonts w:ascii="Times New Roman" w:hAnsi="Times New Roman" w:cs="Times New Roman"/>
          <w:lang w:val="en-US"/>
        </w:rPr>
        <w:t>s aim</w:t>
      </w:r>
      <w:r w:rsidR="00CF0FD4" w:rsidRPr="00527DC9">
        <w:rPr>
          <w:rFonts w:ascii="Times New Roman" w:hAnsi="Times New Roman" w:cs="Times New Roman"/>
          <w:lang w:val="en-US"/>
        </w:rPr>
        <w:t xml:space="preserve"> to promote the sustainable production of U</w:t>
      </w:r>
      <w:r w:rsidR="00E16173" w:rsidRPr="00527DC9">
        <w:rPr>
          <w:rFonts w:ascii="Times New Roman" w:hAnsi="Times New Roman" w:cs="Times New Roman"/>
          <w:lang w:val="en-US"/>
        </w:rPr>
        <w:t>.</w:t>
      </w:r>
      <w:r w:rsidR="00CF0FD4" w:rsidRPr="00527DC9">
        <w:rPr>
          <w:rFonts w:ascii="Times New Roman" w:hAnsi="Times New Roman" w:cs="Times New Roman"/>
          <w:lang w:val="en-US"/>
        </w:rPr>
        <w:t>S</w:t>
      </w:r>
      <w:r w:rsidR="00E16173" w:rsidRPr="00527DC9">
        <w:rPr>
          <w:rFonts w:ascii="Times New Roman" w:hAnsi="Times New Roman" w:cs="Times New Roman"/>
          <w:lang w:val="en-US"/>
        </w:rPr>
        <w:t>.</w:t>
      </w:r>
      <w:r w:rsidR="00CF0FD4" w:rsidRPr="00527DC9">
        <w:rPr>
          <w:rFonts w:ascii="Times New Roman" w:hAnsi="Times New Roman" w:cs="Times New Roman"/>
          <w:lang w:val="en-US"/>
        </w:rPr>
        <w:t xml:space="preserve"> soybean</w:t>
      </w:r>
      <w:r w:rsidR="001B62E9" w:rsidRPr="00527DC9">
        <w:rPr>
          <w:rFonts w:ascii="Times New Roman" w:hAnsi="Times New Roman" w:cs="Times New Roman"/>
          <w:lang w:val="en-US"/>
        </w:rPr>
        <w:t>s</w:t>
      </w:r>
      <w:r w:rsidR="00CF0FD4" w:rsidRPr="00527DC9">
        <w:rPr>
          <w:rFonts w:ascii="Times New Roman" w:hAnsi="Times New Roman" w:cs="Times New Roman"/>
          <w:lang w:val="en-US"/>
        </w:rPr>
        <w:t xml:space="preserve"> whil</w:t>
      </w:r>
      <w:r w:rsidR="001C2F70" w:rsidRPr="00527DC9">
        <w:rPr>
          <w:rFonts w:ascii="Times New Roman" w:hAnsi="Times New Roman" w:cs="Times New Roman"/>
          <w:lang w:val="en-US"/>
        </w:rPr>
        <w:t>e</w:t>
      </w:r>
      <w:r w:rsidR="00CF0FD4" w:rsidRPr="00527DC9">
        <w:rPr>
          <w:rFonts w:ascii="Times New Roman" w:hAnsi="Times New Roman" w:cs="Times New Roman"/>
          <w:lang w:val="en-US"/>
        </w:rPr>
        <w:t xml:space="preserve"> adhering to the rules and requirements of the </w:t>
      </w:r>
      <w:r w:rsidRPr="00527DC9">
        <w:rPr>
          <w:rFonts w:ascii="Times New Roman" w:hAnsi="Times New Roman" w:cs="Times New Roman"/>
          <w:lang w:val="en-US"/>
        </w:rPr>
        <w:t xml:space="preserve">European </w:t>
      </w:r>
      <w:r w:rsidR="001C2F70" w:rsidRPr="00527DC9">
        <w:rPr>
          <w:rFonts w:ascii="Times New Roman" w:hAnsi="Times New Roman" w:cs="Times New Roman"/>
          <w:lang w:val="en-US"/>
        </w:rPr>
        <w:t>Union’s</w:t>
      </w:r>
      <w:r w:rsidR="00A356AF" w:rsidRPr="00527DC9">
        <w:rPr>
          <w:rFonts w:ascii="Times New Roman" w:hAnsi="Times New Roman" w:cs="Times New Roman"/>
          <w:lang w:val="en-US"/>
        </w:rPr>
        <w:t xml:space="preserve"> </w:t>
      </w:r>
      <w:r w:rsidR="005E2FE6" w:rsidRPr="00527DC9">
        <w:rPr>
          <w:rFonts w:ascii="Times New Roman" w:hAnsi="Times New Roman" w:cs="Times New Roman"/>
          <w:b/>
          <w:lang w:val="en-US"/>
        </w:rPr>
        <w:t>R</w:t>
      </w:r>
      <w:r w:rsidR="005E2FE6" w:rsidRPr="00527DC9">
        <w:rPr>
          <w:rFonts w:ascii="Times New Roman" w:hAnsi="Times New Roman" w:cs="Times New Roman"/>
          <w:lang w:val="en-US"/>
        </w:rPr>
        <w:t xml:space="preserve">enewable </w:t>
      </w:r>
      <w:r w:rsidR="005E2FE6" w:rsidRPr="00527DC9">
        <w:rPr>
          <w:rFonts w:ascii="Times New Roman" w:hAnsi="Times New Roman" w:cs="Times New Roman"/>
          <w:b/>
          <w:lang w:val="en-US"/>
        </w:rPr>
        <w:t>E</w:t>
      </w:r>
      <w:r w:rsidR="005E2FE6" w:rsidRPr="00527DC9">
        <w:rPr>
          <w:rFonts w:ascii="Times New Roman" w:hAnsi="Times New Roman" w:cs="Times New Roman"/>
          <w:lang w:val="en-US"/>
        </w:rPr>
        <w:t xml:space="preserve">nergy </w:t>
      </w:r>
      <w:r w:rsidR="005E2FE6" w:rsidRPr="00527DC9">
        <w:rPr>
          <w:rFonts w:ascii="Times New Roman" w:hAnsi="Times New Roman" w:cs="Times New Roman"/>
          <w:b/>
          <w:lang w:val="en-US"/>
        </w:rPr>
        <w:t>D</w:t>
      </w:r>
      <w:r w:rsidR="005E2FE6" w:rsidRPr="00527DC9">
        <w:rPr>
          <w:rFonts w:ascii="Times New Roman" w:hAnsi="Times New Roman" w:cs="Times New Roman"/>
          <w:lang w:val="en-US"/>
        </w:rPr>
        <w:t>irective (</w:t>
      </w:r>
      <w:r w:rsidR="00CF0FD4" w:rsidRPr="00527DC9">
        <w:rPr>
          <w:rFonts w:ascii="Times New Roman" w:hAnsi="Times New Roman" w:cs="Times New Roman"/>
          <w:lang w:val="en-US"/>
        </w:rPr>
        <w:t>RED</w:t>
      </w:r>
      <w:r w:rsidR="005E2FE6" w:rsidRPr="00527DC9">
        <w:rPr>
          <w:rFonts w:ascii="Times New Roman" w:hAnsi="Times New Roman" w:cs="Times New Roman"/>
          <w:lang w:val="en-US"/>
        </w:rPr>
        <w:t>)</w:t>
      </w:r>
      <w:r w:rsidR="00CF0FD4" w:rsidRPr="00527DC9">
        <w:rPr>
          <w:rFonts w:ascii="Times New Roman" w:hAnsi="Times New Roman" w:cs="Times New Roman"/>
          <w:lang w:val="en-US"/>
        </w:rPr>
        <w:t xml:space="preserve"> and its pertaining </w:t>
      </w:r>
      <w:r w:rsidR="00CF0FD4" w:rsidRPr="00527DC9">
        <w:rPr>
          <w:rFonts w:ascii="Times New Roman" w:hAnsi="Times New Roman" w:cs="Times New Roman"/>
          <w:lang w:val="en-US"/>
        </w:rPr>
        <w:lastRenderedPageBreak/>
        <w:t>regulations</w:t>
      </w:r>
      <w:r w:rsidR="001B62E9" w:rsidRPr="00527DC9">
        <w:rPr>
          <w:rFonts w:ascii="Times New Roman" w:hAnsi="Times New Roman" w:cs="Times New Roman"/>
          <w:lang w:val="en-US"/>
        </w:rPr>
        <w:t xml:space="preserve"> and communications</w:t>
      </w:r>
      <w:r w:rsidR="00CF0FD4" w:rsidRPr="00527DC9">
        <w:rPr>
          <w:rFonts w:ascii="Times New Roman" w:hAnsi="Times New Roman" w:cs="Times New Roman"/>
          <w:lang w:val="en-US"/>
        </w:rPr>
        <w:t xml:space="preserve">. </w:t>
      </w:r>
      <w:r w:rsidRPr="00527DC9">
        <w:rPr>
          <w:rFonts w:ascii="Times New Roman" w:hAnsi="Times New Roman" w:cs="Times New Roman"/>
          <w:lang w:val="en-US"/>
        </w:rPr>
        <w:t>This will allow</w:t>
      </w:r>
      <w:r w:rsidR="00A21E2E" w:rsidRPr="00527DC9">
        <w:rPr>
          <w:rFonts w:ascii="Times New Roman" w:hAnsi="Times New Roman" w:cs="Times New Roman"/>
          <w:lang w:val="en-US"/>
        </w:rPr>
        <w:t xml:space="preserve"> international</w:t>
      </w:r>
      <w:r w:rsidR="001B62E9" w:rsidRPr="00527DC9">
        <w:rPr>
          <w:rFonts w:ascii="Times New Roman" w:hAnsi="Times New Roman" w:cs="Times New Roman"/>
          <w:lang w:val="en-US"/>
        </w:rPr>
        <w:t xml:space="preserve"> actors of the </w:t>
      </w:r>
      <w:r w:rsidRPr="00527DC9">
        <w:rPr>
          <w:rFonts w:ascii="Times New Roman" w:hAnsi="Times New Roman" w:cs="Times New Roman"/>
          <w:lang w:val="en-US"/>
        </w:rPr>
        <w:t>biofuel industry wh</w:t>
      </w:r>
      <w:r w:rsidR="001B62E9" w:rsidRPr="00527DC9">
        <w:rPr>
          <w:rFonts w:ascii="Times New Roman" w:hAnsi="Times New Roman" w:cs="Times New Roman"/>
          <w:lang w:val="en-US"/>
        </w:rPr>
        <w:t>o</w:t>
      </w:r>
      <w:r w:rsidRPr="00527DC9">
        <w:rPr>
          <w:rFonts w:ascii="Times New Roman" w:hAnsi="Times New Roman" w:cs="Times New Roman"/>
          <w:lang w:val="en-US"/>
        </w:rPr>
        <w:t xml:space="preserve"> are subject to the European RED to also trade with soybeans produced in the U</w:t>
      </w:r>
      <w:r w:rsidR="00E16173" w:rsidRPr="00527DC9">
        <w:rPr>
          <w:rFonts w:ascii="Times New Roman" w:hAnsi="Times New Roman" w:cs="Times New Roman"/>
          <w:lang w:val="en-US"/>
        </w:rPr>
        <w:t>.</w:t>
      </w:r>
      <w:r w:rsidRPr="00527DC9">
        <w:rPr>
          <w:rFonts w:ascii="Times New Roman" w:hAnsi="Times New Roman" w:cs="Times New Roman"/>
          <w:lang w:val="en-US"/>
        </w:rPr>
        <w:t xml:space="preserve">S. </w:t>
      </w:r>
    </w:p>
    <w:p w14:paraId="2C1AE1C5" w14:textId="77777777" w:rsidR="00190400" w:rsidRPr="00527DC9" w:rsidRDefault="00190400" w:rsidP="00EE332B">
      <w:pPr>
        <w:pStyle w:val="ListParagraph"/>
        <w:spacing w:after="0"/>
        <w:ind w:left="360" w:right="-18"/>
        <w:jc w:val="both"/>
        <w:rPr>
          <w:rFonts w:ascii="Times New Roman" w:hAnsi="Times New Roman" w:cs="Times New Roman"/>
          <w:lang w:val="en-US"/>
        </w:rPr>
      </w:pPr>
    </w:p>
    <w:p w14:paraId="6871CB07" w14:textId="29AC92BA" w:rsidR="00A21E2E" w:rsidRPr="00527DC9" w:rsidRDefault="00190400" w:rsidP="00970874">
      <w:pPr>
        <w:ind w:left="360"/>
        <w:rPr>
          <w:rFonts w:ascii="Times New Roman" w:hAnsi="Times New Roman" w:cs="Times New Roman"/>
          <w:lang w:val="en-US"/>
        </w:rPr>
      </w:pPr>
      <w:r w:rsidRPr="00527DC9">
        <w:rPr>
          <w:rFonts w:ascii="Times New Roman" w:hAnsi="Times New Roman" w:cs="Times New Roman"/>
          <w:lang w:val="en-US"/>
        </w:rPr>
        <w:t>SES is an independent organization comprised of different stakeholders of the U</w:t>
      </w:r>
      <w:r w:rsidR="00E16173" w:rsidRPr="00527DC9">
        <w:rPr>
          <w:rFonts w:ascii="Times New Roman" w:hAnsi="Times New Roman" w:cs="Times New Roman"/>
          <w:lang w:val="en-US"/>
        </w:rPr>
        <w:t>.</w:t>
      </w:r>
      <w:r w:rsidRPr="00527DC9">
        <w:rPr>
          <w:rFonts w:ascii="Times New Roman" w:hAnsi="Times New Roman" w:cs="Times New Roman"/>
          <w:lang w:val="en-US"/>
        </w:rPr>
        <w:t>S</w:t>
      </w:r>
      <w:r w:rsidR="00E16173" w:rsidRPr="00527DC9">
        <w:rPr>
          <w:rFonts w:ascii="Times New Roman" w:hAnsi="Times New Roman" w:cs="Times New Roman"/>
          <w:lang w:val="en-US"/>
        </w:rPr>
        <w:t>.</w:t>
      </w:r>
      <w:r w:rsidRPr="00527DC9">
        <w:rPr>
          <w:rFonts w:ascii="Times New Roman" w:hAnsi="Times New Roman" w:cs="Times New Roman"/>
          <w:lang w:val="en-US"/>
        </w:rPr>
        <w:t xml:space="preserve"> soy</w:t>
      </w:r>
      <w:r w:rsidR="0044278A" w:rsidRPr="00527DC9">
        <w:rPr>
          <w:rFonts w:ascii="Times New Roman" w:hAnsi="Times New Roman" w:cs="Times New Roman"/>
          <w:lang w:val="en-US"/>
        </w:rPr>
        <w:t xml:space="preserve"> market</w:t>
      </w:r>
      <w:r w:rsidR="00F823A2" w:rsidRPr="00527DC9">
        <w:rPr>
          <w:rFonts w:ascii="Times New Roman" w:hAnsi="Times New Roman" w:cs="Times New Roman"/>
          <w:lang w:val="en-US"/>
        </w:rPr>
        <w:t xml:space="preserve">, including </w:t>
      </w:r>
      <w:r w:rsidR="0044278A" w:rsidRPr="00527DC9">
        <w:rPr>
          <w:rFonts w:ascii="Times New Roman" w:hAnsi="Times New Roman" w:cs="Times New Roman"/>
          <w:lang w:val="en-US"/>
        </w:rPr>
        <w:t>soybean producers and processors, trader</w:t>
      </w:r>
      <w:r w:rsidR="00F823A2" w:rsidRPr="00527DC9">
        <w:rPr>
          <w:rFonts w:ascii="Times New Roman" w:hAnsi="Times New Roman" w:cs="Times New Roman"/>
          <w:lang w:val="en-US"/>
        </w:rPr>
        <w:t xml:space="preserve">s, </w:t>
      </w:r>
      <w:r w:rsidR="00AE1225" w:rsidRPr="00527DC9">
        <w:rPr>
          <w:rFonts w:ascii="Times New Roman" w:hAnsi="Times New Roman" w:cs="Times New Roman"/>
          <w:lang w:val="en-US"/>
        </w:rPr>
        <w:t xml:space="preserve">and </w:t>
      </w:r>
      <w:r w:rsidR="00F823A2" w:rsidRPr="00527DC9">
        <w:rPr>
          <w:rFonts w:ascii="Times New Roman" w:hAnsi="Times New Roman" w:cs="Times New Roman"/>
          <w:lang w:val="en-US"/>
        </w:rPr>
        <w:t xml:space="preserve">logistics providers as well as </w:t>
      </w:r>
      <w:r w:rsidR="0044278A" w:rsidRPr="00527DC9">
        <w:rPr>
          <w:rFonts w:ascii="Times New Roman" w:hAnsi="Times New Roman" w:cs="Times New Roman"/>
          <w:lang w:val="en-US"/>
        </w:rPr>
        <w:t>NGOs</w:t>
      </w:r>
      <w:r w:rsidR="00A21E2E" w:rsidRPr="00527DC9">
        <w:rPr>
          <w:rFonts w:ascii="Times New Roman" w:hAnsi="Times New Roman" w:cs="Times New Roman"/>
          <w:lang w:val="en-US"/>
        </w:rPr>
        <w:t xml:space="preserve"> and scientific research institutes</w:t>
      </w:r>
      <w:r w:rsidR="0096283E" w:rsidRPr="00527DC9">
        <w:rPr>
          <w:rFonts w:ascii="Times New Roman" w:hAnsi="Times New Roman" w:cs="Times New Roman"/>
          <w:lang w:val="en-US"/>
        </w:rPr>
        <w:t>.</w:t>
      </w:r>
      <w:r w:rsidR="0044278A" w:rsidRPr="00527DC9">
        <w:rPr>
          <w:rFonts w:ascii="Times New Roman" w:hAnsi="Times New Roman" w:cs="Times New Roman"/>
          <w:lang w:val="en-US"/>
        </w:rPr>
        <w:t xml:space="preserve"> </w:t>
      </w:r>
      <w:r w:rsidR="00A21E2E" w:rsidRPr="00527DC9">
        <w:rPr>
          <w:rFonts w:ascii="Times New Roman" w:hAnsi="Times New Roman" w:cs="Times New Roman"/>
          <w:lang w:val="en-US"/>
        </w:rPr>
        <w:t xml:space="preserve">SES </w:t>
      </w:r>
      <w:r w:rsidR="00735FE8" w:rsidRPr="00527DC9">
        <w:rPr>
          <w:rFonts w:ascii="Times New Roman" w:hAnsi="Times New Roman" w:cs="Times New Roman"/>
          <w:lang w:val="en-US"/>
        </w:rPr>
        <w:t xml:space="preserve">operates through a </w:t>
      </w:r>
      <w:r w:rsidR="00F620F2" w:rsidRPr="00527DC9">
        <w:rPr>
          <w:rFonts w:ascii="Times New Roman" w:hAnsi="Times New Roman" w:cs="Times New Roman"/>
          <w:lang w:val="en-US"/>
        </w:rPr>
        <w:t xml:space="preserve">Board of Managers </w:t>
      </w:r>
      <w:r w:rsidR="00735FE8" w:rsidRPr="00527DC9">
        <w:rPr>
          <w:rFonts w:ascii="Times New Roman" w:hAnsi="Times New Roman" w:cs="Times New Roman"/>
          <w:lang w:val="en-US"/>
        </w:rPr>
        <w:t>(Board)</w:t>
      </w:r>
      <w:r w:rsidR="0044278A" w:rsidRPr="00527DC9">
        <w:rPr>
          <w:rFonts w:ascii="Times New Roman" w:hAnsi="Times New Roman" w:cs="Times New Roman"/>
          <w:lang w:val="en-US"/>
        </w:rPr>
        <w:t xml:space="preserve">, an </w:t>
      </w:r>
      <w:r w:rsidR="00735FE8" w:rsidRPr="00527DC9">
        <w:rPr>
          <w:rFonts w:ascii="Times New Roman" w:hAnsi="Times New Roman" w:cs="Times New Roman"/>
          <w:lang w:val="en-US"/>
        </w:rPr>
        <w:t>Advisory C</w:t>
      </w:r>
      <w:r w:rsidR="0044278A" w:rsidRPr="00527DC9">
        <w:rPr>
          <w:rFonts w:ascii="Times New Roman" w:hAnsi="Times New Roman" w:cs="Times New Roman"/>
          <w:lang w:val="en-US"/>
        </w:rPr>
        <w:t xml:space="preserve">ommittee </w:t>
      </w:r>
      <w:r w:rsidR="00735FE8" w:rsidRPr="00527DC9">
        <w:rPr>
          <w:rFonts w:ascii="Times New Roman" w:hAnsi="Times New Roman" w:cs="Times New Roman"/>
          <w:lang w:val="en-US"/>
        </w:rPr>
        <w:t>(Committee)</w:t>
      </w:r>
      <w:r w:rsidR="00AE1225" w:rsidRPr="00527DC9">
        <w:rPr>
          <w:rFonts w:ascii="Times New Roman" w:hAnsi="Times New Roman" w:cs="Times New Roman"/>
          <w:lang w:val="en-US"/>
        </w:rPr>
        <w:t>,</w:t>
      </w:r>
      <w:r w:rsidR="00735FE8" w:rsidRPr="00527DC9">
        <w:rPr>
          <w:rFonts w:ascii="Times New Roman" w:hAnsi="Times New Roman" w:cs="Times New Roman"/>
          <w:lang w:val="en-US"/>
        </w:rPr>
        <w:t xml:space="preserve"> and a </w:t>
      </w:r>
      <w:r w:rsidR="00C94788" w:rsidRPr="00527DC9">
        <w:rPr>
          <w:rFonts w:ascii="Times New Roman" w:hAnsi="Times New Roman" w:cs="Times New Roman"/>
          <w:lang w:val="en-US"/>
        </w:rPr>
        <w:t>Secretary</w:t>
      </w:r>
      <w:r w:rsidR="0044278A" w:rsidRPr="00527DC9">
        <w:rPr>
          <w:rFonts w:ascii="Times New Roman" w:hAnsi="Times New Roman" w:cs="Times New Roman"/>
          <w:lang w:val="en-US"/>
        </w:rPr>
        <w:t xml:space="preserve"> </w:t>
      </w:r>
      <w:r w:rsidR="00AE1225" w:rsidRPr="00527DC9">
        <w:rPr>
          <w:rFonts w:ascii="Times New Roman" w:hAnsi="Times New Roman" w:cs="Times New Roman"/>
          <w:lang w:val="en-US"/>
        </w:rPr>
        <w:t xml:space="preserve">who </w:t>
      </w:r>
      <w:r w:rsidR="0044278A" w:rsidRPr="00527DC9">
        <w:rPr>
          <w:rFonts w:ascii="Times New Roman" w:hAnsi="Times New Roman" w:cs="Times New Roman"/>
          <w:lang w:val="en-US"/>
        </w:rPr>
        <w:t xml:space="preserve">is responsible for the </w:t>
      </w:r>
      <w:r w:rsidR="00AE1225" w:rsidRPr="00527DC9">
        <w:rPr>
          <w:rFonts w:ascii="Times New Roman" w:hAnsi="Times New Roman" w:cs="Times New Roman"/>
          <w:lang w:val="en-US"/>
        </w:rPr>
        <w:t>day-to-day</w:t>
      </w:r>
      <w:r w:rsidR="0044278A" w:rsidRPr="00527DC9">
        <w:rPr>
          <w:rFonts w:ascii="Times New Roman" w:hAnsi="Times New Roman" w:cs="Times New Roman"/>
          <w:lang w:val="en-US"/>
        </w:rPr>
        <w:t xml:space="preserve"> operations.</w:t>
      </w:r>
      <w:r w:rsidR="008B3460" w:rsidRPr="00527DC9">
        <w:rPr>
          <w:rFonts w:ascii="Times New Roman" w:hAnsi="Times New Roman" w:cs="Times New Roman"/>
          <w:lang w:val="en-US"/>
        </w:rPr>
        <w:t xml:space="preserve"> </w:t>
      </w:r>
    </w:p>
    <w:p w14:paraId="1D603114" w14:textId="0FB266D5" w:rsidR="00735FE8" w:rsidRPr="00527DC9" w:rsidRDefault="00735FE8"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The </w:t>
      </w:r>
      <w:r w:rsidR="0044278A" w:rsidRPr="00527DC9">
        <w:rPr>
          <w:rFonts w:ascii="Times New Roman" w:hAnsi="Times New Roman" w:cs="Times New Roman"/>
          <w:lang w:val="en-US"/>
        </w:rPr>
        <w:t>Board consist</w:t>
      </w:r>
      <w:r w:rsidR="004F1D91" w:rsidRPr="00527DC9">
        <w:rPr>
          <w:rFonts w:ascii="Times New Roman" w:hAnsi="Times New Roman" w:cs="Times New Roman"/>
          <w:lang w:val="en-US"/>
        </w:rPr>
        <w:t>s</w:t>
      </w:r>
      <w:r w:rsidR="0044278A" w:rsidRPr="00527DC9">
        <w:rPr>
          <w:rFonts w:ascii="Times New Roman" w:hAnsi="Times New Roman" w:cs="Times New Roman"/>
          <w:lang w:val="en-US"/>
        </w:rPr>
        <w:t xml:space="preserve"> of </w:t>
      </w:r>
      <w:r w:rsidR="001C2F70" w:rsidRPr="00527DC9">
        <w:rPr>
          <w:rFonts w:ascii="Times New Roman" w:hAnsi="Times New Roman" w:cs="Times New Roman"/>
          <w:lang w:val="en-US"/>
        </w:rPr>
        <w:t>seven</w:t>
      </w:r>
      <w:r w:rsidR="00DB0430" w:rsidRPr="00527DC9">
        <w:rPr>
          <w:rFonts w:ascii="Times New Roman" w:hAnsi="Times New Roman" w:cs="Times New Roman"/>
          <w:lang w:val="en-US"/>
        </w:rPr>
        <w:t xml:space="preserve"> </w:t>
      </w:r>
      <w:r w:rsidR="00970874" w:rsidRPr="00527DC9">
        <w:rPr>
          <w:rFonts w:ascii="Times New Roman" w:hAnsi="Times New Roman" w:cs="Times New Roman"/>
          <w:lang w:val="en-US"/>
        </w:rPr>
        <w:t xml:space="preserve">members </w:t>
      </w:r>
      <w:r w:rsidR="001B62E9" w:rsidRPr="00527DC9">
        <w:rPr>
          <w:rFonts w:ascii="Times New Roman" w:hAnsi="Times New Roman" w:cs="Times New Roman"/>
          <w:lang w:val="en-US"/>
        </w:rPr>
        <w:t>with equal voting rights,</w:t>
      </w:r>
      <w:r w:rsidR="00BE4B71" w:rsidRPr="00527DC9">
        <w:rPr>
          <w:rFonts w:ascii="Times New Roman" w:hAnsi="Times New Roman" w:cs="Times New Roman"/>
          <w:sz w:val="20"/>
          <w:szCs w:val="20"/>
          <w:lang w:val="en-US"/>
        </w:rPr>
        <w:t xml:space="preserve"> </w:t>
      </w:r>
      <w:r w:rsidR="00BE4B71" w:rsidRPr="00527DC9">
        <w:rPr>
          <w:rFonts w:ascii="Times New Roman" w:hAnsi="Times New Roman" w:cs="Times New Roman"/>
          <w:lang w:val="en-US"/>
        </w:rPr>
        <w:t>representing both a diverse set of skills and experiences</w:t>
      </w:r>
      <w:r w:rsidR="001B62E9" w:rsidRPr="00527DC9">
        <w:rPr>
          <w:rFonts w:ascii="Times New Roman" w:hAnsi="Times New Roman" w:cs="Times New Roman"/>
          <w:lang w:val="en-US"/>
        </w:rPr>
        <w:t xml:space="preserve"> </w:t>
      </w:r>
      <w:r w:rsidR="00BE4B71" w:rsidRPr="00527DC9">
        <w:rPr>
          <w:rFonts w:ascii="Times New Roman" w:hAnsi="Times New Roman" w:cs="Times New Roman"/>
          <w:lang w:val="en-US"/>
        </w:rPr>
        <w:t xml:space="preserve">as well as </w:t>
      </w:r>
      <w:r w:rsidR="0044278A" w:rsidRPr="00527DC9">
        <w:rPr>
          <w:rFonts w:ascii="Times New Roman" w:hAnsi="Times New Roman" w:cs="Times New Roman"/>
          <w:lang w:val="en-US"/>
        </w:rPr>
        <w:t>the different stakeholders</w:t>
      </w:r>
      <w:r w:rsidR="00BE4B71" w:rsidRPr="00527DC9">
        <w:rPr>
          <w:rFonts w:ascii="Times New Roman" w:hAnsi="Times New Roman" w:cs="Times New Roman"/>
          <w:lang w:val="en-US"/>
        </w:rPr>
        <w:t xml:space="preserve">. The </w:t>
      </w:r>
      <w:r w:rsidR="00AE1225" w:rsidRPr="00527DC9">
        <w:rPr>
          <w:rFonts w:ascii="Times New Roman" w:hAnsi="Times New Roman" w:cs="Times New Roman"/>
          <w:lang w:val="en-US"/>
        </w:rPr>
        <w:t>B</w:t>
      </w:r>
      <w:r w:rsidR="00BE4B71" w:rsidRPr="00527DC9">
        <w:rPr>
          <w:rFonts w:ascii="Times New Roman" w:hAnsi="Times New Roman" w:cs="Times New Roman"/>
          <w:lang w:val="en-US"/>
        </w:rPr>
        <w:t xml:space="preserve">oard is </w:t>
      </w:r>
      <w:r w:rsidR="0044278A" w:rsidRPr="00527DC9">
        <w:rPr>
          <w:rFonts w:ascii="Times New Roman" w:hAnsi="Times New Roman" w:cs="Times New Roman"/>
          <w:lang w:val="en-US"/>
        </w:rPr>
        <w:t>appointed for</w:t>
      </w:r>
      <w:r w:rsidR="004F1D91" w:rsidRPr="00527DC9">
        <w:rPr>
          <w:rFonts w:ascii="Times New Roman" w:hAnsi="Times New Roman" w:cs="Times New Roman"/>
          <w:lang w:val="en-US"/>
        </w:rPr>
        <w:t xml:space="preserve"> a period of three years. </w:t>
      </w:r>
      <w:r w:rsidR="00D60995" w:rsidRPr="00527DC9">
        <w:rPr>
          <w:rFonts w:ascii="Times New Roman" w:hAnsi="Times New Roman" w:cs="Times New Roman"/>
          <w:lang w:val="en-US"/>
        </w:rPr>
        <w:t>I</w:t>
      </w:r>
      <w:r w:rsidRPr="00527DC9">
        <w:rPr>
          <w:rFonts w:ascii="Times New Roman" w:hAnsi="Times New Roman" w:cs="Times New Roman"/>
          <w:lang w:val="en-US"/>
        </w:rPr>
        <w:t>t is</w:t>
      </w:r>
      <w:r w:rsidR="00C815AF" w:rsidRPr="00527DC9">
        <w:rPr>
          <w:rFonts w:ascii="Times New Roman" w:hAnsi="Times New Roman" w:cs="Times New Roman"/>
          <w:lang w:val="en-US"/>
        </w:rPr>
        <w:t>,</w:t>
      </w:r>
      <w:r w:rsidRPr="00527DC9">
        <w:rPr>
          <w:rFonts w:ascii="Times New Roman" w:hAnsi="Times New Roman" w:cs="Times New Roman"/>
          <w:lang w:val="en-US"/>
        </w:rPr>
        <w:t xml:space="preserve"> </w:t>
      </w:r>
      <w:r w:rsidR="00C815AF" w:rsidRPr="00527DC9">
        <w:rPr>
          <w:rFonts w:ascii="Times New Roman" w:hAnsi="Times New Roman" w:cs="Times New Roman"/>
          <w:lang w:val="en-US"/>
        </w:rPr>
        <w:t xml:space="preserve">among other things, </w:t>
      </w:r>
      <w:r w:rsidRPr="00527DC9">
        <w:rPr>
          <w:rFonts w:ascii="Times New Roman" w:hAnsi="Times New Roman" w:cs="Times New Roman"/>
          <w:lang w:val="en-US"/>
        </w:rPr>
        <w:t xml:space="preserve">the responsibility of the </w:t>
      </w:r>
      <w:r w:rsidR="004004AB" w:rsidRPr="00527DC9">
        <w:rPr>
          <w:rFonts w:ascii="Times New Roman" w:hAnsi="Times New Roman" w:cs="Times New Roman"/>
          <w:lang w:val="en-US"/>
        </w:rPr>
        <w:t>Board</w:t>
      </w:r>
      <w:r w:rsidRPr="00527DC9">
        <w:rPr>
          <w:rFonts w:ascii="Times New Roman" w:hAnsi="Times New Roman" w:cs="Times New Roman"/>
          <w:lang w:val="en-US"/>
        </w:rPr>
        <w:t xml:space="preserve"> to</w:t>
      </w:r>
      <w:r w:rsidR="00C815AF" w:rsidRPr="00527DC9">
        <w:rPr>
          <w:rFonts w:ascii="Times New Roman" w:hAnsi="Times New Roman" w:cs="Times New Roman"/>
          <w:lang w:val="en-US"/>
        </w:rPr>
        <w:t>:</w:t>
      </w:r>
    </w:p>
    <w:p w14:paraId="738F17D6" w14:textId="77777777" w:rsidR="00DB0430" w:rsidRPr="00527DC9" w:rsidRDefault="00DB0430" w:rsidP="00EE332B">
      <w:pPr>
        <w:pStyle w:val="ListParagraph"/>
        <w:spacing w:after="0"/>
        <w:ind w:left="360" w:right="-18"/>
        <w:jc w:val="both"/>
        <w:rPr>
          <w:rFonts w:ascii="Times New Roman" w:hAnsi="Times New Roman" w:cs="Times New Roman"/>
          <w:lang w:val="en-US"/>
        </w:rPr>
      </w:pPr>
    </w:p>
    <w:p w14:paraId="55618B2D" w14:textId="013DA30E" w:rsidR="00735FE8" w:rsidRPr="00527DC9" w:rsidRDefault="004004AB" w:rsidP="0056051F">
      <w:pPr>
        <w:pStyle w:val="ListParagraph"/>
        <w:numPr>
          <w:ilvl w:val="0"/>
          <w:numId w:val="19"/>
        </w:numPr>
        <w:spacing w:after="0"/>
        <w:ind w:left="1134" w:right="-18"/>
        <w:jc w:val="both"/>
        <w:rPr>
          <w:rFonts w:ascii="Times New Roman" w:hAnsi="Times New Roman" w:cs="Times New Roman"/>
          <w:lang w:val="en-US"/>
        </w:rPr>
      </w:pPr>
      <w:r w:rsidRPr="00527DC9">
        <w:rPr>
          <w:rFonts w:ascii="Times New Roman" w:hAnsi="Times New Roman" w:cs="Times New Roman"/>
          <w:lang w:val="en-US"/>
        </w:rPr>
        <w:t xml:space="preserve">ensure the integrity of the SSAP/RED </w:t>
      </w:r>
      <w:r w:rsidR="007E5894" w:rsidRPr="00527DC9">
        <w:rPr>
          <w:rFonts w:ascii="Times New Roman" w:hAnsi="Times New Roman" w:cs="Times New Roman"/>
          <w:lang w:val="en-US"/>
        </w:rPr>
        <w:t>P</w:t>
      </w:r>
      <w:r w:rsidRPr="00527DC9">
        <w:rPr>
          <w:rFonts w:ascii="Times New Roman" w:hAnsi="Times New Roman" w:cs="Times New Roman"/>
          <w:lang w:val="en-US"/>
        </w:rPr>
        <w:t>rotocol,</w:t>
      </w:r>
    </w:p>
    <w:p w14:paraId="2FACFF8B" w14:textId="49C76629" w:rsidR="00735FE8" w:rsidRPr="00527DC9" w:rsidRDefault="004004AB" w:rsidP="0056051F">
      <w:pPr>
        <w:pStyle w:val="ListParagraph"/>
        <w:numPr>
          <w:ilvl w:val="0"/>
          <w:numId w:val="19"/>
        </w:numPr>
        <w:spacing w:after="0"/>
        <w:ind w:left="1134" w:right="-18"/>
        <w:jc w:val="both"/>
        <w:rPr>
          <w:rFonts w:ascii="Times New Roman" w:hAnsi="Times New Roman" w:cs="Times New Roman"/>
          <w:lang w:val="en-US"/>
        </w:rPr>
      </w:pPr>
      <w:r w:rsidRPr="00527DC9">
        <w:rPr>
          <w:rFonts w:ascii="Times New Roman" w:hAnsi="Times New Roman" w:cs="Times New Roman"/>
          <w:lang w:val="en-US"/>
        </w:rPr>
        <w:t>monitor the implementation process</w:t>
      </w:r>
      <w:r w:rsidR="00735FE8" w:rsidRPr="00527DC9">
        <w:rPr>
          <w:rFonts w:ascii="Times New Roman" w:hAnsi="Times New Roman" w:cs="Times New Roman"/>
          <w:lang w:val="en-US"/>
        </w:rPr>
        <w:t>,</w:t>
      </w:r>
    </w:p>
    <w:p w14:paraId="6B62119A" w14:textId="01A70E29" w:rsidR="00735FE8" w:rsidRPr="00527DC9" w:rsidRDefault="004004AB" w:rsidP="0056051F">
      <w:pPr>
        <w:pStyle w:val="ListParagraph"/>
        <w:numPr>
          <w:ilvl w:val="0"/>
          <w:numId w:val="19"/>
        </w:numPr>
        <w:spacing w:after="0"/>
        <w:ind w:left="1134" w:right="-18"/>
        <w:jc w:val="both"/>
        <w:rPr>
          <w:rFonts w:ascii="Times New Roman" w:hAnsi="Times New Roman" w:cs="Times New Roman"/>
          <w:lang w:val="en-US"/>
        </w:rPr>
      </w:pPr>
      <w:r w:rsidRPr="00527DC9">
        <w:rPr>
          <w:rFonts w:ascii="Times New Roman" w:hAnsi="Times New Roman" w:cs="Times New Roman"/>
          <w:lang w:val="en-US"/>
        </w:rPr>
        <w:t>guide the continuous improvement process</w:t>
      </w:r>
      <w:r w:rsidR="00735FE8" w:rsidRPr="00527DC9">
        <w:rPr>
          <w:rFonts w:ascii="Times New Roman" w:hAnsi="Times New Roman" w:cs="Times New Roman"/>
          <w:lang w:val="en-US"/>
        </w:rPr>
        <w:t xml:space="preserve">, </w:t>
      </w:r>
      <w:r w:rsidRPr="00527DC9">
        <w:rPr>
          <w:rFonts w:ascii="Times New Roman" w:hAnsi="Times New Roman" w:cs="Times New Roman"/>
          <w:lang w:val="en-US"/>
        </w:rPr>
        <w:t xml:space="preserve">and </w:t>
      </w:r>
    </w:p>
    <w:p w14:paraId="5B5738DC" w14:textId="00D6F784" w:rsidR="00735FE8" w:rsidRPr="00527DC9" w:rsidRDefault="004004AB" w:rsidP="0056051F">
      <w:pPr>
        <w:pStyle w:val="ListParagraph"/>
        <w:numPr>
          <w:ilvl w:val="0"/>
          <w:numId w:val="19"/>
        </w:numPr>
        <w:spacing w:after="0"/>
        <w:ind w:left="1134" w:right="-18"/>
        <w:jc w:val="both"/>
        <w:rPr>
          <w:rFonts w:ascii="Times New Roman" w:hAnsi="Times New Roman" w:cs="Times New Roman"/>
          <w:lang w:val="en-US"/>
        </w:rPr>
      </w:pPr>
      <w:r w:rsidRPr="00527DC9">
        <w:rPr>
          <w:rFonts w:ascii="Times New Roman" w:hAnsi="Times New Roman" w:cs="Times New Roman"/>
          <w:lang w:val="en-US"/>
        </w:rPr>
        <w:t xml:space="preserve">communicate with stakeholders, including the European Commission. </w:t>
      </w:r>
    </w:p>
    <w:p w14:paraId="30D80F5A" w14:textId="77777777" w:rsidR="00DB0430" w:rsidRPr="00527DC9" w:rsidRDefault="00DB0430" w:rsidP="00EE332B">
      <w:pPr>
        <w:pStyle w:val="ListParagraph"/>
        <w:spacing w:after="0"/>
        <w:ind w:left="360" w:right="-18"/>
        <w:jc w:val="both"/>
        <w:rPr>
          <w:rFonts w:ascii="Times New Roman" w:hAnsi="Times New Roman" w:cs="Times New Roman"/>
          <w:lang w:val="en-US"/>
        </w:rPr>
      </w:pPr>
    </w:p>
    <w:p w14:paraId="289E16EB" w14:textId="47A33D97" w:rsidR="00A21E2E" w:rsidRPr="00527DC9" w:rsidRDefault="00BE4B71"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The Board has the </w:t>
      </w:r>
      <w:r w:rsidR="004004AB" w:rsidRPr="00527DC9">
        <w:rPr>
          <w:rFonts w:ascii="Times New Roman" w:hAnsi="Times New Roman" w:cs="Times New Roman"/>
          <w:lang w:val="en-US"/>
        </w:rPr>
        <w:t xml:space="preserve">freedom to delegate tasks to the </w:t>
      </w:r>
      <w:r w:rsidR="00C94788" w:rsidRPr="00527DC9">
        <w:rPr>
          <w:rFonts w:ascii="Times New Roman" w:hAnsi="Times New Roman" w:cs="Times New Roman"/>
          <w:lang w:val="en-US"/>
        </w:rPr>
        <w:t>Secretary</w:t>
      </w:r>
      <w:r w:rsidR="004004AB" w:rsidRPr="00527DC9">
        <w:rPr>
          <w:rFonts w:ascii="Times New Roman" w:hAnsi="Times New Roman" w:cs="Times New Roman"/>
          <w:lang w:val="en-US"/>
        </w:rPr>
        <w:t>.</w:t>
      </w:r>
    </w:p>
    <w:p w14:paraId="1DFC0F81" w14:textId="77777777" w:rsidR="00A21E2E" w:rsidRPr="00527DC9" w:rsidRDefault="00A21E2E" w:rsidP="00EE332B">
      <w:pPr>
        <w:pStyle w:val="ListParagraph"/>
        <w:spacing w:after="0"/>
        <w:ind w:left="360" w:right="-18"/>
        <w:jc w:val="both"/>
        <w:rPr>
          <w:rFonts w:ascii="Times New Roman" w:hAnsi="Times New Roman" w:cs="Times New Roman"/>
          <w:lang w:val="en-US"/>
        </w:rPr>
      </w:pPr>
    </w:p>
    <w:p w14:paraId="1AA5A7FE" w14:textId="7B9C6BF4" w:rsidR="0044278A" w:rsidRPr="00527DC9" w:rsidRDefault="004F1D91" w:rsidP="00EE332B">
      <w:pPr>
        <w:pStyle w:val="ListParagraph"/>
        <w:spacing w:after="0"/>
        <w:ind w:left="360" w:right="-18"/>
        <w:jc w:val="both"/>
        <w:rPr>
          <w:rFonts w:ascii="Times New Roman" w:hAnsi="Times New Roman" w:cs="Times New Roman"/>
          <w:lang w:val="en-US"/>
        </w:rPr>
      </w:pPr>
      <w:r w:rsidRPr="00527DC9">
        <w:rPr>
          <w:rFonts w:ascii="Times New Roman" w:hAnsi="Times New Roman" w:cs="Times New Roman"/>
          <w:lang w:val="en-US"/>
        </w:rPr>
        <w:t xml:space="preserve">The </w:t>
      </w:r>
      <w:r w:rsidR="003F10BF" w:rsidRPr="00527DC9">
        <w:rPr>
          <w:rFonts w:ascii="Times New Roman" w:hAnsi="Times New Roman" w:cs="Times New Roman"/>
          <w:lang w:val="en-US"/>
        </w:rPr>
        <w:t xml:space="preserve">Board </w:t>
      </w:r>
      <w:r w:rsidRPr="00527DC9">
        <w:rPr>
          <w:rFonts w:ascii="Times New Roman" w:hAnsi="Times New Roman" w:cs="Times New Roman"/>
          <w:lang w:val="en-US"/>
        </w:rPr>
        <w:t xml:space="preserve">will appoint the </w:t>
      </w:r>
      <w:r w:rsidR="00C94788" w:rsidRPr="00527DC9">
        <w:rPr>
          <w:rFonts w:ascii="Times New Roman" w:hAnsi="Times New Roman" w:cs="Times New Roman"/>
          <w:lang w:val="en-US"/>
        </w:rPr>
        <w:t>Secretary</w:t>
      </w:r>
      <w:r w:rsidRPr="00527DC9">
        <w:rPr>
          <w:rFonts w:ascii="Times New Roman" w:hAnsi="Times New Roman" w:cs="Times New Roman"/>
          <w:lang w:val="en-US"/>
        </w:rPr>
        <w:t>.</w:t>
      </w:r>
      <w:r w:rsidR="00BE4B71" w:rsidRPr="00527DC9">
        <w:rPr>
          <w:rFonts w:ascii="Times New Roman" w:hAnsi="Times New Roman" w:cs="Times New Roman"/>
          <w:lang w:val="en-US"/>
        </w:rPr>
        <w:t xml:space="preserve"> The </w:t>
      </w:r>
      <w:r w:rsidR="00C94788" w:rsidRPr="00527DC9">
        <w:rPr>
          <w:rFonts w:ascii="Times New Roman" w:hAnsi="Times New Roman" w:cs="Times New Roman"/>
          <w:lang w:val="en-US"/>
        </w:rPr>
        <w:t>Secretary</w:t>
      </w:r>
      <w:r w:rsidR="00BE4B71" w:rsidRPr="00527DC9">
        <w:rPr>
          <w:rFonts w:ascii="Times New Roman" w:hAnsi="Times New Roman" w:cs="Times New Roman"/>
          <w:lang w:val="en-US"/>
        </w:rPr>
        <w:t xml:space="preserve"> could be comprised of different natural persons or be represented by one single person.</w:t>
      </w:r>
    </w:p>
    <w:p w14:paraId="4590B2E1" w14:textId="0793B496" w:rsidR="00C96107" w:rsidRPr="00527DC9" w:rsidRDefault="00A21E2E" w:rsidP="0056051F">
      <w:pPr>
        <w:pStyle w:val="Heading1"/>
        <w:numPr>
          <w:ilvl w:val="0"/>
          <w:numId w:val="9"/>
        </w:numPr>
        <w:ind w:right="-18"/>
        <w:rPr>
          <w:rFonts w:ascii="Times New Roman" w:hAnsi="Times New Roman" w:cs="Times New Roman"/>
          <w:lang w:val="en-US"/>
        </w:rPr>
      </w:pPr>
      <w:bookmarkStart w:id="7" w:name="_Toc153349110"/>
      <w:r w:rsidRPr="00527DC9">
        <w:rPr>
          <w:rFonts w:ascii="Times New Roman" w:hAnsi="Times New Roman" w:cs="Times New Roman"/>
          <w:lang w:val="en-US"/>
        </w:rPr>
        <w:t xml:space="preserve">Self-Assessment </w:t>
      </w:r>
      <w:r w:rsidR="00322F93" w:rsidRPr="00527DC9">
        <w:rPr>
          <w:rFonts w:ascii="Times New Roman" w:hAnsi="Times New Roman" w:cs="Times New Roman"/>
          <w:lang w:val="en-US"/>
        </w:rPr>
        <w:t>and internal audit</w:t>
      </w:r>
      <w:bookmarkEnd w:id="7"/>
    </w:p>
    <w:p w14:paraId="75C36056" w14:textId="22E404E1" w:rsidR="00216539" w:rsidRPr="00527DC9" w:rsidRDefault="00216539" w:rsidP="0070666A">
      <w:pPr>
        <w:pStyle w:val="Heading2"/>
        <w:ind w:left="360"/>
        <w:rPr>
          <w:rFonts w:ascii="Times New Roman" w:hAnsi="Times New Roman" w:cs="Times New Roman"/>
          <w:sz w:val="24"/>
          <w:lang w:val="en-US"/>
        </w:rPr>
      </w:pPr>
      <w:bookmarkStart w:id="8" w:name="_Toc64048289"/>
      <w:bookmarkStart w:id="9" w:name="_Toc153349111"/>
      <w:r w:rsidRPr="00527DC9">
        <w:rPr>
          <w:rFonts w:ascii="Times New Roman" w:hAnsi="Times New Roman" w:cs="Times New Roman"/>
          <w:sz w:val="24"/>
          <w:lang w:val="en-US"/>
        </w:rPr>
        <w:t>Farmers</w:t>
      </w:r>
      <w:bookmarkEnd w:id="8"/>
      <w:bookmarkEnd w:id="9"/>
    </w:p>
    <w:p w14:paraId="18C94D2D" w14:textId="3D7C0216" w:rsidR="0010026F" w:rsidRPr="00527DC9" w:rsidRDefault="00735FE8" w:rsidP="00EE332B">
      <w:pPr>
        <w:ind w:left="360" w:right="-18"/>
        <w:jc w:val="both"/>
        <w:rPr>
          <w:rFonts w:ascii="Times New Roman" w:hAnsi="Times New Roman" w:cs="Times New Roman"/>
          <w:lang w:val="en-US"/>
        </w:rPr>
      </w:pPr>
      <w:r w:rsidRPr="00527DC9">
        <w:rPr>
          <w:rFonts w:ascii="Times New Roman" w:hAnsi="Times New Roman" w:cs="Times New Roman"/>
          <w:lang w:val="en-US"/>
        </w:rPr>
        <w:t>The</w:t>
      </w:r>
      <w:r w:rsidR="0010026F" w:rsidRPr="00527DC9">
        <w:rPr>
          <w:rFonts w:ascii="Times New Roman" w:hAnsi="Times New Roman" w:cs="Times New Roman"/>
          <w:lang w:val="en-US"/>
        </w:rPr>
        <w:t xml:space="preserve"> SSAP/RED can only be applied by </w:t>
      </w:r>
      <w:r w:rsidRPr="00527DC9">
        <w:rPr>
          <w:rFonts w:ascii="Times New Roman" w:hAnsi="Times New Roman" w:cs="Times New Roman"/>
          <w:lang w:val="en-US"/>
        </w:rPr>
        <w:t xml:space="preserve">farmers participating in the </w:t>
      </w:r>
      <w:r w:rsidR="0010026F" w:rsidRPr="00527DC9">
        <w:rPr>
          <w:rFonts w:ascii="Times New Roman" w:hAnsi="Times New Roman" w:cs="Times New Roman"/>
          <w:lang w:val="en-US"/>
        </w:rPr>
        <w:t xml:space="preserve">U.S. national </w:t>
      </w:r>
      <w:r w:rsidRPr="00527DC9">
        <w:rPr>
          <w:rFonts w:ascii="Times New Roman" w:hAnsi="Times New Roman" w:cs="Times New Roman"/>
          <w:lang w:val="en-US"/>
        </w:rPr>
        <w:t>SSAP progra</w:t>
      </w:r>
      <w:r w:rsidR="0010026F" w:rsidRPr="00527DC9">
        <w:rPr>
          <w:rFonts w:ascii="Times New Roman" w:hAnsi="Times New Roman" w:cs="Times New Roman"/>
          <w:lang w:val="en-US"/>
        </w:rPr>
        <w:t xml:space="preserve">m and maintaining the qualification for the program, in </w:t>
      </w:r>
      <w:r w:rsidRPr="00527DC9">
        <w:rPr>
          <w:rFonts w:ascii="Times New Roman" w:hAnsi="Times New Roman" w:cs="Times New Roman"/>
          <w:lang w:val="en-US"/>
        </w:rPr>
        <w:t>the respective year of appl</w:t>
      </w:r>
      <w:r w:rsidR="0010026F" w:rsidRPr="00527DC9">
        <w:rPr>
          <w:rFonts w:ascii="Times New Roman" w:hAnsi="Times New Roman" w:cs="Times New Roman"/>
          <w:lang w:val="en-US"/>
        </w:rPr>
        <w:t xml:space="preserve">ying for </w:t>
      </w:r>
      <w:r w:rsidRPr="00527DC9">
        <w:rPr>
          <w:rFonts w:ascii="Times New Roman" w:hAnsi="Times New Roman" w:cs="Times New Roman"/>
          <w:lang w:val="en-US"/>
        </w:rPr>
        <w:t xml:space="preserve">the SSAP/RED. </w:t>
      </w:r>
    </w:p>
    <w:p w14:paraId="480A580D" w14:textId="3F1C0D4F" w:rsidR="00BA0F0E" w:rsidRPr="00527DC9" w:rsidRDefault="0010026F" w:rsidP="00EE332B">
      <w:pPr>
        <w:ind w:left="360" w:right="-18"/>
        <w:jc w:val="both"/>
        <w:rPr>
          <w:rFonts w:ascii="Times New Roman" w:hAnsi="Times New Roman" w:cs="Times New Roman"/>
          <w:lang w:val="en-US"/>
        </w:rPr>
      </w:pPr>
      <w:r w:rsidRPr="00527DC9">
        <w:rPr>
          <w:rFonts w:ascii="Times New Roman" w:hAnsi="Times New Roman" w:cs="Times New Roman"/>
          <w:lang w:val="en-US"/>
        </w:rPr>
        <w:t xml:space="preserve">The </w:t>
      </w:r>
      <w:r w:rsidR="00BA0F0E" w:rsidRPr="00527DC9">
        <w:rPr>
          <w:rFonts w:ascii="Times New Roman" w:hAnsi="Times New Roman" w:cs="Times New Roman"/>
          <w:lang w:val="en-US"/>
        </w:rPr>
        <w:t xml:space="preserve">participating farmer </w:t>
      </w:r>
      <w:r w:rsidR="00A21E2E" w:rsidRPr="00527DC9">
        <w:rPr>
          <w:rFonts w:ascii="Times New Roman" w:hAnsi="Times New Roman" w:cs="Times New Roman"/>
          <w:lang w:val="en-US"/>
        </w:rPr>
        <w:t xml:space="preserve">will </w:t>
      </w:r>
      <w:r w:rsidR="00BA0F0E" w:rsidRPr="00527DC9">
        <w:rPr>
          <w:rFonts w:ascii="Times New Roman" w:hAnsi="Times New Roman" w:cs="Times New Roman"/>
          <w:lang w:val="en-US"/>
        </w:rPr>
        <w:t xml:space="preserve">duly </w:t>
      </w:r>
      <w:r w:rsidR="00322F93" w:rsidRPr="00527DC9">
        <w:rPr>
          <w:rFonts w:ascii="Times New Roman" w:hAnsi="Times New Roman" w:cs="Times New Roman"/>
          <w:lang w:val="en-US"/>
        </w:rPr>
        <w:t xml:space="preserve">execute a self-assessment and </w:t>
      </w:r>
      <w:r w:rsidR="00BA0F0E" w:rsidRPr="00527DC9">
        <w:rPr>
          <w:rFonts w:ascii="Times New Roman" w:hAnsi="Times New Roman" w:cs="Times New Roman"/>
          <w:lang w:val="en-US"/>
        </w:rPr>
        <w:t>fill in t</w:t>
      </w:r>
      <w:r w:rsidR="00A21E2E" w:rsidRPr="00527DC9">
        <w:rPr>
          <w:rFonts w:ascii="Times New Roman" w:hAnsi="Times New Roman" w:cs="Times New Roman"/>
          <w:lang w:val="en-US"/>
        </w:rPr>
        <w:t xml:space="preserve">he </w:t>
      </w:r>
      <w:r w:rsidR="00BE4B71" w:rsidRPr="00527DC9">
        <w:rPr>
          <w:rFonts w:ascii="Times New Roman" w:hAnsi="Times New Roman" w:cs="Times New Roman"/>
          <w:lang w:val="en-US"/>
        </w:rPr>
        <w:t>self-</w:t>
      </w:r>
      <w:r w:rsidR="00F620F2" w:rsidRPr="00527DC9">
        <w:rPr>
          <w:rFonts w:ascii="Times New Roman" w:hAnsi="Times New Roman" w:cs="Times New Roman"/>
          <w:lang w:val="en-US"/>
        </w:rPr>
        <w:t xml:space="preserve">declaration </w:t>
      </w:r>
      <w:r w:rsidR="00BA0F0E" w:rsidRPr="00527DC9">
        <w:rPr>
          <w:rFonts w:ascii="Times New Roman" w:hAnsi="Times New Roman" w:cs="Times New Roman"/>
          <w:lang w:val="en-US"/>
        </w:rPr>
        <w:t xml:space="preserve">and present </w:t>
      </w:r>
      <w:r w:rsidR="00BE4B71" w:rsidRPr="00527DC9">
        <w:rPr>
          <w:rFonts w:ascii="Times New Roman" w:hAnsi="Times New Roman" w:cs="Times New Roman"/>
          <w:lang w:val="en-US"/>
        </w:rPr>
        <w:t>t</w:t>
      </w:r>
      <w:r w:rsidR="00BA0F0E" w:rsidRPr="00527DC9">
        <w:rPr>
          <w:rFonts w:ascii="Times New Roman" w:hAnsi="Times New Roman" w:cs="Times New Roman"/>
          <w:lang w:val="en-US"/>
        </w:rPr>
        <w:t xml:space="preserve">his document to the requesting First Gathering Point (FGP). Subsequently the </w:t>
      </w:r>
      <w:r w:rsidR="00F358FC" w:rsidRPr="00527DC9">
        <w:rPr>
          <w:rFonts w:ascii="Times New Roman" w:hAnsi="Times New Roman" w:cs="Times New Roman"/>
          <w:lang w:val="en-US"/>
        </w:rPr>
        <w:t xml:space="preserve">Certification </w:t>
      </w:r>
      <w:r w:rsidR="001C2F70" w:rsidRPr="00527DC9">
        <w:rPr>
          <w:rFonts w:ascii="Times New Roman" w:hAnsi="Times New Roman" w:cs="Times New Roman"/>
          <w:lang w:val="en-US"/>
        </w:rPr>
        <w:t>B</w:t>
      </w:r>
      <w:r w:rsidR="00F358FC" w:rsidRPr="00527DC9">
        <w:rPr>
          <w:rFonts w:ascii="Times New Roman" w:hAnsi="Times New Roman" w:cs="Times New Roman"/>
          <w:lang w:val="en-US"/>
        </w:rPr>
        <w:t>ody</w:t>
      </w:r>
      <w:r w:rsidR="00BA0F0E" w:rsidRPr="00527DC9">
        <w:rPr>
          <w:rFonts w:ascii="Times New Roman" w:hAnsi="Times New Roman" w:cs="Times New Roman"/>
          <w:lang w:val="en-US"/>
        </w:rPr>
        <w:t xml:space="preserve"> will verify whether the submitted data are correct or not. Therefore</w:t>
      </w:r>
      <w:r w:rsidR="005E2FE6" w:rsidRPr="00527DC9">
        <w:rPr>
          <w:rFonts w:ascii="Times New Roman" w:hAnsi="Times New Roman" w:cs="Times New Roman"/>
          <w:lang w:val="en-US"/>
        </w:rPr>
        <w:t>,</w:t>
      </w:r>
      <w:r w:rsidR="00BA0F0E" w:rsidRPr="00527DC9">
        <w:rPr>
          <w:rFonts w:ascii="Times New Roman" w:hAnsi="Times New Roman" w:cs="Times New Roman"/>
          <w:lang w:val="en-US"/>
        </w:rPr>
        <w:t xml:space="preserve"> a two</w:t>
      </w:r>
      <w:r w:rsidR="00C815AF" w:rsidRPr="00527DC9">
        <w:rPr>
          <w:rFonts w:ascii="Times New Roman" w:hAnsi="Times New Roman" w:cs="Times New Roman"/>
          <w:lang w:val="en-US"/>
        </w:rPr>
        <w:t>-</w:t>
      </w:r>
      <w:r w:rsidR="00BA0F0E" w:rsidRPr="00527DC9">
        <w:rPr>
          <w:rFonts w:ascii="Times New Roman" w:hAnsi="Times New Roman" w:cs="Times New Roman"/>
          <w:lang w:val="en-US"/>
        </w:rPr>
        <w:t>staged process will apply.</w:t>
      </w:r>
    </w:p>
    <w:p w14:paraId="2F0413AE" w14:textId="4E529E94" w:rsidR="007D542F" w:rsidRPr="00527DC9" w:rsidRDefault="00F620F2" w:rsidP="00EE332B">
      <w:pPr>
        <w:ind w:left="360" w:right="-18"/>
        <w:jc w:val="both"/>
        <w:rPr>
          <w:rFonts w:ascii="Times New Roman" w:hAnsi="Times New Roman" w:cs="Times New Roman"/>
          <w:lang w:val="en-US"/>
        </w:rPr>
      </w:pPr>
      <w:r w:rsidRPr="00527DC9">
        <w:rPr>
          <w:rFonts w:ascii="Times New Roman" w:hAnsi="Times New Roman" w:cs="Times New Roman"/>
          <w:lang w:val="en-US"/>
        </w:rPr>
        <w:t>Initially, t</w:t>
      </w:r>
      <w:r w:rsidR="007D542F" w:rsidRPr="00527DC9">
        <w:rPr>
          <w:rFonts w:ascii="Times New Roman" w:hAnsi="Times New Roman" w:cs="Times New Roman"/>
          <w:lang w:val="en-US"/>
        </w:rPr>
        <w:t>he CB will conduct a risk assessment to evaluate the potential level of compliance based on available information (satellite imagery starting 1 January 2008, USDA/NRCS data, other</w:t>
      </w:r>
      <w:r w:rsidR="00BE4B71" w:rsidRPr="00527DC9">
        <w:rPr>
          <w:rFonts w:ascii="Times New Roman" w:hAnsi="Times New Roman" w:cs="Times New Roman"/>
          <w:lang w:val="en-US"/>
        </w:rPr>
        <w:t xml:space="preserve"> publicly available data</w:t>
      </w:r>
      <w:r w:rsidR="00C815AF" w:rsidRPr="00527DC9">
        <w:rPr>
          <w:rFonts w:ascii="Times New Roman" w:hAnsi="Times New Roman" w:cs="Times New Roman"/>
          <w:lang w:val="en-US"/>
        </w:rPr>
        <w:t>,</w:t>
      </w:r>
      <w:r w:rsidR="00BE4B71" w:rsidRPr="00527DC9">
        <w:rPr>
          <w:rFonts w:ascii="Times New Roman" w:hAnsi="Times New Roman" w:cs="Times New Roman"/>
          <w:lang w:val="en-US"/>
        </w:rPr>
        <w:t xml:space="preserve"> etc.)</w:t>
      </w:r>
      <w:r w:rsidR="007646CE" w:rsidRPr="00527DC9">
        <w:rPr>
          <w:rFonts w:ascii="Times New Roman" w:hAnsi="Times New Roman" w:cs="Times New Roman"/>
          <w:lang w:val="en-US"/>
        </w:rPr>
        <w:t>.</w:t>
      </w:r>
      <w:r w:rsidR="00BE4B71" w:rsidRPr="00527DC9">
        <w:rPr>
          <w:rFonts w:ascii="Times New Roman" w:hAnsi="Times New Roman" w:cs="Times New Roman"/>
          <w:lang w:val="en-US"/>
        </w:rPr>
        <w:t xml:space="preserve"> </w:t>
      </w:r>
      <w:r w:rsidR="007646CE" w:rsidRPr="00527DC9">
        <w:rPr>
          <w:rFonts w:ascii="Times New Roman" w:hAnsi="Times New Roman" w:cs="Times New Roman"/>
          <w:lang w:val="en-US"/>
        </w:rPr>
        <w:t>T</w:t>
      </w:r>
      <w:r w:rsidR="007D542F" w:rsidRPr="00527DC9">
        <w:rPr>
          <w:rFonts w:ascii="Times New Roman" w:hAnsi="Times New Roman" w:cs="Times New Roman"/>
          <w:lang w:val="en-US"/>
        </w:rPr>
        <w:t xml:space="preserve">he CB </w:t>
      </w:r>
      <w:r w:rsidR="00C815AF" w:rsidRPr="00527DC9">
        <w:rPr>
          <w:rFonts w:ascii="Times New Roman" w:hAnsi="Times New Roman" w:cs="Times New Roman"/>
          <w:lang w:val="en-US"/>
        </w:rPr>
        <w:t xml:space="preserve">will </w:t>
      </w:r>
      <w:r w:rsidR="007D542F" w:rsidRPr="00527DC9">
        <w:rPr>
          <w:rFonts w:ascii="Times New Roman" w:hAnsi="Times New Roman" w:cs="Times New Roman"/>
          <w:lang w:val="en-US"/>
        </w:rPr>
        <w:t>evaluate the risk that the farmers within the sourcing region of the FGP are</w:t>
      </w:r>
      <w:r w:rsidR="00BE4B71" w:rsidRPr="00527DC9">
        <w:rPr>
          <w:rFonts w:ascii="Times New Roman" w:hAnsi="Times New Roman" w:cs="Times New Roman"/>
          <w:lang w:val="en-US"/>
        </w:rPr>
        <w:t xml:space="preserve"> not compliant with the requirements of the SSAP/RED</w:t>
      </w:r>
      <w:r w:rsidR="009B5EAF" w:rsidRPr="00527DC9">
        <w:rPr>
          <w:rFonts w:ascii="Times New Roman" w:hAnsi="Times New Roman" w:cs="Times New Roman"/>
          <w:lang w:val="en-US"/>
        </w:rPr>
        <w:t xml:space="preserve">, especially </w:t>
      </w:r>
      <w:r w:rsidR="0091378F" w:rsidRPr="00527DC9">
        <w:rPr>
          <w:rFonts w:ascii="Times New Roman" w:hAnsi="Times New Roman" w:cs="Times New Roman"/>
          <w:lang w:val="en-US"/>
        </w:rPr>
        <w:t>in relation to land use changes and traceability stipulations.</w:t>
      </w:r>
    </w:p>
    <w:p w14:paraId="3330263D" w14:textId="07777B7D" w:rsidR="00A21E2E" w:rsidRPr="00527DC9" w:rsidRDefault="00C815AF" w:rsidP="00EE332B">
      <w:pPr>
        <w:ind w:left="360" w:right="-18"/>
        <w:jc w:val="both"/>
        <w:rPr>
          <w:rFonts w:ascii="Times New Roman" w:hAnsi="Times New Roman" w:cs="Times New Roman"/>
          <w:lang w:val="en-US"/>
        </w:rPr>
      </w:pPr>
      <w:r w:rsidRPr="00527DC9">
        <w:rPr>
          <w:rFonts w:ascii="Times New Roman" w:hAnsi="Times New Roman" w:cs="Times New Roman"/>
          <w:lang w:val="en-US"/>
        </w:rPr>
        <w:t>B</w:t>
      </w:r>
      <w:r w:rsidR="00BA0F0E" w:rsidRPr="00527DC9">
        <w:rPr>
          <w:rFonts w:ascii="Times New Roman" w:hAnsi="Times New Roman" w:cs="Times New Roman"/>
          <w:lang w:val="en-US"/>
        </w:rPr>
        <w:t xml:space="preserve">ased on the </w:t>
      </w:r>
      <w:r w:rsidR="00BE4B71" w:rsidRPr="00527DC9">
        <w:rPr>
          <w:rFonts w:ascii="Times New Roman" w:hAnsi="Times New Roman" w:cs="Times New Roman"/>
          <w:lang w:val="en-US"/>
        </w:rPr>
        <w:t xml:space="preserve">outcome of the </w:t>
      </w:r>
      <w:r w:rsidR="00BA0F0E" w:rsidRPr="00527DC9">
        <w:rPr>
          <w:rFonts w:ascii="Times New Roman" w:hAnsi="Times New Roman" w:cs="Times New Roman"/>
          <w:lang w:val="en-US"/>
        </w:rPr>
        <w:t>risk assessment</w:t>
      </w:r>
      <w:r w:rsidR="007646CE" w:rsidRPr="00527DC9">
        <w:rPr>
          <w:rFonts w:ascii="Times New Roman" w:hAnsi="Times New Roman" w:cs="Times New Roman"/>
          <w:lang w:val="en-US"/>
        </w:rPr>
        <w:t>,</w:t>
      </w:r>
      <w:r w:rsidR="00BA0F0E" w:rsidRPr="00527DC9">
        <w:rPr>
          <w:rFonts w:ascii="Times New Roman" w:hAnsi="Times New Roman" w:cs="Times New Roman"/>
          <w:lang w:val="en-US"/>
        </w:rPr>
        <w:t xml:space="preserve"> </w:t>
      </w:r>
      <w:r w:rsidR="00BE4B71" w:rsidRPr="00527DC9">
        <w:rPr>
          <w:rFonts w:ascii="Times New Roman" w:hAnsi="Times New Roman" w:cs="Times New Roman"/>
          <w:lang w:val="en-US"/>
        </w:rPr>
        <w:t xml:space="preserve">the CB will decide on the sampling size </w:t>
      </w:r>
      <w:r w:rsidR="00F358FC" w:rsidRPr="00527DC9">
        <w:rPr>
          <w:rFonts w:ascii="Times New Roman" w:hAnsi="Times New Roman" w:cs="Times New Roman"/>
          <w:lang w:val="en-US"/>
        </w:rPr>
        <w:t xml:space="preserve">and </w:t>
      </w:r>
      <w:r w:rsidR="00BE4B71" w:rsidRPr="00527DC9">
        <w:rPr>
          <w:rFonts w:ascii="Times New Roman" w:hAnsi="Times New Roman" w:cs="Times New Roman"/>
          <w:lang w:val="en-US"/>
        </w:rPr>
        <w:t xml:space="preserve">whether it is </w:t>
      </w:r>
      <w:r w:rsidR="00F358FC" w:rsidRPr="00527DC9">
        <w:rPr>
          <w:rFonts w:ascii="Times New Roman" w:hAnsi="Times New Roman" w:cs="Times New Roman"/>
          <w:lang w:val="en-US"/>
        </w:rPr>
        <w:t xml:space="preserve">sufficient to conduct a </w:t>
      </w:r>
      <w:r w:rsidR="00FE10D4" w:rsidRPr="00527DC9">
        <w:rPr>
          <w:rFonts w:ascii="Times New Roman" w:hAnsi="Times New Roman" w:cs="Times New Roman"/>
          <w:lang w:val="en-US"/>
        </w:rPr>
        <w:t>remote</w:t>
      </w:r>
      <w:r w:rsidR="00F358FC" w:rsidRPr="00527DC9">
        <w:rPr>
          <w:rFonts w:ascii="Times New Roman" w:hAnsi="Times New Roman" w:cs="Times New Roman"/>
          <w:lang w:val="en-US"/>
        </w:rPr>
        <w:t xml:space="preserve"> verification or whether onsite visits </w:t>
      </w:r>
      <w:r w:rsidR="00FD352A" w:rsidRPr="00527DC9">
        <w:rPr>
          <w:rFonts w:ascii="Times New Roman" w:hAnsi="Times New Roman" w:cs="Times New Roman"/>
          <w:lang w:val="en-US"/>
        </w:rPr>
        <w:t xml:space="preserve">of soy farmers </w:t>
      </w:r>
      <w:r w:rsidR="00F358FC" w:rsidRPr="00527DC9">
        <w:rPr>
          <w:rFonts w:ascii="Times New Roman" w:hAnsi="Times New Roman" w:cs="Times New Roman"/>
          <w:lang w:val="en-US"/>
        </w:rPr>
        <w:t xml:space="preserve">are required. </w:t>
      </w:r>
    </w:p>
    <w:p w14:paraId="10357188" w14:textId="44625F9B" w:rsidR="00216539" w:rsidRPr="00527DC9" w:rsidRDefault="00216539" w:rsidP="0070666A">
      <w:pPr>
        <w:pStyle w:val="Heading2"/>
        <w:ind w:firstLine="360"/>
        <w:jc w:val="both"/>
        <w:rPr>
          <w:rFonts w:ascii="Times New Roman" w:hAnsi="Times New Roman" w:cs="Times New Roman"/>
          <w:sz w:val="24"/>
          <w:lang w:val="en-US"/>
        </w:rPr>
      </w:pPr>
      <w:bookmarkStart w:id="10" w:name="_Toc64048290"/>
      <w:bookmarkStart w:id="11" w:name="_Toc153349112"/>
      <w:r w:rsidRPr="00527DC9">
        <w:rPr>
          <w:rFonts w:ascii="Times New Roman" w:hAnsi="Times New Roman" w:cs="Times New Roman"/>
          <w:sz w:val="24"/>
          <w:lang w:val="en-US"/>
        </w:rPr>
        <w:t>First Gathering Points (FGPs)</w:t>
      </w:r>
      <w:bookmarkEnd w:id="10"/>
      <w:bookmarkEnd w:id="11"/>
    </w:p>
    <w:p w14:paraId="06EEC7EF" w14:textId="0DC9119A" w:rsidR="00216539" w:rsidRPr="00527DC9" w:rsidRDefault="00216539" w:rsidP="00970874">
      <w:pPr>
        <w:ind w:left="360"/>
        <w:rPr>
          <w:rFonts w:ascii="Times New Roman" w:hAnsi="Times New Roman" w:cs="Times New Roman"/>
          <w:lang w:val="en-US"/>
        </w:rPr>
      </w:pPr>
      <w:r w:rsidRPr="00527DC9">
        <w:rPr>
          <w:rFonts w:ascii="Times New Roman" w:hAnsi="Times New Roman" w:cs="Times New Roman"/>
          <w:lang w:val="en-US"/>
        </w:rPr>
        <w:t xml:space="preserve">FGPs have the following obligations </w:t>
      </w:r>
      <w:r w:rsidR="00C815AF" w:rsidRPr="00527DC9">
        <w:rPr>
          <w:rFonts w:ascii="Times New Roman" w:hAnsi="Times New Roman" w:cs="Times New Roman"/>
          <w:lang w:val="en-US"/>
        </w:rPr>
        <w:t>to</w:t>
      </w:r>
      <w:r w:rsidRPr="00527DC9">
        <w:rPr>
          <w:rFonts w:ascii="Times New Roman" w:hAnsi="Times New Roman" w:cs="Times New Roman"/>
          <w:lang w:val="en-US"/>
        </w:rPr>
        <w:t xml:space="preserve"> pro</w:t>
      </w:r>
      <w:r w:rsidR="00970874" w:rsidRPr="00527DC9">
        <w:rPr>
          <w:rFonts w:ascii="Times New Roman" w:hAnsi="Times New Roman" w:cs="Times New Roman"/>
          <w:lang w:val="en-US"/>
        </w:rPr>
        <w:t xml:space="preserve">ve </w:t>
      </w:r>
      <w:r w:rsidRPr="00527DC9">
        <w:rPr>
          <w:rFonts w:ascii="Times New Roman" w:hAnsi="Times New Roman" w:cs="Times New Roman"/>
          <w:lang w:val="en-US"/>
        </w:rPr>
        <w:t xml:space="preserve">they manage compliance to sustainability requirements of the </w:t>
      </w:r>
      <w:r w:rsidR="000E52DE" w:rsidRPr="00527DC9">
        <w:rPr>
          <w:rFonts w:ascii="Times New Roman" w:hAnsi="Times New Roman" w:cs="Times New Roman"/>
          <w:lang w:val="en-US"/>
        </w:rPr>
        <w:t>SSAP/</w:t>
      </w:r>
      <w:r w:rsidRPr="00527DC9">
        <w:rPr>
          <w:rFonts w:ascii="Times New Roman" w:hAnsi="Times New Roman" w:cs="Times New Roman"/>
          <w:lang w:val="en-US"/>
        </w:rPr>
        <w:t>RED:</w:t>
      </w:r>
    </w:p>
    <w:p w14:paraId="627F0ED7" w14:textId="75B4F458" w:rsidR="00216539" w:rsidRPr="00527DC9" w:rsidRDefault="00216539" w:rsidP="00970874">
      <w:pPr>
        <w:ind w:left="360"/>
        <w:rPr>
          <w:rFonts w:ascii="Times New Roman" w:hAnsi="Times New Roman" w:cs="Times New Roman"/>
          <w:lang w:val="en-US"/>
        </w:rPr>
      </w:pPr>
      <w:r w:rsidRPr="00527DC9">
        <w:rPr>
          <w:rFonts w:ascii="Times New Roman" w:hAnsi="Times New Roman" w:cs="Times New Roman"/>
          <w:lang w:val="en-US"/>
        </w:rPr>
        <w:lastRenderedPageBreak/>
        <w:t>Before accepting a farmer as an SSAP/RED compliant supplier, the FGP shall check if the farmer provided a self-declaration, signed on</w:t>
      </w:r>
      <w:r w:rsidR="00C815AF" w:rsidRPr="00527DC9">
        <w:rPr>
          <w:rFonts w:ascii="Times New Roman" w:hAnsi="Times New Roman" w:cs="Times New Roman"/>
          <w:lang w:val="en-US"/>
        </w:rPr>
        <w:t xml:space="preserve"> or before</w:t>
      </w:r>
      <w:r w:rsidRPr="00527DC9">
        <w:rPr>
          <w:rFonts w:ascii="Times New Roman" w:hAnsi="Times New Roman" w:cs="Times New Roman"/>
          <w:lang w:val="en-US"/>
        </w:rPr>
        <w:t xml:space="preserve"> the date of physical dispatch of the soy</w:t>
      </w:r>
      <w:r w:rsidR="00C815AF" w:rsidRPr="00527DC9">
        <w:rPr>
          <w:rFonts w:ascii="Times New Roman" w:hAnsi="Times New Roman" w:cs="Times New Roman"/>
          <w:lang w:val="en-US"/>
        </w:rPr>
        <w:t>,</w:t>
      </w:r>
      <w:r w:rsidR="00970874" w:rsidRPr="00527DC9">
        <w:rPr>
          <w:rFonts w:ascii="Times New Roman" w:hAnsi="Times New Roman" w:cs="Times New Roman"/>
          <w:lang w:val="en-US"/>
        </w:rPr>
        <w:t xml:space="preserve"> </w:t>
      </w:r>
      <w:r w:rsidR="001C2F70" w:rsidRPr="00527DC9">
        <w:rPr>
          <w:rFonts w:ascii="Times New Roman" w:hAnsi="Times New Roman" w:cs="Times New Roman"/>
          <w:lang w:val="en-US"/>
        </w:rPr>
        <w:t xml:space="preserve">and </w:t>
      </w:r>
      <w:r w:rsidRPr="00527DC9">
        <w:rPr>
          <w:rFonts w:ascii="Times New Roman" w:hAnsi="Times New Roman" w:cs="Times New Roman"/>
          <w:lang w:val="en-US"/>
        </w:rPr>
        <w:t xml:space="preserve">confirm </w:t>
      </w:r>
      <w:r w:rsidR="00C815AF" w:rsidRPr="00527DC9">
        <w:rPr>
          <w:rFonts w:ascii="Times New Roman" w:hAnsi="Times New Roman" w:cs="Times New Roman"/>
          <w:lang w:val="en-US"/>
        </w:rPr>
        <w:t xml:space="preserve">the </w:t>
      </w:r>
      <w:r w:rsidRPr="00527DC9">
        <w:rPr>
          <w:rFonts w:ascii="Times New Roman" w:hAnsi="Times New Roman" w:cs="Times New Roman"/>
          <w:lang w:val="en-US"/>
        </w:rPr>
        <w:t xml:space="preserve">correctness of the declaration, for which </w:t>
      </w:r>
      <w:r w:rsidR="00322F93" w:rsidRPr="00527DC9">
        <w:rPr>
          <w:rFonts w:ascii="Times New Roman" w:hAnsi="Times New Roman" w:cs="Times New Roman"/>
          <w:lang w:val="en-US"/>
        </w:rPr>
        <w:t>satellite imagery starting 1 January 2008 from the USDA and NRCS may be used</w:t>
      </w:r>
      <w:r w:rsidRPr="00527DC9">
        <w:rPr>
          <w:rFonts w:ascii="Times New Roman" w:hAnsi="Times New Roman" w:cs="Times New Roman"/>
          <w:lang w:val="en-US"/>
        </w:rPr>
        <w:t xml:space="preserve">. </w:t>
      </w:r>
    </w:p>
    <w:p w14:paraId="050737F9" w14:textId="78097F0D" w:rsidR="00216539" w:rsidRPr="00527DC9" w:rsidRDefault="00216539" w:rsidP="00970874">
      <w:pPr>
        <w:ind w:left="360"/>
        <w:rPr>
          <w:rFonts w:ascii="Times New Roman" w:hAnsi="Times New Roman" w:cs="Times New Roman"/>
          <w:lang w:val="en-US"/>
        </w:rPr>
      </w:pPr>
      <w:r w:rsidRPr="00527DC9">
        <w:rPr>
          <w:rFonts w:ascii="Times New Roman" w:hAnsi="Times New Roman" w:cs="Times New Roman"/>
          <w:lang w:val="en-US"/>
        </w:rPr>
        <w:t xml:space="preserve">The FGP shall have a monitoring system in place that includes at least one self-assessment (internal audit) per year. This self-assessment </w:t>
      </w:r>
      <w:r w:rsidR="003E5B20" w:rsidRPr="00527DC9">
        <w:rPr>
          <w:rFonts w:ascii="Times New Roman" w:hAnsi="Times New Roman" w:cs="Times New Roman"/>
          <w:lang w:val="en-US"/>
        </w:rPr>
        <w:t>shall</w:t>
      </w:r>
      <w:r w:rsidRPr="00527DC9">
        <w:rPr>
          <w:rFonts w:ascii="Times New Roman" w:hAnsi="Times New Roman" w:cs="Times New Roman"/>
          <w:lang w:val="en-US"/>
        </w:rPr>
        <w:t xml:space="preserve"> check if the FGP, the elevators used</w:t>
      </w:r>
      <w:r w:rsidR="00C815AF" w:rsidRPr="00527DC9">
        <w:rPr>
          <w:rFonts w:ascii="Times New Roman" w:hAnsi="Times New Roman" w:cs="Times New Roman"/>
          <w:lang w:val="en-US"/>
        </w:rPr>
        <w:t>,</w:t>
      </w:r>
      <w:r w:rsidRPr="00527DC9">
        <w:rPr>
          <w:rFonts w:ascii="Times New Roman" w:hAnsi="Times New Roman" w:cs="Times New Roman"/>
          <w:lang w:val="en-US"/>
        </w:rPr>
        <w:t xml:space="preserve"> and the supplying farmers all comply to the SSAP/RED Protocol. The assessment shall include:</w:t>
      </w:r>
    </w:p>
    <w:p w14:paraId="53ADAA5C" w14:textId="3A0EC509" w:rsidR="00216539" w:rsidRPr="00527DC9" w:rsidRDefault="00812676" w:rsidP="00970874">
      <w:pPr>
        <w:ind w:left="360"/>
        <w:rPr>
          <w:rFonts w:ascii="Times New Roman" w:hAnsi="Times New Roman" w:cs="Times New Roman"/>
          <w:lang w:val="en-US"/>
        </w:rPr>
      </w:pPr>
      <w:r w:rsidRPr="00527DC9">
        <w:rPr>
          <w:rFonts w:ascii="Times New Roman" w:hAnsi="Times New Roman" w:cs="Times New Roman"/>
          <w:lang w:val="en-US"/>
        </w:rPr>
        <w:t>a c</w:t>
      </w:r>
      <w:r w:rsidR="00216539" w:rsidRPr="00527DC9">
        <w:rPr>
          <w:rFonts w:ascii="Times New Roman" w:hAnsi="Times New Roman" w:cs="Times New Roman"/>
          <w:lang w:val="en-US"/>
        </w:rPr>
        <w:t>heck on</w:t>
      </w:r>
      <w:r w:rsidR="00C815AF" w:rsidRPr="00527DC9">
        <w:rPr>
          <w:rFonts w:ascii="Times New Roman" w:hAnsi="Times New Roman" w:cs="Times New Roman"/>
          <w:lang w:val="en-US"/>
        </w:rPr>
        <w:t xml:space="preserve"> the</w:t>
      </w:r>
      <w:r w:rsidR="00216539" w:rsidRPr="00527DC9">
        <w:rPr>
          <w:rFonts w:ascii="Times New Roman" w:hAnsi="Times New Roman" w:cs="Times New Roman"/>
          <w:lang w:val="en-US"/>
        </w:rPr>
        <w:t xml:space="preserve"> availabil</w:t>
      </w:r>
      <w:r w:rsidR="000E52DE" w:rsidRPr="00527DC9">
        <w:rPr>
          <w:rFonts w:ascii="Times New Roman" w:hAnsi="Times New Roman" w:cs="Times New Roman"/>
          <w:lang w:val="en-US"/>
        </w:rPr>
        <w:t>it</w:t>
      </w:r>
      <w:r w:rsidR="00216539" w:rsidRPr="00527DC9">
        <w:rPr>
          <w:rFonts w:ascii="Times New Roman" w:hAnsi="Times New Roman" w:cs="Times New Roman"/>
          <w:lang w:val="en-US"/>
        </w:rPr>
        <w:t>y and validity of contracts and self-declarations</w:t>
      </w:r>
      <w:r w:rsidR="00970874" w:rsidRPr="00527DC9">
        <w:rPr>
          <w:rFonts w:ascii="Times New Roman" w:hAnsi="Times New Roman" w:cs="Times New Roman"/>
          <w:lang w:val="en-US"/>
        </w:rPr>
        <w:t>;</w:t>
      </w:r>
    </w:p>
    <w:p w14:paraId="44061A1F" w14:textId="63A9C7DA" w:rsidR="00554273" w:rsidRPr="00527DC9" w:rsidRDefault="00812676" w:rsidP="00970874">
      <w:pPr>
        <w:ind w:left="360"/>
        <w:rPr>
          <w:rFonts w:ascii="Times New Roman" w:hAnsi="Times New Roman" w:cs="Times New Roman"/>
          <w:lang w:val="en-US"/>
        </w:rPr>
      </w:pPr>
      <w:r w:rsidRPr="00527DC9">
        <w:rPr>
          <w:rFonts w:ascii="Times New Roman" w:hAnsi="Times New Roman" w:cs="Times New Roman"/>
          <w:lang w:val="en-US"/>
        </w:rPr>
        <w:t>a c</w:t>
      </w:r>
      <w:r w:rsidR="00554273" w:rsidRPr="00527DC9">
        <w:rPr>
          <w:rFonts w:ascii="Times New Roman" w:hAnsi="Times New Roman" w:cs="Times New Roman"/>
          <w:lang w:val="en-US"/>
        </w:rPr>
        <w:t>heck on correct implementation of “SSAP RED Requirements for elevators operating under the scope of certified FGPs”</w:t>
      </w:r>
      <w:r w:rsidR="0091378F" w:rsidRPr="00527DC9">
        <w:rPr>
          <w:rFonts w:ascii="Times New Roman" w:hAnsi="Times New Roman" w:cs="Times New Roman"/>
          <w:lang w:val="en-US"/>
        </w:rPr>
        <w:t>;</w:t>
      </w:r>
    </w:p>
    <w:p w14:paraId="0CFFE93C" w14:textId="01AF9A4A" w:rsidR="000E52DE" w:rsidRPr="00527DC9" w:rsidRDefault="00812676" w:rsidP="00970874">
      <w:pPr>
        <w:ind w:left="360"/>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 xml:space="preserve">heck on </w:t>
      </w:r>
      <w:r w:rsidR="00C815AF" w:rsidRPr="00527DC9">
        <w:rPr>
          <w:rFonts w:ascii="Times New Roman" w:hAnsi="Times New Roman" w:cs="Times New Roman"/>
          <w:lang w:val="en-US"/>
        </w:rPr>
        <w:t xml:space="preserve">the </w:t>
      </w:r>
      <w:r w:rsidR="000E52DE" w:rsidRPr="00527DC9">
        <w:rPr>
          <w:rFonts w:ascii="Times New Roman" w:hAnsi="Times New Roman" w:cs="Times New Roman"/>
          <w:lang w:val="en-US"/>
        </w:rPr>
        <w:t>availability, correctness</w:t>
      </w:r>
      <w:r w:rsidRPr="00527DC9">
        <w:rPr>
          <w:rFonts w:ascii="Times New Roman" w:hAnsi="Times New Roman" w:cs="Times New Roman"/>
          <w:lang w:val="en-US"/>
        </w:rPr>
        <w:t>,</w:t>
      </w:r>
      <w:r w:rsidR="000E52DE" w:rsidRPr="00527DC9">
        <w:rPr>
          <w:rFonts w:ascii="Times New Roman" w:hAnsi="Times New Roman" w:cs="Times New Roman"/>
          <w:lang w:val="en-US"/>
        </w:rPr>
        <w:t xml:space="preserve"> and completeness of delivery notes and sustainability declarations, and if reported amounts on these two documents match</w:t>
      </w:r>
      <w:r w:rsidR="00970874" w:rsidRPr="00527DC9">
        <w:rPr>
          <w:rFonts w:ascii="Times New Roman" w:hAnsi="Times New Roman" w:cs="Times New Roman"/>
          <w:lang w:val="en-US"/>
        </w:rPr>
        <w:t>;</w:t>
      </w:r>
    </w:p>
    <w:p w14:paraId="50A36B07" w14:textId="125E441C" w:rsidR="000E52DE" w:rsidRPr="00527DC9" w:rsidRDefault="00812676" w:rsidP="00970874">
      <w:pPr>
        <w:ind w:left="360"/>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 xml:space="preserve">heck if mass-balance calculation rules are followed in line with </w:t>
      </w:r>
      <w:r w:rsidRPr="00527DC9">
        <w:rPr>
          <w:rFonts w:ascii="Times New Roman" w:hAnsi="Times New Roman" w:cs="Times New Roman"/>
          <w:lang w:val="en-US"/>
        </w:rPr>
        <w:t>C</w:t>
      </w:r>
      <w:r w:rsidR="000E52DE" w:rsidRPr="00527DC9">
        <w:rPr>
          <w:rFonts w:ascii="Times New Roman" w:hAnsi="Times New Roman" w:cs="Times New Roman"/>
          <w:lang w:val="en-US"/>
        </w:rPr>
        <w:t xml:space="preserve">hapter 3 of the </w:t>
      </w:r>
      <w:r w:rsidR="009168D7" w:rsidRPr="00527DC9">
        <w:rPr>
          <w:rFonts w:ascii="Times New Roman" w:hAnsi="Times New Roman" w:cs="Times New Roman"/>
          <w:lang w:val="en-US"/>
        </w:rPr>
        <w:t>P</w:t>
      </w:r>
      <w:r w:rsidR="000E52DE" w:rsidRPr="00527DC9">
        <w:rPr>
          <w:rFonts w:ascii="Times New Roman" w:hAnsi="Times New Roman" w:cs="Times New Roman"/>
          <w:lang w:val="en-US"/>
        </w:rPr>
        <w:t>rotocol</w:t>
      </w:r>
      <w:r w:rsidR="00152F2E" w:rsidRPr="00527DC9">
        <w:rPr>
          <w:rFonts w:ascii="Times New Roman" w:hAnsi="Times New Roman" w:cs="Times New Roman"/>
          <w:lang w:val="en-US"/>
        </w:rPr>
        <w:t>;</w:t>
      </w:r>
      <w:r w:rsidRPr="00527DC9">
        <w:rPr>
          <w:rFonts w:ascii="Times New Roman" w:hAnsi="Times New Roman" w:cs="Times New Roman"/>
          <w:lang w:val="en-US"/>
        </w:rPr>
        <w:t xml:space="preserve"> and</w:t>
      </w:r>
    </w:p>
    <w:p w14:paraId="3828A0E5" w14:textId="4567A809" w:rsidR="000E52DE" w:rsidRDefault="00812676" w:rsidP="00970874">
      <w:pPr>
        <w:ind w:left="360"/>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heck if all other requirements of their internal management system related to SSAP/RED compliance are implemented accordingly</w:t>
      </w:r>
      <w:r w:rsidR="00152F2E" w:rsidRPr="00527DC9">
        <w:rPr>
          <w:rFonts w:ascii="Times New Roman" w:hAnsi="Times New Roman" w:cs="Times New Roman"/>
          <w:lang w:val="en-US"/>
        </w:rPr>
        <w:t xml:space="preserve">. </w:t>
      </w:r>
    </w:p>
    <w:p w14:paraId="6D79E86F" w14:textId="7CC4600F" w:rsidR="00B5057A" w:rsidRPr="00527DC9" w:rsidRDefault="00207B8E" w:rsidP="00970874">
      <w:pPr>
        <w:ind w:left="360"/>
        <w:rPr>
          <w:rFonts w:ascii="Times New Roman" w:hAnsi="Times New Roman" w:cs="Times New Roman"/>
          <w:lang w:val="en-US"/>
        </w:rPr>
      </w:pPr>
      <w:r>
        <w:rPr>
          <w:rFonts w:ascii="Times New Roman" w:hAnsi="Times New Roman" w:cs="Times New Roman"/>
          <w:lang w:val="en-US"/>
        </w:rPr>
        <w:t>Every annual audit of the FGP shall be conducted onsite.</w:t>
      </w:r>
    </w:p>
    <w:p w14:paraId="28A56E40" w14:textId="2F866733" w:rsidR="000E52DE" w:rsidRPr="00527DC9" w:rsidRDefault="000E52DE" w:rsidP="0070666A">
      <w:pPr>
        <w:pStyle w:val="Heading2"/>
        <w:ind w:firstLine="360"/>
        <w:jc w:val="both"/>
        <w:rPr>
          <w:rFonts w:ascii="Times New Roman" w:hAnsi="Times New Roman" w:cs="Times New Roman"/>
          <w:sz w:val="24"/>
          <w:lang w:val="en-US"/>
        </w:rPr>
      </w:pPr>
      <w:bookmarkStart w:id="12" w:name="_Toc64048291"/>
      <w:bookmarkStart w:id="13" w:name="_Toc153349113"/>
      <w:r w:rsidRPr="00527DC9">
        <w:rPr>
          <w:rFonts w:ascii="Times New Roman" w:hAnsi="Times New Roman" w:cs="Times New Roman"/>
          <w:sz w:val="24"/>
          <w:lang w:val="en-US"/>
        </w:rPr>
        <w:t>Traders</w:t>
      </w:r>
      <w:bookmarkEnd w:id="12"/>
      <w:bookmarkEnd w:id="13"/>
    </w:p>
    <w:p w14:paraId="028CBA44" w14:textId="064B12C7" w:rsidR="000E52DE" w:rsidRPr="00527DC9" w:rsidRDefault="000E52DE" w:rsidP="0070666A">
      <w:pPr>
        <w:ind w:left="360"/>
        <w:jc w:val="both"/>
        <w:rPr>
          <w:rFonts w:ascii="Times New Roman" w:hAnsi="Times New Roman" w:cs="Times New Roman"/>
          <w:lang w:val="en-US"/>
        </w:rPr>
      </w:pPr>
      <w:r w:rsidRPr="00527DC9">
        <w:rPr>
          <w:rFonts w:ascii="Times New Roman" w:hAnsi="Times New Roman" w:cs="Times New Roman"/>
          <w:lang w:val="en-US"/>
        </w:rPr>
        <w:t xml:space="preserve">Traders have the following obligations </w:t>
      </w:r>
      <w:r w:rsidR="00812676" w:rsidRPr="00527DC9">
        <w:rPr>
          <w:rFonts w:ascii="Times New Roman" w:hAnsi="Times New Roman" w:cs="Times New Roman"/>
          <w:lang w:val="en-US"/>
        </w:rPr>
        <w:t>to</w:t>
      </w:r>
      <w:r w:rsidRPr="00527DC9">
        <w:rPr>
          <w:rFonts w:ascii="Times New Roman" w:hAnsi="Times New Roman" w:cs="Times New Roman"/>
          <w:lang w:val="en-US"/>
        </w:rPr>
        <w:t xml:space="preserve"> </w:t>
      </w:r>
      <w:r w:rsidR="00812676" w:rsidRPr="00527DC9">
        <w:rPr>
          <w:rFonts w:ascii="Times New Roman" w:hAnsi="Times New Roman" w:cs="Times New Roman"/>
          <w:lang w:val="en-US"/>
        </w:rPr>
        <w:t xml:space="preserve">prove </w:t>
      </w:r>
      <w:r w:rsidRPr="00527DC9">
        <w:rPr>
          <w:rFonts w:ascii="Times New Roman" w:hAnsi="Times New Roman" w:cs="Times New Roman"/>
          <w:lang w:val="en-US"/>
        </w:rPr>
        <w:t>they manage compliance to sustainability requirements of the SSAP/RED:</w:t>
      </w:r>
    </w:p>
    <w:p w14:paraId="6BD28038" w14:textId="7F66CA31" w:rsidR="000E52DE" w:rsidRPr="00527DC9" w:rsidRDefault="000E52DE" w:rsidP="0056051F">
      <w:pPr>
        <w:pStyle w:val="ListParagraph"/>
        <w:numPr>
          <w:ilvl w:val="0"/>
          <w:numId w:val="17"/>
        </w:numPr>
        <w:ind w:left="1134"/>
        <w:jc w:val="both"/>
        <w:rPr>
          <w:rFonts w:ascii="Times New Roman" w:hAnsi="Times New Roman" w:cs="Times New Roman"/>
          <w:lang w:val="en-US"/>
        </w:rPr>
      </w:pPr>
      <w:r w:rsidRPr="00527DC9">
        <w:rPr>
          <w:rFonts w:ascii="Times New Roman" w:hAnsi="Times New Roman" w:cs="Times New Roman"/>
          <w:lang w:val="en-US"/>
        </w:rPr>
        <w:t xml:space="preserve">Before accepting a batch as SSAP/RED compliant the FGP shall check </w:t>
      </w:r>
    </w:p>
    <w:p w14:paraId="058DC30F" w14:textId="6911B8DE" w:rsidR="000E52DE" w:rsidRPr="00527DC9" w:rsidRDefault="000E52DE"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if the supplier (FGP or other trader) had a valid SSAP/RED certificate on the date of physical dispatch of the soy</w:t>
      </w:r>
      <w:r w:rsidR="00152F2E" w:rsidRPr="00527DC9">
        <w:rPr>
          <w:rFonts w:ascii="Times New Roman" w:hAnsi="Times New Roman" w:cs="Times New Roman"/>
          <w:lang w:val="en-US"/>
        </w:rPr>
        <w:t>;</w:t>
      </w:r>
    </w:p>
    <w:p w14:paraId="2A80D16B" w14:textId="2567B5BC" w:rsidR="000E52DE" w:rsidRPr="00527DC9" w:rsidRDefault="000E52DE"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if the delivery note and the sustainability declaration are available, correct</w:t>
      </w:r>
      <w:r w:rsidR="00812676" w:rsidRPr="00527DC9">
        <w:rPr>
          <w:rFonts w:ascii="Times New Roman" w:hAnsi="Times New Roman" w:cs="Times New Roman"/>
          <w:lang w:val="en-US"/>
        </w:rPr>
        <w:t>,</w:t>
      </w:r>
      <w:r w:rsidRPr="00527DC9">
        <w:rPr>
          <w:rFonts w:ascii="Times New Roman" w:hAnsi="Times New Roman" w:cs="Times New Roman"/>
          <w:lang w:val="en-US"/>
        </w:rPr>
        <w:t xml:space="preserve"> and complete</w:t>
      </w:r>
      <w:r w:rsidR="00152F2E" w:rsidRPr="00527DC9">
        <w:rPr>
          <w:rFonts w:ascii="Times New Roman" w:hAnsi="Times New Roman" w:cs="Times New Roman"/>
          <w:lang w:val="en-US"/>
        </w:rPr>
        <w:t>.</w:t>
      </w:r>
    </w:p>
    <w:p w14:paraId="2AEECDD7" w14:textId="091C1012" w:rsidR="000E52DE" w:rsidRPr="00527DC9" w:rsidRDefault="000E52DE" w:rsidP="0056051F">
      <w:pPr>
        <w:pStyle w:val="ListParagraph"/>
        <w:numPr>
          <w:ilvl w:val="0"/>
          <w:numId w:val="17"/>
        </w:numPr>
        <w:ind w:left="1134"/>
        <w:jc w:val="both"/>
        <w:rPr>
          <w:rFonts w:ascii="Times New Roman" w:hAnsi="Times New Roman" w:cs="Times New Roman"/>
          <w:lang w:val="en-US"/>
        </w:rPr>
      </w:pPr>
      <w:r w:rsidRPr="00527DC9">
        <w:rPr>
          <w:rFonts w:ascii="Times New Roman" w:hAnsi="Times New Roman" w:cs="Times New Roman"/>
          <w:lang w:val="en-US"/>
        </w:rPr>
        <w:t xml:space="preserve">The Trader shall have a monitoring system in place that includes at least one self-assessment (internal audit) per year. This self-assessment </w:t>
      </w:r>
      <w:r w:rsidR="003E5B20" w:rsidRPr="00527DC9">
        <w:rPr>
          <w:rFonts w:ascii="Times New Roman" w:hAnsi="Times New Roman" w:cs="Times New Roman"/>
          <w:lang w:val="en-US"/>
        </w:rPr>
        <w:t>shall</w:t>
      </w:r>
      <w:r w:rsidRPr="00527DC9">
        <w:rPr>
          <w:rFonts w:ascii="Times New Roman" w:hAnsi="Times New Roman" w:cs="Times New Roman"/>
          <w:lang w:val="en-US"/>
        </w:rPr>
        <w:t xml:space="preserve"> check if the </w:t>
      </w:r>
      <w:r w:rsidR="00812676" w:rsidRPr="00527DC9">
        <w:rPr>
          <w:rFonts w:ascii="Times New Roman" w:hAnsi="Times New Roman" w:cs="Times New Roman"/>
          <w:lang w:val="en-US"/>
        </w:rPr>
        <w:t>T</w:t>
      </w:r>
      <w:r w:rsidRPr="00527DC9">
        <w:rPr>
          <w:rFonts w:ascii="Times New Roman" w:hAnsi="Times New Roman" w:cs="Times New Roman"/>
          <w:lang w:val="en-US"/>
        </w:rPr>
        <w:t xml:space="preserve">rader and the </w:t>
      </w:r>
      <w:r w:rsidR="0043129B" w:rsidRPr="00527DC9">
        <w:rPr>
          <w:rFonts w:ascii="Times New Roman" w:hAnsi="Times New Roman" w:cs="Times New Roman"/>
          <w:lang w:val="en-US"/>
        </w:rPr>
        <w:t xml:space="preserve">storage locations </w:t>
      </w:r>
      <w:r w:rsidRPr="00527DC9">
        <w:rPr>
          <w:rFonts w:ascii="Times New Roman" w:hAnsi="Times New Roman" w:cs="Times New Roman"/>
          <w:lang w:val="en-US"/>
        </w:rPr>
        <w:t>used all comply to the SSAP/RED Protocol. The assessment shall include:</w:t>
      </w:r>
    </w:p>
    <w:p w14:paraId="265B6E06" w14:textId="14A149B9" w:rsidR="000E52DE" w:rsidRPr="00527DC9" w:rsidRDefault="00812676"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 xml:space="preserve">heck on </w:t>
      </w:r>
      <w:r w:rsidRPr="00527DC9">
        <w:rPr>
          <w:rFonts w:ascii="Times New Roman" w:hAnsi="Times New Roman" w:cs="Times New Roman"/>
          <w:lang w:val="en-US"/>
        </w:rPr>
        <w:t xml:space="preserve">the </w:t>
      </w:r>
      <w:r w:rsidR="000E52DE" w:rsidRPr="00527DC9">
        <w:rPr>
          <w:rFonts w:ascii="Times New Roman" w:hAnsi="Times New Roman" w:cs="Times New Roman"/>
          <w:lang w:val="en-US"/>
        </w:rPr>
        <w:t>availability and validity of contracts and sustainability declarations</w:t>
      </w:r>
      <w:r w:rsidR="00152F2E" w:rsidRPr="00527DC9">
        <w:rPr>
          <w:rFonts w:ascii="Times New Roman" w:hAnsi="Times New Roman" w:cs="Times New Roman"/>
          <w:lang w:val="en-US"/>
        </w:rPr>
        <w:t>;</w:t>
      </w:r>
    </w:p>
    <w:p w14:paraId="1C98A982" w14:textId="4838CF01" w:rsidR="000E52DE" w:rsidRPr="00527DC9" w:rsidRDefault="00812676"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 xml:space="preserve">heck on </w:t>
      </w:r>
      <w:r w:rsidRPr="00527DC9">
        <w:rPr>
          <w:rFonts w:ascii="Times New Roman" w:hAnsi="Times New Roman" w:cs="Times New Roman"/>
          <w:lang w:val="en-US"/>
        </w:rPr>
        <w:t xml:space="preserve">the </w:t>
      </w:r>
      <w:r w:rsidR="000E52DE" w:rsidRPr="00527DC9">
        <w:rPr>
          <w:rFonts w:ascii="Times New Roman" w:hAnsi="Times New Roman" w:cs="Times New Roman"/>
          <w:lang w:val="en-US"/>
        </w:rPr>
        <w:t>availability, correctness</w:t>
      </w:r>
      <w:r w:rsidRPr="00527DC9">
        <w:rPr>
          <w:rFonts w:ascii="Times New Roman" w:hAnsi="Times New Roman" w:cs="Times New Roman"/>
          <w:lang w:val="en-US"/>
        </w:rPr>
        <w:t>,</w:t>
      </w:r>
      <w:r w:rsidR="000E52DE" w:rsidRPr="00527DC9">
        <w:rPr>
          <w:rFonts w:ascii="Times New Roman" w:hAnsi="Times New Roman" w:cs="Times New Roman"/>
          <w:lang w:val="en-US"/>
        </w:rPr>
        <w:t xml:space="preserve"> and completeness of delivery notes and sustainability declarations, and if reported amounts on these two documents match</w:t>
      </w:r>
      <w:r w:rsidR="00152F2E" w:rsidRPr="00527DC9">
        <w:rPr>
          <w:rFonts w:ascii="Times New Roman" w:hAnsi="Times New Roman" w:cs="Times New Roman"/>
          <w:lang w:val="en-US"/>
        </w:rPr>
        <w:t>;</w:t>
      </w:r>
    </w:p>
    <w:p w14:paraId="27ABA516" w14:textId="751DB08B" w:rsidR="000E52DE" w:rsidRPr="00527DC9" w:rsidRDefault="00812676"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 xml:space="preserve">heck if mass-balance calculation rules are followed in line with </w:t>
      </w:r>
      <w:r w:rsidRPr="00527DC9">
        <w:rPr>
          <w:rFonts w:ascii="Times New Roman" w:hAnsi="Times New Roman" w:cs="Times New Roman"/>
          <w:lang w:val="en-US"/>
        </w:rPr>
        <w:t>C</w:t>
      </w:r>
      <w:r w:rsidR="000E52DE" w:rsidRPr="00527DC9">
        <w:rPr>
          <w:rFonts w:ascii="Times New Roman" w:hAnsi="Times New Roman" w:cs="Times New Roman"/>
          <w:lang w:val="en-US"/>
        </w:rPr>
        <w:t xml:space="preserve">hapter 3 of the </w:t>
      </w:r>
      <w:r w:rsidRPr="00527DC9">
        <w:rPr>
          <w:rFonts w:ascii="Times New Roman" w:hAnsi="Times New Roman" w:cs="Times New Roman"/>
          <w:lang w:val="en-US"/>
        </w:rPr>
        <w:t>P</w:t>
      </w:r>
      <w:r w:rsidR="000E52DE" w:rsidRPr="00527DC9">
        <w:rPr>
          <w:rFonts w:ascii="Times New Roman" w:hAnsi="Times New Roman" w:cs="Times New Roman"/>
          <w:lang w:val="en-US"/>
        </w:rPr>
        <w:t>rotocol</w:t>
      </w:r>
      <w:r w:rsidR="00152F2E" w:rsidRPr="00527DC9">
        <w:rPr>
          <w:rFonts w:ascii="Times New Roman" w:hAnsi="Times New Roman" w:cs="Times New Roman"/>
          <w:lang w:val="en-US"/>
        </w:rPr>
        <w:t>;</w:t>
      </w:r>
      <w:r w:rsidRPr="00527DC9">
        <w:rPr>
          <w:rFonts w:ascii="Times New Roman" w:hAnsi="Times New Roman" w:cs="Times New Roman"/>
          <w:lang w:val="en-US"/>
        </w:rPr>
        <w:t xml:space="preserve"> and</w:t>
      </w:r>
    </w:p>
    <w:p w14:paraId="7EE9140E" w14:textId="0F0AAB73" w:rsidR="000E52DE" w:rsidRPr="00527DC9" w:rsidRDefault="00812676" w:rsidP="0056051F">
      <w:pPr>
        <w:pStyle w:val="ListParagraph"/>
        <w:numPr>
          <w:ilvl w:val="1"/>
          <w:numId w:val="17"/>
        </w:numPr>
        <w:jc w:val="both"/>
        <w:rPr>
          <w:rFonts w:ascii="Times New Roman" w:hAnsi="Times New Roman" w:cs="Times New Roman"/>
          <w:lang w:val="en-US"/>
        </w:rPr>
      </w:pPr>
      <w:r w:rsidRPr="00527DC9">
        <w:rPr>
          <w:rFonts w:ascii="Times New Roman" w:hAnsi="Times New Roman" w:cs="Times New Roman"/>
          <w:lang w:val="en-US"/>
        </w:rPr>
        <w:t>a c</w:t>
      </w:r>
      <w:r w:rsidR="000E52DE" w:rsidRPr="00527DC9">
        <w:rPr>
          <w:rFonts w:ascii="Times New Roman" w:hAnsi="Times New Roman" w:cs="Times New Roman"/>
          <w:lang w:val="en-US"/>
        </w:rPr>
        <w:t>heck if all other requirements of their internal management system related to SSAP/RED compliance are implemented accordingly</w:t>
      </w:r>
      <w:r w:rsidR="00152F2E" w:rsidRPr="00527DC9">
        <w:rPr>
          <w:rFonts w:ascii="Times New Roman" w:hAnsi="Times New Roman" w:cs="Times New Roman"/>
          <w:lang w:val="en-US"/>
        </w:rPr>
        <w:t>.</w:t>
      </w:r>
    </w:p>
    <w:p w14:paraId="7CE04560" w14:textId="42D26158" w:rsidR="00A36CDB" w:rsidRPr="00527DC9" w:rsidRDefault="00A36CDB" w:rsidP="0070666A">
      <w:pPr>
        <w:ind w:right="-18"/>
        <w:jc w:val="both"/>
        <w:rPr>
          <w:rFonts w:ascii="Times New Roman" w:hAnsi="Times New Roman" w:cs="Times New Roman"/>
          <w:lang w:val="en-US"/>
        </w:rPr>
      </w:pPr>
    </w:p>
    <w:p w14:paraId="1BED5559" w14:textId="51931D0E" w:rsidR="00A36CDB" w:rsidRPr="00527DC9" w:rsidRDefault="00A36CDB" w:rsidP="00EE332B">
      <w:pPr>
        <w:ind w:left="360" w:right="-18"/>
        <w:jc w:val="both"/>
        <w:rPr>
          <w:rFonts w:ascii="Times New Roman" w:hAnsi="Times New Roman" w:cs="Times New Roman"/>
          <w:lang w:val="en-US"/>
        </w:rPr>
      </w:pPr>
    </w:p>
    <w:p w14:paraId="13CE7C27" w14:textId="5442BFD6" w:rsidR="00A36CDB" w:rsidRPr="00527DC9" w:rsidRDefault="00A36CDB" w:rsidP="00EE332B">
      <w:pPr>
        <w:ind w:left="360" w:right="-18"/>
        <w:jc w:val="both"/>
        <w:rPr>
          <w:rFonts w:ascii="Times New Roman" w:hAnsi="Times New Roman" w:cs="Times New Roman"/>
          <w:lang w:val="en-US"/>
        </w:rPr>
      </w:pPr>
    </w:p>
    <w:p w14:paraId="46845B88" w14:textId="77777777" w:rsidR="00C83239" w:rsidRPr="00527DC9" w:rsidRDefault="00C83239">
      <w:pPr>
        <w:rPr>
          <w:rFonts w:ascii="Times New Roman" w:eastAsiaTheme="majorEastAsia" w:hAnsi="Times New Roman" w:cs="Times New Roman"/>
          <w:b/>
          <w:bCs/>
          <w:color w:val="365F91" w:themeColor="accent1" w:themeShade="BF"/>
          <w:sz w:val="28"/>
          <w:szCs w:val="28"/>
          <w:lang w:val="en-US"/>
        </w:rPr>
      </w:pPr>
      <w:r w:rsidRPr="00527DC9">
        <w:rPr>
          <w:rFonts w:ascii="Times New Roman" w:hAnsi="Times New Roman" w:cs="Times New Roman"/>
          <w:lang w:val="en-US"/>
        </w:rPr>
        <w:br w:type="page"/>
      </w:r>
    </w:p>
    <w:p w14:paraId="3C3D5EDD" w14:textId="5A7E9E1B" w:rsidR="0044278A" w:rsidRPr="00527DC9" w:rsidRDefault="00883D6F" w:rsidP="0056051F">
      <w:pPr>
        <w:pStyle w:val="Heading1"/>
        <w:numPr>
          <w:ilvl w:val="0"/>
          <w:numId w:val="9"/>
        </w:numPr>
        <w:ind w:right="-18"/>
        <w:rPr>
          <w:rFonts w:ascii="Times New Roman" w:hAnsi="Times New Roman" w:cs="Times New Roman"/>
          <w:lang w:val="en-US"/>
        </w:rPr>
      </w:pPr>
      <w:bookmarkStart w:id="14" w:name="_Toc153349114"/>
      <w:r w:rsidRPr="00527DC9">
        <w:rPr>
          <w:rFonts w:ascii="Times New Roman" w:hAnsi="Times New Roman" w:cs="Times New Roman"/>
          <w:lang w:val="en-US"/>
        </w:rPr>
        <w:lastRenderedPageBreak/>
        <w:t>Verification Process</w:t>
      </w:r>
      <w:bookmarkEnd w:id="14"/>
    </w:p>
    <w:p w14:paraId="3F7D07FB" w14:textId="77777777" w:rsidR="00A36CDB" w:rsidRPr="00527DC9" w:rsidRDefault="00A36CDB" w:rsidP="00A36CDB">
      <w:pPr>
        <w:spacing w:after="0"/>
        <w:jc w:val="both"/>
        <w:rPr>
          <w:rFonts w:ascii="Times New Roman" w:hAnsi="Times New Roman" w:cs="Times New Roman"/>
        </w:rPr>
      </w:pPr>
    </w:p>
    <w:p w14:paraId="277592A4" w14:textId="432C3F7D" w:rsidR="00D72F1E" w:rsidRPr="00527DC9" w:rsidRDefault="00EF280C">
      <w:pPr>
        <w:ind w:left="426" w:right="-18"/>
        <w:jc w:val="both"/>
        <w:rPr>
          <w:rFonts w:ascii="Times New Roman" w:hAnsi="Times New Roman" w:cs="Times New Roman"/>
          <w:lang w:val="en-US"/>
        </w:rPr>
      </w:pPr>
      <w:r w:rsidRPr="00527DC9">
        <w:rPr>
          <w:rFonts w:ascii="Times New Roman" w:hAnsi="Times New Roman" w:cs="Times New Roman"/>
          <w:lang w:val="en-US"/>
        </w:rPr>
        <w:t>The verification process for compliance against the SSAP/RED is focused on companies that buy the soy</w:t>
      </w:r>
      <w:r w:rsidR="00F358FC" w:rsidRPr="00527DC9">
        <w:rPr>
          <w:rFonts w:ascii="Times New Roman" w:hAnsi="Times New Roman" w:cs="Times New Roman"/>
          <w:lang w:val="en-US"/>
        </w:rPr>
        <w:t>beans</w:t>
      </w:r>
      <w:r w:rsidRPr="00527DC9">
        <w:rPr>
          <w:rFonts w:ascii="Times New Roman" w:hAnsi="Times New Roman" w:cs="Times New Roman"/>
          <w:lang w:val="en-US"/>
        </w:rPr>
        <w:t xml:space="preserve"> from the </w:t>
      </w:r>
      <w:r w:rsidR="009168D7" w:rsidRPr="00527DC9">
        <w:rPr>
          <w:rFonts w:ascii="Times New Roman" w:hAnsi="Times New Roman" w:cs="Times New Roman"/>
          <w:lang w:val="en-US"/>
        </w:rPr>
        <w:t>F</w:t>
      </w:r>
      <w:r w:rsidRPr="00527DC9">
        <w:rPr>
          <w:rFonts w:ascii="Times New Roman" w:hAnsi="Times New Roman" w:cs="Times New Roman"/>
          <w:lang w:val="en-US"/>
        </w:rPr>
        <w:t xml:space="preserve">armers and facilitate the export to the </w:t>
      </w:r>
      <w:r w:rsidR="00CB4C25" w:rsidRPr="00527DC9">
        <w:rPr>
          <w:rFonts w:ascii="Times New Roman" w:hAnsi="Times New Roman" w:cs="Times New Roman"/>
          <w:lang w:val="en-US"/>
        </w:rPr>
        <w:t>European Union (</w:t>
      </w:r>
      <w:r w:rsidRPr="00527DC9">
        <w:rPr>
          <w:rFonts w:ascii="Times New Roman" w:hAnsi="Times New Roman" w:cs="Times New Roman"/>
          <w:lang w:val="en-US"/>
        </w:rPr>
        <w:t>EU</w:t>
      </w:r>
      <w:r w:rsidR="00CB4C25" w:rsidRPr="00527DC9">
        <w:rPr>
          <w:rFonts w:ascii="Times New Roman" w:hAnsi="Times New Roman" w:cs="Times New Roman"/>
          <w:lang w:val="en-US"/>
        </w:rPr>
        <w:t>)</w:t>
      </w:r>
      <w:r w:rsidRPr="00527DC9">
        <w:rPr>
          <w:rFonts w:ascii="Times New Roman" w:hAnsi="Times New Roman" w:cs="Times New Roman"/>
          <w:lang w:val="en-US"/>
        </w:rPr>
        <w:t xml:space="preserve">. These companies are referred to as </w:t>
      </w:r>
      <w:r w:rsidR="00F620F2" w:rsidRPr="00527DC9">
        <w:rPr>
          <w:rFonts w:ascii="Times New Roman" w:hAnsi="Times New Roman" w:cs="Times New Roman"/>
          <w:lang w:val="en-US"/>
        </w:rPr>
        <w:t>F</w:t>
      </w:r>
      <w:r w:rsidRPr="00527DC9">
        <w:rPr>
          <w:rFonts w:ascii="Times New Roman" w:hAnsi="Times New Roman" w:cs="Times New Roman"/>
          <w:lang w:val="en-US"/>
        </w:rPr>
        <w:t>irst Gathering Points (FGPs)</w:t>
      </w:r>
      <w:r w:rsidR="001619B5" w:rsidRPr="00527DC9">
        <w:rPr>
          <w:rFonts w:ascii="Times New Roman" w:hAnsi="Times New Roman" w:cs="Times New Roman"/>
          <w:lang w:val="en-US"/>
        </w:rPr>
        <w:t xml:space="preserve"> and Traders</w:t>
      </w:r>
      <w:r w:rsidRPr="00527DC9">
        <w:rPr>
          <w:rFonts w:ascii="Times New Roman" w:hAnsi="Times New Roman" w:cs="Times New Roman"/>
          <w:lang w:val="en-US"/>
        </w:rPr>
        <w:t xml:space="preserve">. </w:t>
      </w:r>
      <w:r w:rsidR="001619B5" w:rsidRPr="00527DC9">
        <w:rPr>
          <w:rFonts w:ascii="Times New Roman" w:hAnsi="Times New Roman" w:cs="Times New Roman"/>
          <w:lang w:val="en-US"/>
        </w:rPr>
        <w:t xml:space="preserve">The procedures in this chapter apply to initial certification audits as well as annual recertification audits, which cover retrospective auditing of claims made under SSAP/RED. </w:t>
      </w:r>
      <w:r w:rsidRPr="00527DC9">
        <w:rPr>
          <w:rFonts w:ascii="Times New Roman" w:hAnsi="Times New Roman" w:cs="Times New Roman"/>
          <w:lang w:val="en-US"/>
        </w:rPr>
        <w:t xml:space="preserve">FGPs are responsible for compliance against the SSAP/RED </w:t>
      </w:r>
      <w:r w:rsidR="007E5894" w:rsidRPr="00527DC9">
        <w:rPr>
          <w:rFonts w:ascii="Times New Roman" w:hAnsi="Times New Roman" w:cs="Times New Roman"/>
          <w:lang w:val="en-US"/>
        </w:rPr>
        <w:t>P</w:t>
      </w:r>
      <w:r w:rsidRPr="00527DC9">
        <w:rPr>
          <w:rFonts w:ascii="Times New Roman" w:hAnsi="Times New Roman" w:cs="Times New Roman"/>
          <w:lang w:val="en-US"/>
        </w:rPr>
        <w:t xml:space="preserve">rotocol, </w:t>
      </w:r>
      <w:r w:rsidR="00F358FC" w:rsidRPr="00527DC9">
        <w:rPr>
          <w:rFonts w:ascii="Times New Roman" w:hAnsi="Times New Roman" w:cs="Times New Roman"/>
          <w:lang w:val="en-US"/>
        </w:rPr>
        <w:t xml:space="preserve">which </w:t>
      </w:r>
      <w:r w:rsidRPr="00527DC9">
        <w:rPr>
          <w:rFonts w:ascii="Times New Roman" w:hAnsi="Times New Roman" w:cs="Times New Roman"/>
          <w:lang w:val="en-US"/>
        </w:rPr>
        <w:t xml:space="preserve">includes coordinating the execution of </w:t>
      </w:r>
      <w:r w:rsidR="00CB4C25" w:rsidRPr="00527DC9">
        <w:rPr>
          <w:rFonts w:ascii="Times New Roman" w:hAnsi="Times New Roman" w:cs="Times New Roman"/>
          <w:lang w:val="en-US"/>
        </w:rPr>
        <w:t>F</w:t>
      </w:r>
      <w:r w:rsidRPr="00527DC9">
        <w:rPr>
          <w:rFonts w:ascii="Times New Roman" w:hAnsi="Times New Roman" w:cs="Times New Roman"/>
          <w:lang w:val="en-US"/>
        </w:rPr>
        <w:t xml:space="preserve">armers’ </w:t>
      </w:r>
      <w:r w:rsidR="00A1316F" w:rsidRPr="00527DC9">
        <w:rPr>
          <w:rFonts w:ascii="Times New Roman" w:hAnsi="Times New Roman" w:cs="Times New Roman"/>
          <w:lang w:val="en-US"/>
        </w:rPr>
        <w:t>self-assessment</w:t>
      </w:r>
      <w:r w:rsidRPr="00527DC9">
        <w:rPr>
          <w:rFonts w:ascii="Times New Roman" w:hAnsi="Times New Roman" w:cs="Times New Roman"/>
          <w:lang w:val="en-US"/>
        </w:rPr>
        <w:t xml:space="preserve"> on sustainability requirements</w:t>
      </w:r>
      <w:r w:rsidR="003E5B20" w:rsidRPr="00527DC9">
        <w:rPr>
          <w:rFonts w:ascii="Times New Roman" w:hAnsi="Times New Roman" w:cs="Times New Roman"/>
          <w:lang w:val="en-US"/>
        </w:rPr>
        <w:t>, receiving their signed self-declarations and checking on correctness of those</w:t>
      </w:r>
      <w:r w:rsidRPr="00527DC9">
        <w:rPr>
          <w:rFonts w:ascii="Times New Roman" w:hAnsi="Times New Roman" w:cs="Times New Roman"/>
          <w:lang w:val="en-US"/>
        </w:rPr>
        <w:t xml:space="preserve">. They </w:t>
      </w:r>
      <w:r w:rsidR="00DB706F" w:rsidRPr="00527DC9">
        <w:rPr>
          <w:rFonts w:ascii="Times New Roman" w:hAnsi="Times New Roman" w:cs="Times New Roman"/>
          <w:lang w:val="en-US"/>
        </w:rPr>
        <w:t xml:space="preserve">shall </w:t>
      </w:r>
      <w:r w:rsidRPr="00527DC9">
        <w:rPr>
          <w:rFonts w:ascii="Times New Roman" w:hAnsi="Times New Roman" w:cs="Times New Roman"/>
          <w:lang w:val="en-US"/>
        </w:rPr>
        <w:t xml:space="preserve">also assure compliance with all the traceability and </w:t>
      </w:r>
      <w:r w:rsidR="00CB4C25" w:rsidRPr="00527DC9">
        <w:rPr>
          <w:rFonts w:ascii="Times New Roman" w:hAnsi="Times New Roman" w:cs="Times New Roman"/>
          <w:lang w:val="en-US"/>
        </w:rPr>
        <w:t>greenhouse gas (</w:t>
      </w:r>
      <w:r w:rsidRPr="00527DC9">
        <w:rPr>
          <w:rFonts w:ascii="Times New Roman" w:hAnsi="Times New Roman" w:cs="Times New Roman"/>
          <w:lang w:val="en-US"/>
        </w:rPr>
        <w:t>GHG</w:t>
      </w:r>
      <w:r w:rsidR="00CB4C25" w:rsidRPr="00527DC9">
        <w:rPr>
          <w:rFonts w:ascii="Times New Roman" w:hAnsi="Times New Roman" w:cs="Times New Roman"/>
          <w:lang w:val="en-US"/>
        </w:rPr>
        <w:t>)</w:t>
      </w:r>
      <w:r w:rsidRPr="00527DC9">
        <w:rPr>
          <w:rFonts w:ascii="Times New Roman" w:hAnsi="Times New Roman" w:cs="Times New Roman"/>
          <w:lang w:val="en-US"/>
        </w:rPr>
        <w:t xml:space="preserve"> emission requirements in the </w:t>
      </w:r>
      <w:r w:rsidR="00CB4C25" w:rsidRPr="00527DC9">
        <w:rPr>
          <w:rFonts w:ascii="Times New Roman" w:hAnsi="Times New Roman" w:cs="Times New Roman"/>
          <w:lang w:val="en-US"/>
        </w:rPr>
        <w:t>P</w:t>
      </w:r>
      <w:r w:rsidRPr="00527DC9">
        <w:rPr>
          <w:rFonts w:ascii="Times New Roman" w:hAnsi="Times New Roman" w:cs="Times New Roman"/>
          <w:lang w:val="en-US"/>
        </w:rPr>
        <w:t>rotocol. Compliance will</w:t>
      </w:r>
      <w:r w:rsidR="00F358FC" w:rsidRPr="00527DC9">
        <w:rPr>
          <w:rFonts w:ascii="Times New Roman" w:hAnsi="Times New Roman" w:cs="Times New Roman"/>
          <w:lang w:val="en-US"/>
        </w:rPr>
        <w:t xml:space="preserve"> be verified by an independent CB. </w:t>
      </w:r>
      <w:r w:rsidR="00A1316F" w:rsidRPr="00527DC9">
        <w:rPr>
          <w:rFonts w:ascii="Times New Roman" w:hAnsi="Times New Roman" w:cs="Times New Roman"/>
          <w:lang w:val="en-US"/>
        </w:rPr>
        <w:t>The following steps are required:</w:t>
      </w:r>
    </w:p>
    <w:p w14:paraId="3F4F9DEA" w14:textId="211198AF" w:rsidR="5DFC9F55" w:rsidRPr="00527DC9" w:rsidRDefault="5DFC9F55" w:rsidP="0056051F">
      <w:pPr>
        <w:pStyle w:val="ListParagraph"/>
        <w:numPr>
          <w:ilvl w:val="0"/>
          <w:numId w:val="15"/>
        </w:numPr>
        <w:ind w:right="-18"/>
        <w:jc w:val="both"/>
        <w:rPr>
          <w:rFonts w:ascii="Times New Roman" w:eastAsiaTheme="minorEastAsia" w:hAnsi="Times New Roman" w:cs="Times New Roman"/>
          <w:lang w:val="en-US"/>
        </w:rPr>
      </w:pPr>
      <w:r w:rsidRPr="00527DC9">
        <w:rPr>
          <w:rFonts w:ascii="Times New Roman" w:hAnsi="Times New Roman" w:cs="Times New Roman"/>
          <w:lang w:val="en-US"/>
        </w:rPr>
        <w:t>Registration with the SSAP/RED scheme</w:t>
      </w:r>
    </w:p>
    <w:p w14:paraId="2974283F" w14:textId="138C6A51" w:rsidR="5DFC9F55" w:rsidRPr="00527DC9" w:rsidRDefault="5DFC9F55" w:rsidP="22C8FFD0">
      <w:pPr>
        <w:ind w:left="425" w:right="-18"/>
        <w:jc w:val="both"/>
        <w:rPr>
          <w:rFonts w:ascii="Times New Roman" w:eastAsia="Times New Roman" w:hAnsi="Times New Roman" w:cs="Times New Roman"/>
          <w:lang w:val="en-US"/>
        </w:rPr>
      </w:pPr>
      <w:r w:rsidRPr="00527DC9">
        <w:rPr>
          <w:rFonts w:ascii="Times New Roman" w:hAnsi="Times New Roman" w:cs="Times New Roman"/>
          <w:lang w:val="en-US"/>
        </w:rPr>
        <w:t xml:space="preserve">The first step in the SSAP/RED certification process is the registration of the company with the SSAP/RED scheme. </w:t>
      </w:r>
      <w:r w:rsidR="13F00C9E" w:rsidRPr="00527DC9">
        <w:rPr>
          <w:rFonts w:ascii="Times New Roman" w:hAnsi="Times New Roman" w:cs="Times New Roman"/>
          <w:lang w:val="en-US"/>
        </w:rPr>
        <w:t xml:space="preserve">By confirming the </w:t>
      </w:r>
      <w:r w:rsidR="00CB4C25" w:rsidRPr="00527DC9">
        <w:rPr>
          <w:rFonts w:ascii="Times New Roman" w:hAnsi="Times New Roman" w:cs="Times New Roman"/>
          <w:lang w:val="en-US"/>
        </w:rPr>
        <w:t>r</w:t>
      </w:r>
      <w:r w:rsidR="13F00C9E" w:rsidRPr="00527DC9">
        <w:rPr>
          <w:rFonts w:ascii="Times New Roman" w:hAnsi="Times New Roman" w:cs="Times New Roman"/>
          <w:lang w:val="en-US"/>
        </w:rPr>
        <w:t>egistration with the SSAP/RED scheme, the comp</w:t>
      </w:r>
      <w:r w:rsidR="00B73070" w:rsidRPr="00527DC9">
        <w:rPr>
          <w:rFonts w:ascii="Times New Roman" w:hAnsi="Times New Roman" w:cs="Times New Roman"/>
          <w:lang w:val="en-US"/>
        </w:rPr>
        <w:t>a</w:t>
      </w:r>
      <w:r w:rsidR="13F00C9E" w:rsidRPr="00527DC9">
        <w:rPr>
          <w:rFonts w:ascii="Times New Roman" w:hAnsi="Times New Roman" w:cs="Times New Roman"/>
          <w:lang w:val="en-US"/>
        </w:rPr>
        <w:t>ny automatically accepts and c</w:t>
      </w:r>
      <w:r w:rsidR="2ACEE7B1" w:rsidRPr="00527DC9">
        <w:rPr>
          <w:rFonts w:ascii="Times New Roman" w:hAnsi="Times New Roman" w:cs="Times New Roman"/>
          <w:lang w:val="en-US"/>
        </w:rPr>
        <w:t>onf</w:t>
      </w:r>
      <w:r w:rsidR="13F00C9E" w:rsidRPr="00527DC9">
        <w:rPr>
          <w:rFonts w:ascii="Times New Roman" w:hAnsi="Times New Roman" w:cs="Times New Roman"/>
          <w:lang w:val="en-US"/>
        </w:rPr>
        <w:t>irms the duties it will have from the moment of being a certified operator. This includes</w:t>
      </w:r>
      <w:r w:rsidR="6F5445EC" w:rsidRPr="00527DC9">
        <w:rPr>
          <w:rFonts w:ascii="Times New Roman" w:hAnsi="Times New Roman" w:cs="Times New Roman"/>
          <w:lang w:val="en-US"/>
        </w:rPr>
        <w:t xml:space="preserve"> </w:t>
      </w:r>
      <w:r w:rsidR="6F5445EC" w:rsidRPr="00527DC9">
        <w:rPr>
          <w:rFonts w:ascii="Times New Roman" w:eastAsia="Times New Roman" w:hAnsi="Times New Roman" w:cs="Times New Roman"/>
          <w:lang w:val="en-US"/>
        </w:rPr>
        <w:t xml:space="preserve">cooperation with requests from EU </w:t>
      </w:r>
      <w:r w:rsidR="38590E94" w:rsidRPr="00527DC9">
        <w:rPr>
          <w:rFonts w:ascii="Times New Roman" w:eastAsia="Times New Roman" w:hAnsi="Times New Roman" w:cs="Times New Roman"/>
          <w:lang w:val="en-US"/>
        </w:rPr>
        <w:t>Member States related to their duty to</w:t>
      </w:r>
      <w:r w:rsidR="6F5445EC" w:rsidRPr="00527DC9">
        <w:rPr>
          <w:rFonts w:ascii="Times New Roman" w:eastAsia="Times New Roman" w:hAnsi="Times New Roman" w:cs="Times New Roman"/>
          <w:lang w:val="en-US"/>
        </w:rPr>
        <w:t xml:space="preserve"> supervise the operation of </w:t>
      </w:r>
      <w:r w:rsidR="4328D0AB" w:rsidRPr="00527DC9">
        <w:rPr>
          <w:rFonts w:ascii="Times New Roman" w:eastAsia="Times New Roman" w:hAnsi="Times New Roman" w:cs="Times New Roman"/>
          <w:lang w:val="en-US"/>
        </w:rPr>
        <w:t xml:space="preserve">EU voluntary schemes and </w:t>
      </w:r>
      <w:r w:rsidR="6F5445EC" w:rsidRPr="00527DC9">
        <w:rPr>
          <w:rFonts w:ascii="Times New Roman" w:eastAsia="Times New Roman" w:hAnsi="Times New Roman" w:cs="Times New Roman"/>
          <w:lang w:val="en-US"/>
        </w:rPr>
        <w:t>certification bodies as set out under Article 30(9)</w:t>
      </w:r>
      <w:r w:rsidR="539360CE" w:rsidRPr="00527DC9">
        <w:rPr>
          <w:rFonts w:ascii="Times New Roman" w:eastAsia="Times New Roman" w:hAnsi="Times New Roman" w:cs="Times New Roman"/>
          <w:lang w:val="en-US"/>
        </w:rPr>
        <w:t>.</w:t>
      </w:r>
    </w:p>
    <w:p w14:paraId="501709CE" w14:textId="41DAB73F" w:rsidR="5DFC9F55" w:rsidRPr="00527DC9" w:rsidRDefault="638119A2" w:rsidP="305CB942">
      <w:pPr>
        <w:ind w:left="426" w:right="-18"/>
        <w:jc w:val="both"/>
        <w:rPr>
          <w:rFonts w:ascii="Times New Roman" w:hAnsi="Times New Roman" w:cs="Times New Roman"/>
          <w:lang w:val="en-US"/>
        </w:rPr>
      </w:pPr>
      <w:r w:rsidRPr="00527DC9">
        <w:rPr>
          <w:rFonts w:ascii="Times New Roman" w:hAnsi="Times New Roman" w:cs="Times New Roman"/>
          <w:lang w:val="en-US"/>
        </w:rPr>
        <w:t>Th</w:t>
      </w:r>
      <w:r w:rsidR="0335005D" w:rsidRPr="00527DC9">
        <w:rPr>
          <w:rFonts w:ascii="Times New Roman" w:hAnsi="Times New Roman" w:cs="Times New Roman"/>
          <w:lang w:val="en-US"/>
        </w:rPr>
        <w:t>e registration process</w:t>
      </w:r>
      <w:r w:rsidR="5DFC9F55" w:rsidRPr="00527DC9">
        <w:rPr>
          <w:rFonts w:ascii="Times New Roman" w:hAnsi="Times New Roman" w:cs="Times New Roman"/>
          <w:lang w:val="en-US"/>
        </w:rPr>
        <w:t xml:space="preserve"> can be </w:t>
      </w:r>
      <w:r w:rsidR="73ECE355" w:rsidRPr="00527DC9">
        <w:rPr>
          <w:rFonts w:ascii="Times New Roman" w:hAnsi="Times New Roman" w:cs="Times New Roman"/>
          <w:lang w:val="en-US"/>
        </w:rPr>
        <w:t>started</w:t>
      </w:r>
      <w:r w:rsidR="5DFC9F55" w:rsidRPr="00527DC9">
        <w:rPr>
          <w:rFonts w:ascii="Times New Roman" w:hAnsi="Times New Roman" w:cs="Times New Roman"/>
          <w:lang w:val="en-US"/>
        </w:rPr>
        <w:t xml:space="preserve"> by sending an email to </w:t>
      </w:r>
      <w:hyperlink r:id="rId12" w:history="1">
        <w:r w:rsidR="5DFC9F55" w:rsidRPr="00527DC9">
          <w:rPr>
            <w:rStyle w:val="Hyperlink"/>
            <w:rFonts w:ascii="Times New Roman" w:hAnsi="Times New Roman" w:cs="Times New Roman"/>
            <w:lang w:val="en-US"/>
          </w:rPr>
          <w:t>info@ssap-red.org</w:t>
        </w:r>
      </w:hyperlink>
      <w:r w:rsidR="00CB4C25" w:rsidRPr="00527DC9">
        <w:rPr>
          <w:rFonts w:ascii="Times New Roman" w:hAnsi="Times New Roman" w:cs="Times New Roman"/>
          <w:lang w:val="en-US"/>
        </w:rPr>
        <w:t xml:space="preserve"> and</w:t>
      </w:r>
      <w:r w:rsidR="376CADAC" w:rsidRPr="00527DC9">
        <w:rPr>
          <w:rFonts w:ascii="Times New Roman" w:hAnsi="Times New Roman" w:cs="Times New Roman"/>
          <w:lang w:val="en-US"/>
        </w:rPr>
        <w:t xml:space="preserve"> includ</w:t>
      </w:r>
      <w:r w:rsidR="00CB4C25" w:rsidRPr="00527DC9">
        <w:rPr>
          <w:rFonts w:ascii="Times New Roman" w:hAnsi="Times New Roman" w:cs="Times New Roman"/>
          <w:lang w:val="en-US"/>
        </w:rPr>
        <w:t>e</w:t>
      </w:r>
      <w:r w:rsidR="376CADAC" w:rsidRPr="00527DC9">
        <w:rPr>
          <w:rFonts w:ascii="Times New Roman" w:hAnsi="Times New Roman" w:cs="Times New Roman"/>
          <w:lang w:val="en-US"/>
        </w:rPr>
        <w:t xml:space="preserve"> the following details:</w:t>
      </w:r>
    </w:p>
    <w:p w14:paraId="3A3398F6" w14:textId="355DB23E" w:rsidR="376CADAC" w:rsidRPr="00527DC9" w:rsidRDefault="376CADAC" w:rsidP="003160D9">
      <w:pPr>
        <w:pStyle w:val="ListParagraph"/>
        <w:numPr>
          <w:ilvl w:val="0"/>
          <w:numId w:val="1"/>
        </w:numPr>
        <w:ind w:right="-18"/>
        <w:jc w:val="both"/>
        <w:rPr>
          <w:rFonts w:ascii="Times New Roman" w:eastAsiaTheme="minorEastAsia" w:hAnsi="Times New Roman" w:cs="Times New Roman"/>
          <w:lang w:val="en-US"/>
        </w:rPr>
      </w:pPr>
      <w:r w:rsidRPr="00527DC9">
        <w:rPr>
          <w:rFonts w:ascii="Times New Roman" w:hAnsi="Times New Roman" w:cs="Times New Roman"/>
          <w:lang w:val="en-US"/>
        </w:rPr>
        <w:t>Company full legal entity name</w:t>
      </w:r>
    </w:p>
    <w:p w14:paraId="0B4A482A" w14:textId="1F9EA18B" w:rsidR="376CADAC" w:rsidRPr="00527DC9" w:rsidRDefault="376CADAC" w:rsidP="0088057F">
      <w:pPr>
        <w:pStyle w:val="ListParagraph"/>
        <w:numPr>
          <w:ilvl w:val="0"/>
          <w:numId w:val="1"/>
        </w:numPr>
        <w:ind w:right="-18"/>
        <w:jc w:val="both"/>
        <w:rPr>
          <w:rFonts w:ascii="Times New Roman" w:hAnsi="Times New Roman" w:cs="Times New Roman"/>
          <w:lang w:val="en-US"/>
        </w:rPr>
      </w:pPr>
      <w:r w:rsidRPr="00527DC9">
        <w:rPr>
          <w:rFonts w:ascii="Times New Roman" w:hAnsi="Times New Roman" w:cs="Times New Roman"/>
          <w:lang w:val="en-US"/>
        </w:rPr>
        <w:t xml:space="preserve">Full </w:t>
      </w:r>
      <w:r w:rsidR="735B5D40" w:rsidRPr="00527DC9">
        <w:rPr>
          <w:rFonts w:ascii="Times New Roman" w:hAnsi="Times New Roman" w:cs="Times New Roman"/>
          <w:lang w:val="en-US"/>
        </w:rPr>
        <w:t>address</w:t>
      </w:r>
      <w:r w:rsidRPr="00527DC9">
        <w:rPr>
          <w:rFonts w:ascii="Times New Roman" w:hAnsi="Times New Roman" w:cs="Times New Roman"/>
          <w:lang w:val="en-US"/>
        </w:rPr>
        <w:t xml:space="preserve"> </w:t>
      </w:r>
    </w:p>
    <w:p w14:paraId="5725CB9D" w14:textId="199C4E27" w:rsidR="41756BBD" w:rsidRPr="00527DC9" w:rsidRDefault="41756BBD">
      <w:pPr>
        <w:pStyle w:val="ListParagraph"/>
        <w:numPr>
          <w:ilvl w:val="0"/>
          <w:numId w:val="1"/>
        </w:numPr>
        <w:ind w:right="-18"/>
        <w:jc w:val="both"/>
        <w:rPr>
          <w:rFonts w:ascii="Times New Roman" w:hAnsi="Times New Roman" w:cs="Times New Roman"/>
          <w:lang w:val="en-US"/>
        </w:rPr>
      </w:pPr>
      <w:r w:rsidRPr="00527DC9">
        <w:rPr>
          <w:rFonts w:ascii="Times New Roman" w:hAnsi="Times New Roman" w:cs="Times New Roman"/>
          <w:lang w:val="en-US"/>
        </w:rPr>
        <w:t xml:space="preserve">Confirm that the name and legal form of the company </w:t>
      </w:r>
      <w:r w:rsidR="00CB4C25" w:rsidRPr="00527DC9">
        <w:rPr>
          <w:rFonts w:ascii="Times New Roman" w:hAnsi="Times New Roman" w:cs="Times New Roman"/>
          <w:lang w:val="en-US"/>
        </w:rPr>
        <w:t xml:space="preserve">either </w:t>
      </w:r>
      <w:r w:rsidRPr="00527DC9">
        <w:rPr>
          <w:rFonts w:ascii="Times New Roman" w:hAnsi="Times New Roman" w:cs="Times New Roman"/>
          <w:lang w:val="en-US"/>
        </w:rPr>
        <w:t>changed or was the same over the last 12 months</w:t>
      </w:r>
    </w:p>
    <w:p w14:paraId="6A17DF88" w14:textId="7EB4B3F7" w:rsidR="376CADAC" w:rsidRPr="00527DC9" w:rsidRDefault="376CADAC">
      <w:pPr>
        <w:pStyle w:val="ListParagraph"/>
        <w:numPr>
          <w:ilvl w:val="0"/>
          <w:numId w:val="1"/>
        </w:numPr>
        <w:ind w:right="-18"/>
        <w:jc w:val="both"/>
        <w:rPr>
          <w:rFonts w:ascii="Times New Roman" w:hAnsi="Times New Roman" w:cs="Times New Roman"/>
          <w:lang w:val="en-US"/>
        </w:rPr>
      </w:pPr>
      <w:r w:rsidRPr="00527DC9">
        <w:rPr>
          <w:rFonts w:ascii="Times New Roman" w:hAnsi="Times New Roman" w:cs="Times New Roman"/>
          <w:lang w:val="en-US"/>
        </w:rPr>
        <w:t>Main contact person</w:t>
      </w:r>
      <w:r w:rsidR="00CB4C25" w:rsidRPr="00527DC9">
        <w:rPr>
          <w:rFonts w:ascii="Times New Roman" w:hAnsi="Times New Roman" w:cs="Times New Roman"/>
          <w:lang w:val="en-US"/>
        </w:rPr>
        <w:t>’s</w:t>
      </w:r>
      <w:r w:rsidRPr="00527DC9">
        <w:rPr>
          <w:rFonts w:ascii="Times New Roman" w:hAnsi="Times New Roman" w:cs="Times New Roman"/>
          <w:lang w:val="en-US"/>
        </w:rPr>
        <w:t xml:space="preserve"> </w:t>
      </w:r>
      <w:r w:rsidR="00CB4C25" w:rsidRPr="00527DC9">
        <w:rPr>
          <w:rFonts w:ascii="Times New Roman" w:hAnsi="Times New Roman" w:cs="Times New Roman"/>
          <w:lang w:val="en-US"/>
        </w:rPr>
        <w:t xml:space="preserve">name, </w:t>
      </w:r>
      <w:r w:rsidRPr="00527DC9">
        <w:rPr>
          <w:rFonts w:ascii="Times New Roman" w:hAnsi="Times New Roman" w:cs="Times New Roman"/>
          <w:lang w:val="en-US"/>
        </w:rPr>
        <w:t>email</w:t>
      </w:r>
      <w:r w:rsidR="00CB4C25" w:rsidRPr="00527DC9">
        <w:rPr>
          <w:rFonts w:ascii="Times New Roman" w:hAnsi="Times New Roman" w:cs="Times New Roman"/>
          <w:lang w:val="en-US"/>
        </w:rPr>
        <w:t xml:space="preserve"> address,</w:t>
      </w:r>
      <w:r w:rsidRPr="00527DC9">
        <w:rPr>
          <w:rFonts w:ascii="Times New Roman" w:hAnsi="Times New Roman" w:cs="Times New Roman"/>
          <w:lang w:val="en-US"/>
        </w:rPr>
        <w:t xml:space="preserve"> and phone</w:t>
      </w:r>
      <w:r w:rsidR="00CB4C25" w:rsidRPr="00527DC9">
        <w:rPr>
          <w:rFonts w:ascii="Times New Roman" w:hAnsi="Times New Roman" w:cs="Times New Roman"/>
          <w:lang w:val="en-US"/>
        </w:rPr>
        <w:t xml:space="preserve"> number</w:t>
      </w:r>
    </w:p>
    <w:p w14:paraId="1D5B70AE" w14:textId="608735F6" w:rsidR="376CADAC" w:rsidRPr="00527DC9" w:rsidRDefault="376CADAC">
      <w:pPr>
        <w:pStyle w:val="ListParagraph"/>
        <w:numPr>
          <w:ilvl w:val="0"/>
          <w:numId w:val="1"/>
        </w:numPr>
        <w:ind w:right="-18"/>
        <w:jc w:val="both"/>
        <w:rPr>
          <w:rFonts w:ascii="Times New Roman" w:hAnsi="Times New Roman" w:cs="Times New Roman"/>
          <w:lang w:val="en-US"/>
        </w:rPr>
      </w:pPr>
      <w:r w:rsidRPr="00527DC9">
        <w:rPr>
          <w:rFonts w:ascii="Times New Roman" w:hAnsi="Times New Roman" w:cs="Times New Roman"/>
          <w:lang w:val="en-US"/>
        </w:rPr>
        <w:t xml:space="preserve">Desired certification scope (FGP or </w:t>
      </w:r>
      <w:r w:rsidR="00CB4C25" w:rsidRPr="00527DC9">
        <w:rPr>
          <w:rFonts w:ascii="Times New Roman" w:hAnsi="Times New Roman" w:cs="Times New Roman"/>
          <w:lang w:val="en-US"/>
        </w:rPr>
        <w:t>T</w:t>
      </w:r>
      <w:r w:rsidRPr="00527DC9">
        <w:rPr>
          <w:rFonts w:ascii="Times New Roman" w:hAnsi="Times New Roman" w:cs="Times New Roman"/>
          <w:lang w:val="en-US"/>
        </w:rPr>
        <w:t>rader)</w:t>
      </w:r>
      <w:r w:rsidR="00CB4C25" w:rsidRPr="00527DC9">
        <w:rPr>
          <w:rFonts w:ascii="Times New Roman" w:hAnsi="Times New Roman" w:cs="Times New Roman"/>
          <w:lang w:val="en-US"/>
        </w:rPr>
        <w:t>,</w:t>
      </w:r>
      <w:r w:rsidRPr="00527DC9">
        <w:rPr>
          <w:rFonts w:ascii="Times New Roman" w:hAnsi="Times New Roman" w:cs="Times New Roman"/>
          <w:lang w:val="en-US"/>
        </w:rPr>
        <w:t xml:space="preserve"> including expected participating </w:t>
      </w:r>
      <w:r w:rsidR="00CB4C25" w:rsidRPr="00527DC9">
        <w:rPr>
          <w:rFonts w:ascii="Times New Roman" w:hAnsi="Times New Roman" w:cs="Times New Roman"/>
          <w:lang w:val="en-US"/>
        </w:rPr>
        <w:t>E</w:t>
      </w:r>
      <w:r w:rsidRPr="00527DC9">
        <w:rPr>
          <w:rFonts w:ascii="Times New Roman" w:hAnsi="Times New Roman" w:cs="Times New Roman"/>
          <w:lang w:val="en-US"/>
        </w:rPr>
        <w:t xml:space="preserve">levators and </w:t>
      </w:r>
      <w:r w:rsidR="00CB4C25" w:rsidRPr="00527DC9">
        <w:rPr>
          <w:rFonts w:ascii="Times New Roman" w:hAnsi="Times New Roman" w:cs="Times New Roman"/>
          <w:lang w:val="en-US"/>
        </w:rPr>
        <w:t>F</w:t>
      </w:r>
      <w:r w:rsidRPr="00527DC9">
        <w:rPr>
          <w:rFonts w:ascii="Times New Roman" w:hAnsi="Times New Roman" w:cs="Times New Roman"/>
          <w:lang w:val="en-US"/>
        </w:rPr>
        <w:t>armers</w:t>
      </w:r>
    </w:p>
    <w:p w14:paraId="43682BFF" w14:textId="1A13DC6B" w:rsidR="376CADAC" w:rsidRPr="00527DC9" w:rsidRDefault="376CADAC" w:rsidP="00C31305">
      <w:pPr>
        <w:pStyle w:val="ListParagraph"/>
        <w:numPr>
          <w:ilvl w:val="0"/>
          <w:numId w:val="1"/>
        </w:numPr>
        <w:rPr>
          <w:rFonts w:ascii="Times New Roman" w:hAnsi="Times New Roman" w:cs="Times New Roman"/>
          <w:lang w:val="en-US"/>
        </w:rPr>
      </w:pPr>
      <w:r w:rsidRPr="00527DC9">
        <w:rPr>
          <w:rFonts w:ascii="Times New Roman" w:hAnsi="Times New Roman" w:cs="Times New Roman"/>
          <w:lang w:val="en-US"/>
        </w:rPr>
        <w:t xml:space="preserve">Confirmation on current or past participation </w:t>
      </w:r>
      <w:r w:rsidR="003A646F" w:rsidRPr="00527DC9">
        <w:rPr>
          <w:rFonts w:ascii="Times New Roman" w:hAnsi="Times New Roman" w:cs="Times New Roman"/>
          <w:lang w:val="en-US"/>
        </w:rPr>
        <w:t xml:space="preserve">of its entity or its </w:t>
      </w:r>
      <w:r w:rsidR="004310FE">
        <w:rPr>
          <w:rFonts w:ascii="Times New Roman" w:hAnsi="Times New Roman" w:cs="Times New Roman"/>
          <w:lang w:val="en-US"/>
        </w:rPr>
        <w:t xml:space="preserve">legal </w:t>
      </w:r>
      <w:r w:rsidR="003A646F" w:rsidRPr="00527DC9">
        <w:rPr>
          <w:rFonts w:ascii="Times New Roman" w:hAnsi="Times New Roman" w:cs="Times New Roman"/>
          <w:lang w:val="en-US"/>
        </w:rPr>
        <w:t>predecessor</w:t>
      </w:r>
      <w:r w:rsidR="0085463D" w:rsidRPr="00527DC9">
        <w:rPr>
          <w:rFonts w:ascii="Times New Roman" w:hAnsi="Times New Roman" w:cs="Times New Roman"/>
          <w:lang w:val="en-US"/>
        </w:rPr>
        <w:t xml:space="preserve"> </w:t>
      </w:r>
      <w:r w:rsidRPr="00527DC9">
        <w:rPr>
          <w:rFonts w:ascii="Times New Roman" w:hAnsi="Times New Roman" w:cs="Times New Roman"/>
          <w:lang w:val="en-US"/>
        </w:rPr>
        <w:t>in another RED or RED II voluntary scheme, including reference to that scheme</w:t>
      </w:r>
      <w:r w:rsidR="00CB4C25" w:rsidRPr="00527DC9">
        <w:rPr>
          <w:rFonts w:ascii="Times New Roman" w:hAnsi="Times New Roman" w:cs="Times New Roman"/>
          <w:lang w:val="en-US"/>
        </w:rPr>
        <w:t>’s/schemes’</w:t>
      </w:r>
      <w:r w:rsidRPr="00527DC9">
        <w:rPr>
          <w:rFonts w:ascii="Times New Roman" w:hAnsi="Times New Roman" w:cs="Times New Roman"/>
          <w:lang w:val="en-US"/>
        </w:rPr>
        <w:t xml:space="preserve"> name(s)</w:t>
      </w:r>
      <w:r w:rsidR="0085463D" w:rsidRPr="00527DC9">
        <w:rPr>
          <w:rFonts w:ascii="Times New Roman" w:hAnsi="Times New Roman" w:cs="Times New Roman"/>
          <w:lang w:val="en-US"/>
        </w:rPr>
        <w:t xml:space="preserve">, and </w:t>
      </w:r>
      <w:r w:rsidR="00C31305" w:rsidRPr="00527DC9">
        <w:rPr>
          <w:rFonts w:ascii="Times New Roman" w:hAnsi="Times New Roman" w:cs="Times New Roman"/>
          <w:lang w:val="en-US"/>
        </w:rPr>
        <w:t>all relevant information, including the mass balance data and the auditing reports and, where applicable, any decisions to suspend or withdraw their certificates in the last 5 years</w:t>
      </w:r>
      <w:r w:rsidR="00830082" w:rsidRPr="00527DC9">
        <w:rPr>
          <w:rFonts w:ascii="Times New Roman" w:hAnsi="Times New Roman" w:cs="Times New Roman"/>
          <w:lang w:val="en-US"/>
        </w:rPr>
        <w:t>, and if so, if that happened before the first surveillance audit</w:t>
      </w:r>
      <w:r w:rsidR="00C31305" w:rsidRPr="00527DC9">
        <w:rPr>
          <w:rFonts w:ascii="Times New Roman" w:hAnsi="Times New Roman" w:cs="Times New Roman"/>
          <w:lang w:val="en-US"/>
        </w:rPr>
        <w:t>.</w:t>
      </w:r>
    </w:p>
    <w:p w14:paraId="507C12F2" w14:textId="2DFC3F31" w:rsidR="2C9ADFF4" w:rsidRPr="00527DC9" w:rsidRDefault="2C9ADFF4">
      <w:pPr>
        <w:pStyle w:val="ListParagraph"/>
        <w:numPr>
          <w:ilvl w:val="0"/>
          <w:numId w:val="1"/>
        </w:numPr>
        <w:ind w:right="-18"/>
        <w:jc w:val="both"/>
        <w:rPr>
          <w:rFonts w:ascii="Times New Roman" w:hAnsi="Times New Roman" w:cs="Times New Roman"/>
          <w:lang w:val="en-US"/>
        </w:rPr>
      </w:pPr>
      <w:r w:rsidRPr="00527DC9">
        <w:rPr>
          <w:rFonts w:ascii="Times New Roman" w:hAnsi="Times New Roman" w:cs="Times New Roman"/>
          <w:lang w:val="en-US"/>
        </w:rPr>
        <w:t>Confirmation of the selected CB for the initial audit</w:t>
      </w:r>
    </w:p>
    <w:p w14:paraId="53946BC8" w14:textId="07081684" w:rsidR="5EF6CA7F" w:rsidRPr="00527DC9" w:rsidRDefault="5EF6CA7F">
      <w:pPr>
        <w:ind w:left="425" w:right="-18"/>
        <w:jc w:val="both"/>
        <w:rPr>
          <w:rFonts w:ascii="Times New Roman" w:hAnsi="Times New Roman" w:cs="Times New Roman"/>
          <w:lang w:val="en-US"/>
        </w:rPr>
      </w:pPr>
      <w:r w:rsidRPr="00527DC9">
        <w:rPr>
          <w:rFonts w:ascii="Times New Roman" w:hAnsi="Times New Roman" w:cs="Times New Roman"/>
          <w:lang w:val="en-US"/>
        </w:rPr>
        <w:t xml:space="preserve">The registration will be processed by the SSAP/RED </w:t>
      </w:r>
      <w:r w:rsidR="00C94788" w:rsidRPr="00527DC9">
        <w:rPr>
          <w:rFonts w:ascii="Times New Roman" w:hAnsi="Times New Roman" w:cs="Times New Roman"/>
          <w:lang w:val="en-US"/>
        </w:rPr>
        <w:t>Secretary</w:t>
      </w:r>
      <w:r w:rsidRPr="00527DC9">
        <w:rPr>
          <w:rFonts w:ascii="Times New Roman" w:hAnsi="Times New Roman" w:cs="Times New Roman"/>
          <w:lang w:val="en-US"/>
        </w:rPr>
        <w:t xml:space="preserve">, </w:t>
      </w:r>
      <w:r w:rsidR="00CB4C25" w:rsidRPr="00527DC9">
        <w:rPr>
          <w:rFonts w:ascii="Times New Roman" w:hAnsi="Times New Roman" w:cs="Times New Roman"/>
          <w:lang w:val="en-US"/>
        </w:rPr>
        <w:t xml:space="preserve">who </w:t>
      </w:r>
      <w:r w:rsidRPr="00527DC9">
        <w:rPr>
          <w:rFonts w:ascii="Times New Roman" w:hAnsi="Times New Roman" w:cs="Times New Roman"/>
          <w:lang w:val="en-US"/>
        </w:rPr>
        <w:t>will review and cross-check the information</w:t>
      </w:r>
      <w:r w:rsidR="0045105A" w:rsidRPr="00527DC9">
        <w:rPr>
          <w:rFonts w:ascii="Times New Roman" w:hAnsi="Times New Roman" w:cs="Times New Roman"/>
          <w:lang w:val="en-US"/>
        </w:rPr>
        <w:t xml:space="preserve"> and can only confirm this positive if the company applies to above points 1 to 7</w:t>
      </w:r>
      <w:r w:rsidRPr="00527DC9">
        <w:rPr>
          <w:rFonts w:ascii="Times New Roman" w:hAnsi="Times New Roman" w:cs="Times New Roman"/>
          <w:lang w:val="en-US"/>
        </w:rPr>
        <w:t>.</w:t>
      </w:r>
      <w:r w:rsidR="007329AD" w:rsidRPr="00527DC9">
        <w:rPr>
          <w:rFonts w:ascii="Times New Roman" w:hAnsi="Times New Roman" w:cs="Times New Roman"/>
          <w:lang w:val="en-US"/>
        </w:rPr>
        <w:t xml:space="preserve"> </w:t>
      </w:r>
      <w:r w:rsidR="00B44A65" w:rsidRPr="00527DC9">
        <w:rPr>
          <w:rFonts w:ascii="Times New Roman" w:hAnsi="Times New Roman" w:cs="Times New Roman"/>
          <w:lang w:val="en-US"/>
        </w:rPr>
        <w:t xml:space="preserve">The Secretary will also exclude the organization if they </w:t>
      </w:r>
      <w:r w:rsidR="007329AD" w:rsidRPr="00527DC9">
        <w:rPr>
          <w:rFonts w:ascii="Times New Roman" w:hAnsi="Times New Roman" w:cs="Times New Roman"/>
          <w:lang w:val="en-US"/>
        </w:rPr>
        <w:t>or their legal predecessor failed the initial audit under another scheme, unless such initial audit took place more than 3 years before the application or if in the meantime the other scheme ceased its certification activities, which prevented the economic operator for reapplying.</w:t>
      </w:r>
      <w:r w:rsidRPr="00527DC9">
        <w:rPr>
          <w:rFonts w:ascii="Times New Roman" w:hAnsi="Times New Roman" w:cs="Times New Roman"/>
          <w:lang w:val="en-US"/>
        </w:rPr>
        <w:t xml:space="preserve"> </w:t>
      </w:r>
      <w:r w:rsidR="35B0A339" w:rsidRPr="00527DC9">
        <w:rPr>
          <w:rFonts w:ascii="Times New Roman" w:hAnsi="Times New Roman" w:cs="Times New Roman"/>
          <w:lang w:val="en-US"/>
        </w:rPr>
        <w:t>A due diligence assessment will be conducted, especially for companies with</w:t>
      </w:r>
      <w:r w:rsidR="1B5442BE" w:rsidRPr="00527DC9">
        <w:rPr>
          <w:rFonts w:ascii="Times New Roman" w:hAnsi="Times New Roman" w:cs="Times New Roman"/>
          <w:lang w:val="en-US"/>
        </w:rPr>
        <w:t xml:space="preserve"> li</w:t>
      </w:r>
      <w:r w:rsidR="35B0A339" w:rsidRPr="00527DC9">
        <w:rPr>
          <w:rFonts w:ascii="Times New Roman" w:hAnsi="Times New Roman" w:cs="Times New Roman"/>
          <w:lang w:val="en-US"/>
        </w:rPr>
        <w:t xml:space="preserve">mited trading history. </w:t>
      </w:r>
      <w:r w:rsidR="3F681EA5" w:rsidRPr="00527DC9">
        <w:rPr>
          <w:rFonts w:ascii="Times New Roman" w:hAnsi="Times New Roman" w:cs="Times New Roman"/>
          <w:lang w:val="en-US"/>
        </w:rPr>
        <w:t>Regarding point 6 of the registration, the SSAP/RED</w:t>
      </w:r>
      <w:r w:rsidR="3F681EA5" w:rsidRPr="00527DC9">
        <w:rPr>
          <w:rFonts w:ascii="Times New Roman" w:eastAsia="Times New Roman" w:hAnsi="Times New Roman" w:cs="Times New Roman"/>
          <w:lang w:val="en-US"/>
        </w:rPr>
        <w:t xml:space="preserve"> </w:t>
      </w:r>
      <w:r w:rsidR="00C94788" w:rsidRPr="00527DC9">
        <w:rPr>
          <w:rFonts w:ascii="Times New Roman" w:eastAsia="Times New Roman" w:hAnsi="Times New Roman" w:cs="Times New Roman"/>
          <w:lang w:val="en-US"/>
        </w:rPr>
        <w:t>Secretary</w:t>
      </w:r>
      <w:r w:rsidR="3F681EA5" w:rsidRPr="00527DC9">
        <w:rPr>
          <w:rFonts w:ascii="Times New Roman" w:eastAsia="Times New Roman" w:hAnsi="Times New Roman" w:cs="Times New Roman"/>
          <w:lang w:val="en-US"/>
        </w:rPr>
        <w:t xml:space="preserve"> will conduct</w:t>
      </w:r>
      <w:r w:rsidR="3F681EA5" w:rsidRPr="00527DC9">
        <w:rPr>
          <w:rFonts w:ascii="Times New Roman" w:eastAsia="Times New Roman" w:hAnsi="Times New Roman" w:cs="Times New Roman"/>
          <w:color w:val="000000" w:themeColor="text1"/>
          <w:lang w:val="en-US"/>
        </w:rPr>
        <w:t xml:space="preserve"> a cross-check against other voluntary scheme certificate lists</w:t>
      </w:r>
      <w:r w:rsidR="00F1548E" w:rsidRPr="00527DC9">
        <w:rPr>
          <w:rFonts w:ascii="Times New Roman" w:eastAsia="Times New Roman" w:hAnsi="Times New Roman" w:cs="Times New Roman"/>
          <w:color w:val="000000" w:themeColor="text1"/>
          <w:lang w:val="en-US"/>
        </w:rPr>
        <w:t xml:space="preserve"> (i.e. schemes that cover the same scope as the Protocol of this scheme)</w:t>
      </w:r>
      <w:r w:rsidR="3529D250" w:rsidRPr="00527DC9">
        <w:rPr>
          <w:rFonts w:ascii="Times New Roman" w:eastAsia="Times New Roman" w:hAnsi="Times New Roman" w:cs="Times New Roman"/>
          <w:color w:val="000000" w:themeColor="text1"/>
          <w:lang w:val="en-US"/>
        </w:rPr>
        <w:t>.</w:t>
      </w:r>
      <w:r w:rsidR="3F681EA5" w:rsidRPr="00527DC9">
        <w:rPr>
          <w:rFonts w:ascii="Times New Roman" w:hAnsi="Times New Roman" w:cs="Times New Roman"/>
          <w:lang w:val="en-US"/>
        </w:rPr>
        <w:t xml:space="preserve"> </w:t>
      </w:r>
      <w:r w:rsidR="0020285C" w:rsidRPr="00527DC9">
        <w:rPr>
          <w:rFonts w:ascii="Times New Roman" w:hAnsi="Times New Roman" w:cs="Times New Roman"/>
          <w:lang w:val="en-US"/>
        </w:rPr>
        <w:t>Where the participation of an economic operator</w:t>
      </w:r>
      <w:r w:rsidR="00566873" w:rsidRPr="00527DC9">
        <w:rPr>
          <w:rFonts w:ascii="Times New Roman" w:hAnsi="Times New Roman" w:cs="Times New Roman"/>
          <w:lang w:val="en-US"/>
        </w:rPr>
        <w:t xml:space="preserve"> requesting registration with SSAP/RED</w:t>
      </w:r>
      <w:r w:rsidR="0020285C" w:rsidRPr="00527DC9">
        <w:rPr>
          <w:rFonts w:ascii="Times New Roman" w:hAnsi="Times New Roman" w:cs="Times New Roman"/>
          <w:lang w:val="en-US"/>
        </w:rPr>
        <w:t xml:space="preserve">, or its legal predecessors, is </w:t>
      </w:r>
      <w:r w:rsidR="0020285C" w:rsidRPr="00527DC9">
        <w:rPr>
          <w:rFonts w:ascii="Times New Roman" w:hAnsi="Times New Roman" w:cs="Times New Roman"/>
          <w:lang w:val="en-US"/>
        </w:rPr>
        <w:lastRenderedPageBreak/>
        <w:t xml:space="preserve">suspended or terminated by the withdrawal of its certificate </w:t>
      </w:r>
      <w:r w:rsidR="008568C8" w:rsidRPr="00527DC9">
        <w:rPr>
          <w:rFonts w:ascii="Times New Roman" w:hAnsi="Times New Roman" w:cs="Times New Roman"/>
          <w:lang w:val="en-US"/>
        </w:rPr>
        <w:t>by any of the other voluntary scheme</w:t>
      </w:r>
      <w:r w:rsidR="009E3F24" w:rsidRPr="00527DC9">
        <w:rPr>
          <w:rFonts w:ascii="Times New Roman" w:hAnsi="Times New Roman" w:cs="Times New Roman"/>
          <w:lang w:val="en-US"/>
        </w:rPr>
        <w:t xml:space="preserve">s </w:t>
      </w:r>
      <w:r w:rsidR="00C50A43" w:rsidRPr="00527DC9">
        <w:rPr>
          <w:rFonts w:ascii="Times New Roman" w:hAnsi="Times New Roman" w:cs="Times New Roman"/>
          <w:lang w:val="en-US"/>
        </w:rPr>
        <w:t xml:space="preserve">recognized </w:t>
      </w:r>
      <w:r w:rsidR="009E3F24" w:rsidRPr="00527DC9">
        <w:rPr>
          <w:rFonts w:ascii="Times New Roman" w:hAnsi="Times New Roman" w:cs="Times New Roman"/>
          <w:lang w:val="en-US"/>
        </w:rPr>
        <w:t xml:space="preserve">under </w:t>
      </w:r>
      <w:r w:rsidR="00C50A43" w:rsidRPr="00527DC9">
        <w:rPr>
          <w:rFonts w:ascii="Times New Roman" w:hAnsi="Times New Roman" w:cs="Times New Roman"/>
          <w:lang w:val="en-US"/>
        </w:rPr>
        <w:t>Directive (EU) 2018/2001</w:t>
      </w:r>
      <w:r w:rsidR="007207DD" w:rsidRPr="00527DC9">
        <w:rPr>
          <w:rFonts w:ascii="Times New Roman" w:hAnsi="Times New Roman" w:cs="Times New Roman"/>
          <w:lang w:val="en-US"/>
        </w:rPr>
        <w:t>, the SSAP/RED</w:t>
      </w:r>
      <w:r w:rsidR="0020285C" w:rsidRPr="00527DC9">
        <w:rPr>
          <w:rFonts w:ascii="Times New Roman" w:hAnsi="Times New Roman" w:cs="Times New Roman"/>
          <w:lang w:val="en-US"/>
        </w:rPr>
        <w:t xml:space="preserve"> </w:t>
      </w:r>
      <w:r w:rsidR="007207DD" w:rsidRPr="00527DC9">
        <w:rPr>
          <w:rFonts w:ascii="Times New Roman" w:hAnsi="Times New Roman" w:cs="Times New Roman"/>
          <w:lang w:val="en-US"/>
        </w:rPr>
        <w:t xml:space="preserve">secretariat may </w:t>
      </w:r>
      <w:r w:rsidR="007E251F" w:rsidRPr="00527DC9">
        <w:rPr>
          <w:rFonts w:ascii="Times New Roman" w:hAnsi="Times New Roman" w:cs="Times New Roman"/>
          <w:lang w:val="en-US"/>
        </w:rPr>
        <w:t xml:space="preserve">refuse the participation of that operator for at least 2 years following the suspension or termination of participation under SSAP/RED. </w:t>
      </w:r>
      <w:r w:rsidR="009B5EAF" w:rsidRPr="00527DC9">
        <w:rPr>
          <w:rFonts w:ascii="Times New Roman" w:hAnsi="Times New Roman" w:cs="Times New Roman"/>
          <w:lang w:val="en-US"/>
        </w:rPr>
        <w:t>In case the due diligence does not reveal any major points of concern</w:t>
      </w:r>
      <w:r w:rsidR="00CB4C25" w:rsidRPr="00527DC9">
        <w:rPr>
          <w:rFonts w:ascii="Times New Roman" w:hAnsi="Times New Roman" w:cs="Times New Roman"/>
          <w:lang w:val="en-US"/>
        </w:rPr>
        <w:t>,</w:t>
      </w:r>
      <w:r w:rsidR="0091378F" w:rsidRPr="00527DC9">
        <w:rPr>
          <w:rFonts w:ascii="Times New Roman" w:hAnsi="Times New Roman" w:cs="Times New Roman"/>
          <w:lang w:val="en-US"/>
        </w:rPr>
        <w:t xml:space="preserve"> </w:t>
      </w:r>
      <w:r w:rsidR="00E16B33" w:rsidRPr="00527DC9">
        <w:rPr>
          <w:rFonts w:ascii="Times New Roman" w:hAnsi="Times New Roman" w:cs="Times New Roman"/>
          <w:lang w:val="en-US"/>
        </w:rPr>
        <w:t>such as</w:t>
      </w:r>
      <w:r w:rsidR="0091378F" w:rsidRPr="00527DC9">
        <w:rPr>
          <w:rFonts w:ascii="Times New Roman" w:hAnsi="Times New Roman" w:cs="Times New Roman"/>
          <w:lang w:val="en-US"/>
        </w:rPr>
        <w:t xml:space="preserve"> frequently changing</w:t>
      </w:r>
      <w:r w:rsidR="00CB4C25" w:rsidRPr="00527DC9">
        <w:rPr>
          <w:rFonts w:ascii="Times New Roman" w:hAnsi="Times New Roman" w:cs="Times New Roman"/>
          <w:lang w:val="en-US"/>
        </w:rPr>
        <w:t xml:space="preserve"> the</w:t>
      </w:r>
      <w:r w:rsidR="0091378F" w:rsidRPr="00527DC9">
        <w:rPr>
          <w:rFonts w:ascii="Times New Roman" w:hAnsi="Times New Roman" w:cs="Times New Roman"/>
          <w:lang w:val="en-US"/>
        </w:rPr>
        <w:t xml:space="preserve"> name or legal structure of the requesting entity,</w:t>
      </w:r>
      <w:r w:rsidR="009B5EAF" w:rsidRPr="00527DC9">
        <w:rPr>
          <w:rFonts w:ascii="Times New Roman" w:hAnsi="Times New Roman" w:cs="Times New Roman"/>
          <w:lang w:val="en-US"/>
        </w:rPr>
        <w:t xml:space="preserve"> </w:t>
      </w:r>
      <w:r w:rsidR="00756415" w:rsidRPr="00527DC9">
        <w:rPr>
          <w:rFonts w:ascii="Times New Roman" w:hAnsi="Times New Roman" w:cs="Times New Roman"/>
          <w:lang w:val="en-US"/>
        </w:rPr>
        <w:t>previous bankruptcy</w:t>
      </w:r>
      <w:r w:rsidR="00CB4C25" w:rsidRPr="00527DC9">
        <w:rPr>
          <w:rFonts w:ascii="Times New Roman" w:hAnsi="Times New Roman" w:cs="Times New Roman"/>
          <w:lang w:val="en-US"/>
        </w:rPr>
        <w:t>,</w:t>
      </w:r>
      <w:r w:rsidR="00756415" w:rsidRPr="00527DC9">
        <w:rPr>
          <w:rFonts w:ascii="Times New Roman" w:hAnsi="Times New Roman" w:cs="Times New Roman"/>
          <w:lang w:val="en-US"/>
        </w:rPr>
        <w:t xml:space="preserve"> etc.</w:t>
      </w:r>
      <w:r w:rsidR="4B422068" w:rsidRPr="00527DC9">
        <w:rPr>
          <w:rFonts w:ascii="Times New Roman" w:hAnsi="Times New Roman" w:cs="Times New Roman"/>
          <w:lang w:val="en-US"/>
        </w:rPr>
        <w:t xml:space="preserve">, confirmation of registration is submitted to the </w:t>
      </w:r>
      <w:r w:rsidR="00CB4C25" w:rsidRPr="00527DC9">
        <w:rPr>
          <w:rFonts w:ascii="Times New Roman" w:hAnsi="Times New Roman" w:cs="Times New Roman"/>
          <w:lang w:val="en-US"/>
        </w:rPr>
        <w:t xml:space="preserve">company’s </w:t>
      </w:r>
      <w:r w:rsidR="4B422068" w:rsidRPr="00527DC9">
        <w:rPr>
          <w:rFonts w:ascii="Times New Roman" w:hAnsi="Times New Roman" w:cs="Times New Roman"/>
          <w:lang w:val="en-US"/>
        </w:rPr>
        <w:t>contact person and the CB.</w:t>
      </w:r>
    </w:p>
    <w:p w14:paraId="6487716C" w14:textId="2D565DCF" w:rsidR="00D72F1E" w:rsidRPr="00527DC9" w:rsidRDefault="00D72F1E" w:rsidP="0056051F">
      <w:pPr>
        <w:pStyle w:val="ListParagraph"/>
        <w:numPr>
          <w:ilvl w:val="0"/>
          <w:numId w:val="15"/>
        </w:numPr>
        <w:ind w:right="-18"/>
        <w:jc w:val="both"/>
        <w:rPr>
          <w:rFonts w:ascii="Times New Roman" w:hAnsi="Times New Roman" w:cs="Times New Roman"/>
          <w:b/>
          <w:lang w:val="en-US"/>
        </w:rPr>
      </w:pPr>
      <w:r w:rsidRPr="00527DC9">
        <w:rPr>
          <w:rFonts w:ascii="Times New Roman" w:hAnsi="Times New Roman" w:cs="Times New Roman"/>
          <w:b/>
          <w:lang w:val="en-US"/>
        </w:rPr>
        <w:t>Risk manag</w:t>
      </w:r>
      <w:r w:rsidR="00152F2E" w:rsidRPr="00527DC9">
        <w:rPr>
          <w:rFonts w:ascii="Times New Roman" w:hAnsi="Times New Roman" w:cs="Times New Roman"/>
          <w:b/>
          <w:lang w:val="en-US"/>
        </w:rPr>
        <w:t>e</w:t>
      </w:r>
      <w:r w:rsidRPr="00527DC9">
        <w:rPr>
          <w:rFonts w:ascii="Times New Roman" w:hAnsi="Times New Roman" w:cs="Times New Roman"/>
          <w:b/>
          <w:lang w:val="en-US"/>
        </w:rPr>
        <w:t>ment/ assurance level</w:t>
      </w:r>
    </w:p>
    <w:p w14:paraId="09EC0105" w14:textId="77777777" w:rsidR="007A30A7" w:rsidRPr="00527DC9" w:rsidRDefault="00D72F1E" w:rsidP="007A30A7">
      <w:pPr>
        <w:spacing w:after="0"/>
        <w:ind w:left="426" w:right="-18"/>
        <w:jc w:val="both"/>
        <w:rPr>
          <w:rFonts w:ascii="Times New Roman" w:hAnsi="Times New Roman" w:cs="Times New Roman"/>
          <w:lang w:val="en-US"/>
        </w:rPr>
      </w:pPr>
      <w:r w:rsidRPr="00527DC9">
        <w:rPr>
          <w:rFonts w:ascii="Times New Roman" w:hAnsi="Times New Roman" w:cs="Times New Roman"/>
          <w:lang w:val="en-US"/>
        </w:rPr>
        <w:t xml:space="preserve">As part of any certification audit, auditors must carry out a risk assessment at the supply chain parts subject to the audit. The result </w:t>
      </w:r>
      <w:r w:rsidR="00881695" w:rsidRPr="00527DC9">
        <w:rPr>
          <w:rFonts w:ascii="Times New Roman" w:hAnsi="Times New Roman" w:cs="Times New Roman"/>
          <w:lang w:val="en-US"/>
        </w:rPr>
        <w:t>of</w:t>
      </w:r>
      <w:r w:rsidRPr="00527DC9">
        <w:rPr>
          <w:rFonts w:ascii="Times New Roman" w:hAnsi="Times New Roman" w:cs="Times New Roman"/>
          <w:lang w:val="en-US"/>
        </w:rPr>
        <w:t xml:space="preserve"> the risk assessment will be reflected in the audit intensity and influences the sample size as described in the next section on execution of a risk assessment. </w:t>
      </w:r>
    </w:p>
    <w:p w14:paraId="5D4011DE" w14:textId="38C1366B" w:rsidR="007A30A7" w:rsidRPr="00527DC9" w:rsidRDefault="007A30A7" w:rsidP="00AF0482">
      <w:pPr>
        <w:pStyle w:val="ListParagraph"/>
        <w:numPr>
          <w:ilvl w:val="0"/>
          <w:numId w:val="33"/>
        </w:numPr>
        <w:spacing w:after="0"/>
        <w:ind w:right="-18"/>
        <w:jc w:val="both"/>
        <w:rPr>
          <w:rFonts w:ascii="Times New Roman" w:hAnsi="Times New Roman" w:cs="Times New Roman"/>
          <w:lang w:val="en-US"/>
        </w:rPr>
      </w:pPr>
      <w:r w:rsidRPr="00527DC9">
        <w:rPr>
          <w:rFonts w:ascii="Times New Roman" w:hAnsi="Times New Roman" w:cs="Times New Roman"/>
          <w:lang w:val="en-US"/>
        </w:rPr>
        <w:t>The initial audit of a new scheme participant or a re-certification of existing scheme participant under a revised regulatory framework shall always be on-site and shall as a minimum provide reasonable assurance on the effectiveness of its internal processes.</w:t>
      </w:r>
    </w:p>
    <w:p w14:paraId="0F7081FB" w14:textId="3C3CD18C" w:rsidR="00A6228F" w:rsidRDefault="007A30A7" w:rsidP="00AF0482">
      <w:pPr>
        <w:pStyle w:val="ListParagraph"/>
        <w:numPr>
          <w:ilvl w:val="0"/>
          <w:numId w:val="33"/>
        </w:numPr>
        <w:spacing w:after="0"/>
        <w:ind w:right="-18"/>
        <w:jc w:val="both"/>
        <w:rPr>
          <w:rFonts w:ascii="Times New Roman" w:hAnsi="Times New Roman" w:cs="Times New Roman"/>
          <w:lang w:val="en-US"/>
        </w:rPr>
      </w:pPr>
      <w:r w:rsidRPr="00527DC9">
        <w:rPr>
          <w:rFonts w:ascii="Times New Roman" w:hAnsi="Times New Roman" w:cs="Times New Roman"/>
          <w:lang w:val="en-US"/>
        </w:rPr>
        <w:t>Depending on the risk profile of the economic operator, a limited assurance level can be applied on the veracity of its statements.</w:t>
      </w:r>
      <w:r w:rsidR="00443A52" w:rsidRPr="00527DC9">
        <w:rPr>
          <w:rFonts w:ascii="Times New Roman" w:hAnsi="Times New Roman" w:cs="Times New Roman"/>
          <w:lang w:val="en-US"/>
        </w:rPr>
        <w:t xml:space="preserve"> </w:t>
      </w:r>
      <w:r w:rsidR="00D41AA7" w:rsidRPr="00527DC9">
        <w:rPr>
          <w:rFonts w:ascii="Times New Roman" w:hAnsi="Times New Roman" w:cs="Times New Roman"/>
          <w:lang w:val="en-US"/>
        </w:rPr>
        <w:t>This implies a reduction of risk to an acceptable level as the basis for a negative form of expression by the auditor</w:t>
      </w:r>
      <w:r w:rsidR="00986D63">
        <w:rPr>
          <w:rFonts w:ascii="Times New Roman" w:hAnsi="Times New Roman" w:cs="Times New Roman"/>
          <w:lang w:val="en-US"/>
        </w:rPr>
        <w:t>.</w:t>
      </w:r>
      <w:r w:rsidR="00D41AA7" w:rsidRPr="00527DC9">
        <w:rPr>
          <w:rFonts w:ascii="Times New Roman" w:hAnsi="Times New Roman" w:cs="Times New Roman"/>
          <w:lang w:val="en-US"/>
        </w:rPr>
        <w:t xml:space="preserve"> </w:t>
      </w:r>
      <w:r w:rsidR="00986D63">
        <w:rPr>
          <w:rFonts w:ascii="Times New Roman" w:hAnsi="Times New Roman" w:cs="Times New Roman"/>
          <w:lang w:val="en-US"/>
        </w:rPr>
        <w:t>The differentiation between “reasonable” and “limited” assurance level shall</w:t>
      </w:r>
      <w:r w:rsidR="0033557A">
        <w:rPr>
          <w:rFonts w:ascii="Times New Roman" w:hAnsi="Times New Roman" w:cs="Times New Roman"/>
          <w:lang w:val="en-US"/>
        </w:rPr>
        <w:t xml:space="preserve"> be implemented in accordance with</w:t>
      </w:r>
      <w:r w:rsidR="00D41AA7" w:rsidRPr="00527DC9">
        <w:rPr>
          <w:rFonts w:ascii="Times New Roman" w:hAnsi="Times New Roman" w:cs="Times New Roman"/>
          <w:lang w:val="en-US"/>
        </w:rPr>
        <w:t xml:space="preserve"> ISAE 3000</w:t>
      </w:r>
      <w:r w:rsidR="009A7E86">
        <w:rPr>
          <w:rFonts w:ascii="Times New Roman" w:hAnsi="Times New Roman" w:cs="Times New Roman"/>
          <w:lang w:val="en-US"/>
        </w:rPr>
        <w:t>:</w:t>
      </w:r>
    </w:p>
    <w:p w14:paraId="3F71D494" w14:textId="77777777" w:rsidR="00A6228F" w:rsidRPr="00884C34" w:rsidRDefault="009A7E86" w:rsidP="00AF0482">
      <w:pPr>
        <w:pStyle w:val="ListParagraph"/>
        <w:numPr>
          <w:ilvl w:val="0"/>
          <w:numId w:val="34"/>
        </w:numPr>
        <w:spacing w:after="0"/>
        <w:ind w:right="-18"/>
        <w:jc w:val="both"/>
        <w:rPr>
          <w:rFonts w:ascii="Times New Roman" w:hAnsi="Times New Roman" w:cs="Times New Roman"/>
          <w:i/>
          <w:iCs/>
          <w:lang w:val="en-US"/>
        </w:rPr>
      </w:pPr>
      <w:r w:rsidRPr="00884C34">
        <w:rPr>
          <w:b/>
          <w:bCs/>
          <w:i/>
          <w:iCs/>
          <w:lang w:val="en-US"/>
        </w:rPr>
        <w:t>Reasonable assurance engagement</w:t>
      </w:r>
      <w:r w:rsidRPr="00884C34">
        <w:rPr>
          <w:i/>
          <w:iCs/>
          <w:lang w:val="en-US"/>
        </w:rPr>
        <w:t xml:space="preserve">―An assurance engagement in which the practitioner reduces engagement risk to an acceptably low level in the circumstances of the engagement as the basis for the practitioner’s conclusion. The practitioner’s conclusion is expressed in a form that conveys the practitioner’s opinion on the outcome of the measurement or evaluation of the underlying subject matter against criteria. </w:t>
      </w:r>
    </w:p>
    <w:p w14:paraId="0BFC7674" w14:textId="4FB9E0F0" w:rsidR="009A7E86" w:rsidRPr="00884C34" w:rsidRDefault="009A7E86" w:rsidP="00AF0482">
      <w:pPr>
        <w:pStyle w:val="ListParagraph"/>
        <w:numPr>
          <w:ilvl w:val="0"/>
          <w:numId w:val="34"/>
        </w:numPr>
        <w:spacing w:after="0"/>
        <w:ind w:right="-18"/>
        <w:jc w:val="both"/>
        <w:rPr>
          <w:rFonts w:ascii="Times New Roman" w:hAnsi="Times New Roman" w:cs="Times New Roman"/>
          <w:i/>
          <w:iCs/>
          <w:lang w:val="en-US"/>
        </w:rPr>
      </w:pPr>
      <w:r w:rsidRPr="00884C34">
        <w:rPr>
          <w:b/>
          <w:bCs/>
          <w:i/>
          <w:iCs/>
          <w:lang w:val="en-US"/>
        </w:rPr>
        <w:t>Limited assurance engagement</w:t>
      </w:r>
      <w:r w:rsidRPr="00884C34">
        <w:rPr>
          <w:i/>
          <w:iCs/>
          <w:lang w:val="en-US"/>
        </w:rPr>
        <w:t>―An assurance engagement in which the practitioner reduces engagement risk to a level that is acceptable in the circumstances of the engagement but where that risk is greater than for a reasonable assurance engagement as the basis for expressing a conclusion in a form that conveys whether, based on the procedures performed and evidence obtained, a matter(s) has come to the practitioner’s attention to cause the practitioner to believe the subject matter information is materially misstated. The nature, timing and extent of procedures performed in a limited assurance engagement is limited compared with that necessary in a reasonable assurance engagement but is planned to obtain a level of assurance that is, in the practitioner’s professional judgment, meaningful. To be meaningful, the level of assurance obtained by the practitioner is likely to enhance the intended users’ confidence about the subject matter information to a degree that is clearly more than inconsequential.</w:t>
      </w:r>
    </w:p>
    <w:p w14:paraId="34126291" w14:textId="25B254CE" w:rsidR="305CB942" w:rsidRPr="00884C34" w:rsidRDefault="305CB942" w:rsidP="305CB942">
      <w:pPr>
        <w:spacing w:after="0"/>
        <w:ind w:left="426" w:right="-18"/>
        <w:jc w:val="both"/>
        <w:rPr>
          <w:rFonts w:ascii="Times New Roman" w:hAnsi="Times New Roman" w:cs="Times New Roman"/>
          <w:b/>
          <w:i/>
          <w:iCs/>
          <w:lang w:val="en-US"/>
        </w:rPr>
      </w:pPr>
    </w:p>
    <w:p w14:paraId="52410F25" w14:textId="1B72462B" w:rsidR="2BCE962E" w:rsidRPr="00527DC9" w:rsidRDefault="2BCE962E" w:rsidP="003160D9">
      <w:pPr>
        <w:pStyle w:val="ListParagraph"/>
        <w:numPr>
          <w:ilvl w:val="0"/>
          <w:numId w:val="6"/>
        </w:numPr>
        <w:spacing w:after="0"/>
        <w:ind w:right="-18"/>
        <w:jc w:val="both"/>
        <w:rPr>
          <w:rFonts w:ascii="Times New Roman" w:eastAsiaTheme="minorEastAsia" w:hAnsi="Times New Roman" w:cs="Times New Roman"/>
          <w:b/>
          <w:bCs/>
          <w:lang w:val="en-US"/>
        </w:rPr>
      </w:pPr>
      <w:r w:rsidRPr="00527DC9">
        <w:rPr>
          <w:rFonts w:ascii="Times New Roman" w:hAnsi="Times New Roman" w:cs="Times New Roman"/>
          <w:b/>
          <w:lang w:val="en-US"/>
        </w:rPr>
        <w:t xml:space="preserve">Provisions for SSAP/RED </w:t>
      </w:r>
      <w:r w:rsidR="5D104483" w:rsidRPr="00527DC9">
        <w:rPr>
          <w:rFonts w:ascii="Times New Roman" w:hAnsi="Times New Roman" w:cs="Times New Roman"/>
          <w:b/>
          <w:bCs/>
          <w:lang w:val="en-US"/>
        </w:rPr>
        <w:t xml:space="preserve">initial </w:t>
      </w:r>
      <w:r w:rsidRPr="00527DC9">
        <w:rPr>
          <w:rFonts w:ascii="Times New Roman" w:hAnsi="Times New Roman" w:cs="Times New Roman"/>
          <w:b/>
          <w:lang w:val="en-US"/>
        </w:rPr>
        <w:t>audits</w:t>
      </w:r>
    </w:p>
    <w:p w14:paraId="138AA9F6" w14:textId="09DA9104" w:rsidR="0070666A" w:rsidRPr="00527DC9" w:rsidRDefault="59E415DE" w:rsidP="0070666A">
      <w:pPr>
        <w:spacing w:after="0"/>
        <w:ind w:left="426" w:right="-18"/>
        <w:jc w:val="both"/>
        <w:rPr>
          <w:rFonts w:ascii="Times New Roman" w:hAnsi="Times New Roman" w:cs="Times New Roman"/>
          <w:lang w:val="en-US"/>
        </w:rPr>
      </w:pPr>
      <w:r w:rsidRPr="00527DC9">
        <w:rPr>
          <w:rFonts w:ascii="Times New Roman" w:hAnsi="Times New Roman" w:cs="Times New Roman"/>
          <w:lang w:val="en-US"/>
        </w:rPr>
        <w:t xml:space="preserve">Prior to SSAP/RED scheme participation, operators </w:t>
      </w:r>
      <w:r w:rsidR="00A01419" w:rsidRPr="00527DC9">
        <w:rPr>
          <w:rFonts w:ascii="Times New Roman" w:hAnsi="Times New Roman" w:cs="Times New Roman"/>
          <w:lang w:val="en-US"/>
        </w:rPr>
        <w:t>must</w:t>
      </w:r>
      <w:r w:rsidRPr="00527DC9">
        <w:rPr>
          <w:rFonts w:ascii="Times New Roman" w:hAnsi="Times New Roman" w:cs="Times New Roman"/>
          <w:lang w:val="en-US"/>
        </w:rPr>
        <w:t xml:space="preserve"> pass an initial audit. As per RED II requirements, initial audits for </w:t>
      </w:r>
      <w:r w:rsidR="77573B86" w:rsidRPr="00527DC9">
        <w:rPr>
          <w:rFonts w:ascii="Times New Roman" w:hAnsi="Times New Roman" w:cs="Times New Roman"/>
          <w:lang w:val="en-US"/>
        </w:rPr>
        <w:t xml:space="preserve">new </w:t>
      </w:r>
      <w:r w:rsidRPr="00527DC9">
        <w:rPr>
          <w:rFonts w:ascii="Times New Roman" w:hAnsi="Times New Roman" w:cs="Times New Roman"/>
          <w:lang w:val="en-US"/>
        </w:rPr>
        <w:t xml:space="preserve">SSAP/RED </w:t>
      </w:r>
      <w:r w:rsidR="60B974EC" w:rsidRPr="00527DC9">
        <w:rPr>
          <w:rFonts w:ascii="Times New Roman" w:hAnsi="Times New Roman" w:cs="Times New Roman"/>
          <w:lang w:val="en-US"/>
        </w:rPr>
        <w:t xml:space="preserve">system users </w:t>
      </w:r>
      <w:r w:rsidRPr="00527DC9">
        <w:rPr>
          <w:rFonts w:ascii="Times New Roman" w:hAnsi="Times New Roman" w:cs="Times New Roman"/>
          <w:lang w:val="en-US"/>
        </w:rPr>
        <w:t>shall always be onsite</w:t>
      </w:r>
      <w:r w:rsidR="2EF2D083" w:rsidRPr="00527DC9">
        <w:rPr>
          <w:rFonts w:ascii="Times New Roman" w:hAnsi="Times New Roman" w:cs="Times New Roman"/>
          <w:lang w:val="en-US"/>
        </w:rPr>
        <w:t>.</w:t>
      </w:r>
    </w:p>
    <w:p w14:paraId="5501A50A" w14:textId="08900C51" w:rsidR="305CB942" w:rsidRPr="00527DC9" w:rsidRDefault="305CB942" w:rsidP="003160D9">
      <w:pPr>
        <w:spacing w:after="0"/>
        <w:ind w:right="-18"/>
        <w:jc w:val="both"/>
        <w:rPr>
          <w:rFonts w:ascii="Times New Roman" w:hAnsi="Times New Roman" w:cs="Times New Roman"/>
          <w:lang w:val="en-US"/>
        </w:rPr>
      </w:pPr>
    </w:p>
    <w:p w14:paraId="3E25E001" w14:textId="7D729FCA" w:rsidR="00A1316F" w:rsidRPr="00527DC9" w:rsidRDefault="00A1316F" w:rsidP="0056051F">
      <w:pPr>
        <w:pStyle w:val="ListParagraph"/>
        <w:numPr>
          <w:ilvl w:val="0"/>
          <w:numId w:val="11"/>
        </w:numPr>
        <w:spacing w:after="0"/>
        <w:ind w:left="426" w:right="-288" w:firstLine="0"/>
        <w:jc w:val="both"/>
        <w:rPr>
          <w:rFonts w:ascii="Times New Roman" w:hAnsi="Times New Roman" w:cs="Times New Roman"/>
          <w:b/>
          <w:lang w:val="en-US"/>
        </w:rPr>
      </w:pPr>
      <w:r w:rsidRPr="00527DC9">
        <w:rPr>
          <w:rFonts w:ascii="Times New Roman" w:hAnsi="Times New Roman" w:cs="Times New Roman"/>
          <w:b/>
          <w:lang w:val="en-US"/>
        </w:rPr>
        <w:t>Execution o</w:t>
      </w:r>
      <w:r w:rsidR="00CB5AA4" w:rsidRPr="00527DC9">
        <w:rPr>
          <w:rFonts w:ascii="Times New Roman" w:hAnsi="Times New Roman" w:cs="Times New Roman"/>
          <w:b/>
          <w:lang w:val="en-US"/>
        </w:rPr>
        <w:t>f</w:t>
      </w:r>
      <w:r w:rsidRPr="00527DC9">
        <w:rPr>
          <w:rFonts w:ascii="Times New Roman" w:hAnsi="Times New Roman" w:cs="Times New Roman"/>
          <w:b/>
          <w:lang w:val="en-US"/>
        </w:rPr>
        <w:t xml:space="preserve"> a risk assessment</w:t>
      </w:r>
      <w:r w:rsidR="002F4727" w:rsidRPr="00527DC9">
        <w:rPr>
          <w:rFonts w:ascii="Times New Roman" w:hAnsi="Times New Roman" w:cs="Times New Roman"/>
          <w:b/>
          <w:lang w:val="en-US"/>
        </w:rPr>
        <w:t xml:space="preserve"> prior to the audit</w:t>
      </w:r>
      <w:r w:rsidRPr="00527DC9">
        <w:rPr>
          <w:rFonts w:ascii="Times New Roman" w:hAnsi="Times New Roman" w:cs="Times New Roman"/>
          <w:b/>
          <w:lang w:val="en-US"/>
        </w:rPr>
        <w:t xml:space="preserve">, </w:t>
      </w:r>
      <w:proofErr w:type="gramStart"/>
      <w:r w:rsidRPr="00527DC9">
        <w:rPr>
          <w:rFonts w:ascii="Times New Roman" w:hAnsi="Times New Roman" w:cs="Times New Roman"/>
          <w:b/>
          <w:lang w:val="en-US"/>
        </w:rPr>
        <w:t>taking into account</w:t>
      </w:r>
      <w:proofErr w:type="gramEnd"/>
      <w:r w:rsidR="00A01419" w:rsidRPr="00527DC9">
        <w:rPr>
          <w:rFonts w:ascii="Times New Roman" w:hAnsi="Times New Roman" w:cs="Times New Roman"/>
          <w:b/>
          <w:lang w:val="en-US"/>
        </w:rPr>
        <w:t>:</w:t>
      </w:r>
    </w:p>
    <w:p w14:paraId="666BCFD4" w14:textId="29B1A95A" w:rsidR="00A1316F" w:rsidRPr="00527DC9" w:rsidRDefault="00A01419" w:rsidP="0056051F">
      <w:pPr>
        <w:pStyle w:val="ListParagraph"/>
        <w:numPr>
          <w:ilvl w:val="1"/>
          <w:numId w:val="11"/>
        </w:numPr>
        <w:spacing w:after="0"/>
        <w:ind w:left="1080" w:right="-288"/>
        <w:jc w:val="both"/>
        <w:rPr>
          <w:rFonts w:ascii="Times New Roman" w:hAnsi="Times New Roman" w:cs="Times New Roman"/>
          <w:lang w:val="en-US"/>
        </w:rPr>
      </w:pPr>
      <w:r w:rsidRPr="00527DC9">
        <w:rPr>
          <w:rFonts w:ascii="Times New Roman" w:hAnsi="Times New Roman" w:cs="Times New Roman"/>
          <w:lang w:val="en-US"/>
        </w:rPr>
        <w:t>i</w:t>
      </w:r>
      <w:r w:rsidR="00A1316F" w:rsidRPr="00527DC9">
        <w:rPr>
          <w:rFonts w:ascii="Times New Roman" w:hAnsi="Times New Roman" w:cs="Times New Roman"/>
          <w:lang w:val="en-US"/>
        </w:rPr>
        <w:t>nformation on the location of the suppliers and regional compliance to SSAP/RED sustainability requirements</w:t>
      </w:r>
      <w:r w:rsidR="00F3297D" w:rsidRPr="00527DC9">
        <w:rPr>
          <w:rFonts w:ascii="Times New Roman" w:hAnsi="Times New Roman" w:cs="Times New Roman"/>
          <w:lang w:val="en-US"/>
        </w:rPr>
        <w:t xml:space="preserve"> </w:t>
      </w:r>
      <w:r w:rsidRPr="00527DC9">
        <w:rPr>
          <w:rFonts w:ascii="Times New Roman" w:hAnsi="Times New Roman" w:cs="Times New Roman"/>
          <w:lang w:val="en-US"/>
        </w:rPr>
        <w:t>(</w:t>
      </w:r>
      <w:r w:rsidR="00F3297D" w:rsidRPr="00527DC9">
        <w:rPr>
          <w:rFonts w:ascii="Times New Roman" w:hAnsi="Times New Roman" w:cs="Times New Roman"/>
          <w:lang w:val="en-US"/>
        </w:rPr>
        <w:t xml:space="preserve">to be provided by the </w:t>
      </w:r>
      <w:r w:rsidR="008D3EBA" w:rsidRPr="00527DC9">
        <w:rPr>
          <w:rFonts w:ascii="Times New Roman" w:hAnsi="Times New Roman" w:cs="Times New Roman"/>
          <w:lang w:val="en-US"/>
        </w:rPr>
        <w:t>Certified Main Entity</w:t>
      </w:r>
      <w:r w:rsidRPr="00527DC9">
        <w:rPr>
          <w:rFonts w:ascii="Times New Roman" w:hAnsi="Times New Roman" w:cs="Times New Roman"/>
          <w:lang w:val="en-US"/>
        </w:rPr>
        <w:t>)</w:t>
      </w:r>
      <w:r w:rsidR="003854BB" w:rsidRPr="00527DC9">
        <w:rPr>
          <w:rFonts w:ascii="Times New Roman" w:hAnsi="Times New Roman" w:cs="Times New Roman"/>
          <w:lang w:val="en-US"/>
        </w:rPr>
        <w:t>;</w:t>
      </w:r>
    </w:p>
    <w:p w14:paraId="7BFD0D0D" w14:textId="79C16058" w:rsidR="00FA1BAD" w:rsidRPr="00527DC9" w:rsidRDefault="00A01419" w:rsidP="0056051F">
      <w:pPr>
        <w:pStyle w:val="ListParagraph"/>
        <w:numPr>
          <w:ilvl w:val="1"/>
          <w:numId w:val="11"/>
        </w:numPr>
        <w:spacing w:after="0"/>
        <w:ind w:left="1080" w:right="-288"/>
        <w:jc w:val="both"/>
        <w:rPr>
          <w:rFonts w:ascii="Times New Roman" w:hAnsi="Times New Roman" w:cs="Times New Roman"/>
          <w:lang w:val="en-US"/>
        </w:rPr>
      </w:pPr>
      <w:r w:rsidRPr="00527DC9">
        <w:rPr>
          <w:rFonts w:ascii="Times New Roman" w:hAnsi="Times New Roman" w:cs="Times New Roman"/>
          <w:lang w:val="en-US"/>
        </w:rPr>
        <w:t>q</w:t>
      </w:r>
      <w:r w:rsidR="00FA1BAD" w:rsidRPr="00527DC9">
        <w:rPr>
          <w:rFonts w:ascii="Times New Roman" w:hAnsi="Times New Roman" w:cs="Times New Roman"/>
          <w:lang w:val="en-US"/>
        </w:rPr>
        <w:t>uality of the land-use data available</w:t>
      </w:r>
      <w:r w:rsidR="003854BB" w:rsidRPr="00527DC9">
        <w:rPr>
          <w:rFonts w:ascii="Times New Roman" w:hAnsi="Times New Roman" w:cs="Times New Roman"/>
          <w:lang w:val="en-US"/>
        </w:rPr>
        <w:t>;</w:t>
      </w:r>
    </w:p>
    <w:p w14:paraId="6542CAF3" w14:textId="50C3ADC6" w:rsidR="00FA1BAD" w:rsidRPr="00527DC9" w:rsidRDefault="00AE4B0C" w:rsidP="0056051F">
      <w:pPr>
        <w:pStyle w:val="ListParagraph"/>
        <w:numPr>
          <w:ilvl w:val="1"/>
          <w:numId w:val="11"/>
        </w:numPr>
        <w:spacing w:after="0"/>
        <w:ind w:left="1080" w:right="-288"/>
        <w:jc w:val="both"/>
        <w:rPr>
          <w:rFonts w:ascii="Times New Roman" w:hAnsi="Times New Roman" w:cs="Times New Roman"/>
          <w:lang w:val="en-US"/>
        </w:rPr>
      </w:pPr>
      <w:r>
        <w:rPr>
          <w:rFonts w:ascii="Times New Roman" w:hAnsi="Times New Roman" w:cs="Times New Roman"/>
          <w:lang w:val="en-US"/>
        </w:rPr>
        <w:lastRenderedPageBreak/>
        <w:t>f</w:t>
      </w:r>
      <w:r w:rsidR="00FA1BAD" w:rsidRPr="00527DC9">
        <w:rPr>
          <w:rFonts w:ascii="Times New Roman" w:hAnsi="Times New Roman" w:cs="Times New Roman"/>
          <w:lang w:val="en-US"/>
        </w:rPr>
        <w:t>armers’ potential weaknesses through the FGP internal monitoring process or the review of other relevant documented evidence with consideration to the presence of protected areas designated under U.S. law, forested areas, wetlands</w:t>
      </w:r>
      <w:r w:rsidR="00A01419" w:rsidRPr="00527DC9">
        <w:rPr>
          <w:rFonts w:ascii="Times New Roman" w:hAnsi="Times New Roman" w:cs="Times New Roman"/>
          <w:lang w:val="en-US"/>
        </w:rPr>
        <w:t>,</w:t>
      </w:r>
      <w:r w:rsidR="00FA1BAD" w:rsidRPr="00527DC9">
        <w:rPr>
          <w:rFonts w:ascii="Times New Roman" w:hAnsi="Times New Roman" w:cs="Times New Roman"/>
          <w:lang w:val="en-US"/>
        </w:rPr>
        <w:t xml:space="preserve"> or peatlands</w:t>
      </w:r>
      <w:r w:rsidR="003854BB" w:rsidRPr="00527DC9">
        <w:rPr>
          <w:rFonts w:ascii="Times New Roman" w:hAnsi="Times New Roman" w:cs="Times New Roman"/>
          <w:lang w:val="en-US"/>
        </w:rPr>
        <w:t>;</w:t>
      </w:r>
    </w:p>
    <w:p w14:paraId="08363E77" w14:textId="77E113D0" w:rsidR="00CB5AA4" w:rsidRPr="00527DC9" w:rsidRDefault="00A1316F" w:rsidP="0056051F">
      <w:pPr>
        <w:pStyle w:val="ListParagraph"/>
        <w:numPr>
          <w:ilvl w:val="1"/>
          <w:numId w:val="11"/>
        </w:numPr>
        <w:spacing w:after="0"/>
        <w:ind w:left="1080" w:right="-288"/>
        <w:jc w:val="both"/>
        <w:rPr>
          <w:rFonts w:ascii="Times New Roman" w:hAnsi="Times New Roman" w:cs="Times New Roman"/>
          <w:lang w:val="en-US"/>
        </w:rPr>
      </w:pPr>
      <w:r w:rsidRPr="64AC3905">
        <w:rPr>
          <w:rFonts w:ascii="Times New Roman" w:hAnsi="Times New Roman" w:cs="Times New Roman"/>
          <w:lang w:val="en-US"/>
        </w:rPr>
        <w:t>reports on previous verifications on SSAP/RED or other assessments related to RED compliance</w:t>
      </w:r>
      <w:r w:rsidR="00A01419" w:rsidRPr="64AC3905">
        <w:rPr>
          <w:rFonts w:ascii="Times New Roman" w:hAnsi="Times New Roman" w:cs="Times New Roman"/>
          <w:lang w:val="en-US"/>
        </w:rPr>
        <w:t xml:space="preserve"> (as available)</w:t>
      </w:r>
      <w:r w:rsidR="00D6151E" w:rsidRPr="64AC3905">
        <w:rPr>
          <w:rFonts w:ascii="Times New Roman" w:hAnsi="Times New Roman" w:cs="Times New Roman"/>
          <w:lang w:val="en-US"/>
        </w:rPr>
        <w:t>.</w:t>
      </w:r>
      <w:r w:rsidR="0018602F" w:rsidRPr="64AC3905">
        <w:rPr>
          <w:rFonts w:ascii="Times New Roman" w:hAnsi="Times New Roman" w:cs="Times New Roman"/>
          <w:lang w:val="en-US"/>
        </w:rPr>
        <w:t xml:space="preserve"> Where an economic operator that was previously found to be in critical or major </w:t>
      </w:r>
      <w:r w:rsidR="009517FC" w:rsidRPr="64AC3905">
        <w:rPr>
          <w:rFonts w:ascii="Times New Roman" w:hAnsi="Times New Roman" w:cs="Times New Roman"/>
          <w:lang w:val="en-US"/>
        </w:rPr>
        <w:t xml:space="preserve">internal </w:t>
      </w:r>
      <w:r w:rsidR="7D5DE857" w:rsidRPr="64AC3905">
        <w:rPr>
          <w:rFonts w:ascii="Times New Roman" w:hAnsi="Times New Roman" w:cs="Times New Roman"/>
          <w:lang w:val="en-US"/>
        </w:rPr>
        <w:t>monitoring applies</w:t>
      </w:r>
      <w:r w:rsidR="0018602F" w:rsidRPr="64AC3905">
        <w:rPr>
          <w:rFonts w:ascii="Times New Roman" w:hAnsi="Times New Roman" w:cs="Times New Roman"/>
          <w:lang w:val="en-US"/>
        </w:rPr>
        <w:t xml:space="preserve"> for re-certification, the auditor shall bring that fact to the attention of the SSAP/RED secretariat</w:t>
      </w:r>
      <w:r w:rsidR="00B67E33" w:rsidRPr="64AC3905">
        <w:rPr>
          <w:rFonts w:ascii="Times New Roman" w:hAnsi="Times New Roman" w:cs="Times New Roman"/>
          <w:lang w:val="en-US"/>
        </w:rPr>
        <w:t xml:space="preserve"> and any other voluntary schemes</w:t>
      </w:r>
      <w:r w:rsidR="0018602F" w:rsidRPr="64AC3905">
        <w:rPr>
          <w:rFonts w:ascii="Times New Roman" w:hAnsi="Times New Roman" w:cs="Times New Roman"/>
          <w:lang w:val="en-US"/>
        </w:rPr>
        <w:t xml:space="preserve"> in which the economic operator is currently participating</w:t>
      </w:r>
      <w:r w:rsidR="003854BB" w:rsidRPr="64AC3905">
        <w:rPr>
          <w:rFonts w:ascii="Times New Roman" w:hAnsi="Times New Roman" w:cs="Times New Roman"/>
          <w:lang w:val="en-US"/>
        </w:rPr>
        <w:t>;</w:t>
      </w:r>
    </w:p>
    <w:p w14:paraId="22D033B8" w14:textId="4518D197" w:rsidR="007B43AB" w:rsidRPr="00527DC9" w:rsidRDefault="00A01419" w:rsidP="0056051F">
      <w:pPr>
        <w:pStyle w:val="ListParagraph"/>
        <w:numPr>
          <w:ilvl w:val="1"/>
          <w:numId w:val="11"/>
        </w:numPr>
        <w:spacing w:after="0"/>
        <w:ind w:left="1080" w:right="-288"/>
        <w:jc w:val="both"/>
        <w:rPr>
          <w:rFonts w:ascii="Times New Roman" w:hAnsi="Times New Roman" w:cs="Times New Roman"/>
          <w:lang w:val="en-US"/>
        </w:rPr>
      </w:pPr>
      <w:r w:rsidRPr="00527DC9">
        <w:rPr>
          <w:rFonts w:ascii="Times New Roman" w:hAnsi="Times New Roman" w:cs="Times New Roman"/>
          <w:lang w:val="en-US"/>
        </w:rPr>
        <w:t>c</w:t>
      </w:r>
      <w:r w:rsidR="007B43AB" w:rsidRPr="00527DC9">
        <w:rPr>
          <w:rFonts w:ascii="Times New Roman" w:hAnsi="Times New Roman" w:cs="Times New Roman"/>
          <w:lang w:val="en-US"/>
        </w:rPr>
        <w:t xml:space="preserve">ompliance level to all points listed in </w:t>
      </w:r>
      <w:r w:rsidRPr="00527DC9">
        <w:rPr>
          <w:rFonts w:ascii="Times New Roman" w:hAnsi="Times New Roman" w:cs="Times New Roman"/>
          <w:lang w:val="en-US"/>
        </w:rPr>
        <w:t>C</w:t>
      </w:r>
      <w:r w:rsidR="007B43AB" w:rsidRPr="00527DC9">
        <w:rPr>
          <w:rFonts w:ascii="Times New Roman" w:hAnsi="Times New Roman" w:cs="Times New Roman"/>
          <w:lang w:val="en-US"/>
        </w:rPr>
        <w:t>hapter 4 of the SSAP/RED Protocol</w:t>
      </w:r>
      <w:r w:rsidR="00FA1BAD" w:rsidRPr="00527DC9">
        <w:rPr>
          <w:rFonts w:ascii="Times New Roman" w:hAnsi="Times New Roman" w:cs="Times New Roman"/>
          <w:lang w:val="en-US"/>
        </w:rPr>
        <w:t xml:space="preserve"> with specific consideration given to identified no</w:t>
      </w:r>
      <w:r w:rsidR="003854BB" w:rsidRPr="00527DC9">
        <w:rPr>
          <w:rFonts w:ascii="Times New Roman" w:hAnsi="Times New Roman" w:cs="Times New Roman"/>
          <w:lang w:val="en-US"/>
        </w:rPr>
        <w:t>n-compliance on previous audits;</w:t>
      </w:r>
    </w:p>
    <w:p w14:paraId="76A8B180" w14:textId="30FD41A5" w:rsidR="00FA1BAD" w:rsidRPr="00527DC9" w:rsidRDefault="00A01419" w:rsidP="0056051F">
      <w:pPr>
        <w:pStyle w:val="ListParagraph"/>
        <w:numPr>
          <w:ilvl w:val="1"/>
          <w:numId w:val="11"/>
        </w:numPr>
        <w:spacing w:after="0"/>
        <w:ind w:left="1080" w:right="-288"/>
        <w:jc w:val="both"/>
        <w:rPr>
          <w:rFonts w:ascii="Times New Roman" w:hAnsi="Times New Roman" w:cs="Times New Roman"/>
          <w:lang w:val="en-US"/>
        </w:rPr>
      </w:pPr>
      <w:r w:rsidRPr="00527DC9">
        <w:rPr>
          <w:rFonts w:ascii="Times New Roman" w:hAnsi="Times New Roman" w:cs="Times New Roman"/>
          <w:lang w:val="en-US"/>
        </w:rPr>
        <w:t>o</w:t>
      </w:r>
      <w:r w:rsidR="00FA1BAD" w:rsidRPr="00527DC9">
        <w:rPr>
          <w:rFonts w:ascii="Times New Roman" w:hAnsi="Times New Roman" w:cs="Times New Roman"/>
          <w:lang w:val="en-US"/>
        </w:rPr>
        <w:t>ther aspects, including quality of the management system (structure and documentation, completeness of records), information relating to the FGP’s internal audits, and other aspect</w:t>
      </w:r>
      <w:r w:rsidR="003854BB" w:rsidRPr="00527DC9">
        <w:rPr>
          <w:rFonts w:ascii="Times New Roman" w:hAnsi="Times New Roman" w:cs="Times New Roman"/>
          <w:lang w:val="en-US"/>
        </w:rPr>
        <w:t>s as determined by the auditors;</w:t>
      </w:r>
      <w:r w:rsidR="00FA1BAD" w:rsidRPr="00527DC9">
        <w:rPr>
          <w:rFonts w:ascii="Times New Roman" w:hAnsi="Times New Roman" w:cs="Times New Roman"/>
          <w:lang w:val="en-US"/>
        </w:rPr>
        <w:t xml:space="preserve"> </w:t>
      </w:r>
    </w:p>
    <w:p w14:paraId="69CE8B90" w14:textId="67D72EA8" w:rsidR="0090377F" w:rsidRPr="00527DC9" w:rsidRDefault="00A01419" w:rsidP="0056051F">
      <w:pPr>
        <w:pStyle w:val="ListParagraph"/>
        <w:numPr>
          <w:ilvl w:val="1"/>
          <w:numId w:val="11"/>
        </w:numPr>
        <w:spacing w:after="0"/>
        <w:ind w:left="1080" w:right="-288"/>
        <w:jc w:val="both"/>
        <w:rPr>
          <w:rFonts w:ascii="Times New Roman" w:hAnsi="Times New Roman" w:cs="Times New Roman"/>
          <w:b/>
          <w:bCs/>
          <w:u w:val="single"/>
          <w:lang w:val="en-GB"/>
        </w:rPr>
      </w:pPr>
      <w:r w:rsidRPr="00527DC9">
        <w:rPr>
          <w:rFonts w:ascii="Times New Roman" w:hAnsi="Times New Roman" w:cs="Times New Roman"/>
          <w:lang w:val="en-US"/>
        </w:rPr>
        <w:t>c</w:t>
      </w:r>
      <w:r w:rsidR="0090377F" w:rsidRPr="00527DC9">
        <w:rPr>
          <w:rFonts w:ascii="Times New Roman" w:hAnsi="Times New Roman" w:cs="Times New Roman"/>
          <w:lang w:val="en-US"/>
        </w:rPr>
        <w:t>larity on</w:t>
      </w:r>
      <w:r w:rsidRPr="00527DC9">
        <w:rPr>
          <w:rFonts w:ascii="Times New Roman" w:hAnsi="Times New Roman" w:cs="Times New Roman"/>
          <w:lang w:val="en-US"/>
        </w:rPr>
        <w:t xml:space="preserve"> the</w:t>
      </w:r>
      <w:r w:rsidR="0090377F" w:rsidRPr="00527DC9">
        <w:rPr>
          <w:rFonts w:ascii="Times New Roman" w:hAnsi="Times New Roman" w:cs="Times New Roman"/>
          <w:lang w:val="en-US"/>
        </w:rPr>
        <w:t xml:space="preserve"> ownership structure of participating </w:t>
      </w:r>
      <w:r w:rsidRPr="00527DC9">
        <w:rPr>
          <w:rFonts w:ascii="Times New Roman" w:hAnsi="Times New Roman" w:cs="Times New Roman"/>
          <w:lang w:val="en-US"/>
        </w:rPr>
        <w:t>E</w:t>
      </w:r>
      <w:r w:rsidR="0090377F" w:rsidRPr="00527DC9">
        <w:rPr>
          <w:rFonts w:ascii="Times New Roman" w:hAnsi="Times New Roman" w:cs="Times New Roman"/>
          <w:lang w:val="en-US"/>
        </w:rPr>
        <w:t xml:space="preserve">levators and implementation </w:t>
      </w:r>
      <w:r w:rsidRPr="00527DC9">
        <w:rPr>
          <w:rFonts w:ascii="Times New Roman" w:hAnsi="Times New Roman" w:cs="Times New Roman"/>
          <w:lang w:val="en-US"/>
        </w:rPr>
        <w:t>of</w:t>
      </w:r>
      <w:r w:rsidR="0090377F" w:rsidRPr="00527DC9">
        <w:rPr>
          <w:rFonts w:ascii="Times New Roman" w:hAnsi="Times New Roman" w:cs="Times New Roman"/>
          <w:lang w:val="en-US"/>
        </w:rPr>
        <w:t xml:space="preserve"> relevant requirements, la</w:t>
      </w:r>
      <w:r w:rsidR="005E2FE6" w:rsidRPr="00527DC9">
        <w:rPr>
          <w:rFonts w:ascii="Times New Roman" w:hAnsi="Times New Roman" w:cs="Times New Roman"/>
          <w:lang w:val="en-US"/>
        </w:rPr>
        <w:t>i</w:t>
      </w:r>
      <w:r w:rsidR="0090377F" w:rsidRPr="00527DC9">
        <w:rPr>
          <w:rFonts w:ascii="Times New Roman" w:hAnsi="Times New Roman" w:cs="Times New Roman"/>
          <w:lang w:val="en-US"/>
        </w:rPr>
        <w:t>d down in “</w:t>
      </w:r>
      <w:r w:rsidR="0090377F" w:rsidRPr="00527DC9">
        <w:rPr>
          <w:rFonts w:ascii="Times New Roman" w:hAnsi="Times New Roman" w:cs="Times New Roman"/>
          <w:b/>
          <w:bCs/>
          <w:u w:val="single"/>
          <w:lang w:val="en-GB"/>
        </w:rPr>
        <w:t>SSAP/RED Requirements for elevators operating under the scope of certified FGPs”</w:t>
      </w:r>
      <w:r w:rsidR="003854BB" w:rsidRPr="00527DC9">
        <w:rPr>
          <w:rFonts w:ascii="Times New Roman" w:hAnsi="Times New Roman" w:cs="Times New Roman"/>
          <w:bCs/>
          <w:lang w:val="en-GB"/>
        </w:rPr>
        <w:t>;</w:t>
      </w:r>
    </w:p>
    <w:p w14:paraId="3D412083" w14:textId="752FCBBA" w:rsidR="29DE1EB8" w:rsidRPr="00527DC9" w:rsidRDefault="29DE1EB8" w:rsidP="0056051F">
      <w:pPr>
        <w:pStyle w:val="ListParagraph"/>
        <w:numPr>
          <w:ilvl w:val="1"/>
          <w:numId w:val="11"/>
        </w:numPr>
        <w:spacing w:after="0"/>
        <w:ind w:left="1080" w:right="-288"/>
        <w:jc w:val="both"/>
        <w:rPr>
          <w:rFonts w:ascii="Times New Roman" w:hAnsi="Times New Roman" w:cs="Times New Roman"/>
          <w:b/>
          <w:bCs/>
          <w:lang w:val="en-GB"/>
        </w:rPr>
      </w:pPr>
      <w:r w:rsidRPr="00527DC9">
        <w:rPr>
          <w:rFonts w:ascii="Times New Roman" w:hAnsi="Times New Roman" w:cs="Times New Roman"/>
          <w:lang w:val="en-GB"/>
        </w:rPr>
        <w:t>In case the company wishes to declare actual GHG values, the GHG calculation must be submitted and reviewed by a qualified GHG expert prior to the audit.</w:t>
      </w:r>
    </w:p>
    <w:p w14:paraId="5593B471" w14:textId="77777777" w:rsidR="00FE10D4" w:rsidRPr="00527DC9" w:rsidRDefault="00FE10D4" w:rsidP="00EB48B2">
      <w:pPr>
        <w:pStyle w:val="ListParagraph"/>
        <w:spacing w:after="0"/>
        <w:ind w:left="1080" w:right="-288"/>
        <w:jc w:val="both"/>
        <w:rPr>
          <w:rFonts w:ascii="Times New Roman" w:hAnsi="Times New Roman" w:cs="Times New Roman"/>
          <w:lang w:val="en-US"/>
        </w:rPr>
      </w:pPr>
    </w:p>
    <w:p w14:paraId="4E1EC3CD" w14:textId="0CD4BACE" w:rsidR="00CB5AA4" w:rsidRPr="00527DC9" w:rsidRDefault="00CB5AA4" w:rsidP="00EE332B">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The risk assessment </w:t>
      </w:r>
      <w:r w:rsidR="003E5B20" w:rsidRPr="00527DC9">
        <w:rPr>
          <w:rFonts w:ascii="Times New Roman" w:hAnsi="Times New Roman" w:cs="Times New Roman"/>
          <w:lang w:val="en-US"/>
        </w:rPr>
        <w:t xml:space="preserve">shall </w:t>
      </w:r>
      <w:r w:rsidRPr="00527DC9">
        <w:rPr>
          <w:rFonts w:ascii="Times New Roman" w:hAnsi="Times New Roman" w:cs="Times New Roman"/>
          <w:lang w:val="en-US"/>
        </w:rPr>
        <w:t>result in a risk classification:</w:t>
      </w:r>
    </w:p>
    <w:p w14:paraId="580F2655" w14:textId="77777777" w:rsidR="00A356AF" w:rsidRPr="00527DC9" w:rsidRDefault="00A356AF" w:rsidP="00EE332B">
      <w:pPr>
        <w:spacing w:after="0"/>
        <w:ind w:left="426" w:right="-288"/>
        <w:jc w:val="both"/>
        <w:rPr>
          <w:rFonts w:ascii="Times New Roman" w:hAnsi="Times New Roman" w:cs="Times New Roman"/>
          <w:lang w:val="en-US"/>
        </w:rPr>
      </w:pPr>
    </w:p>
    <w:p w14:paraId="15069AF5" w14:textId="14171A5F" w:rsidR="00CB5AA4" w:rsidRPr="00527DC9" w:rsidRDefault="00CB5AA4" w:rsidP="0056051F">
      <w:pPr>
        <w:pStyle w:val="ListParagraph"/>
        <w:numPr>
          <w:ilvl w:val="0"/>
          <w:numId w:val="11"/>
        </w:numPr>
        <w:spacing w:after="0"/>
        <w:ind w:left="1560" w:right="-288"/>
        <w:jc w:val="both"/>
        <w:rPr>
          <w:rFonts w:ascii="Times New Roman" w:hAnsi="Times New Roman" w:cs="Times New Roman"/>
          <w:b/>
          <w:lang w:val="en-US"/>
        </w:rPr>
      </w:pPr>
      <w:r w:rsidRPr="00527DC9">
        <w:rPr>
          <w:rFonts w:ascii="Times New Roman" w:hAnsi="Times New Roman" w:cs="Times New Roman"/>
          <w:b/>
          <w:lang w:val="en-US"/>
        </w:rPr>
        <w:t>Reduced risk</w:t>
      </w:r>
    </w:p>
    <w:p w14:paraId="490441A4" w14:textId="33FDDFFE" w:rsidR="00A63A21" w:rsidRPr="00527DC9" w:rsidRDefault="00A01419" w:rsidP="305CB942">
      <w:pPr>
        <w:spacing w:after="0"/>
        <w:ind w:left="426" w:right="-288"/>
        <w:jc w:val="both"/>
        <w:rPr>
          <w:rFonts w:ascii="Times New Roman" w:hAnsi="Times New Roman" w:cs="Times New Roman"/>
          <w:lang w:val="en-US"/>
        </w:rPr>
      </w:pPr>
      <w:r w:rsidRPr="00527DC9">
        <w:rPr>
          <w:rFonts w:ascii="Times New Roman" w:hAnsi="Times New Roman" w:cs="Times New Roman"/>
          <w:lang w:val="en-US"/>
        </w:rPr>
        <w:t>If t</w:t>
      </w:r>
      <w:r w:rsidR="00CB5AA4" w:rsidRPr="00527DC9">
        <w:rPr>
          <w:rFonts w:ascii="Times New Roman" w:hAnsi="Times New Roman" w:cs="Times New Roman"/>
          <w:lang w:val="en-US"/>
        </w:rPr>
        <w:t xml:space="preserve">he </w:t>
      </w:r>
      <w:r w:rsidR="0068111C" w:rsidRPr="00527DC9">
        <w:rPr>
          <w:rFonts w:ascii="Times New Roman" w:hAnsi="Times New Roman" w:cs="Times New Roman"/>
          <w:lang w:val="en-US"/>
        </w:rPr>
        <w:t xml:space="preserve">Certified Main Entity </w:t>
      </w:r>
      <w:r w:rsidR="00CB5AA4" w:rsidRPr="00527DC9">
        <w:rPr>
          <w:rFonts w:ascii="Times New Roman" w:hAnsi="Times New Roman" w:cs="Times New Roman"/>
          <w:lang w:val="en-US"/>
        </w:rPr>
        <w:t>has proven to have a supply base that compli</w:t>
      </w:r>
      <w:r w:rsidRPr="00527DC9">
        <w:rPr>
          <w:rFonts w:ascii="Times New Roman" w:hAnsi="Times New Roman" w:cs="Times New Roman"/>
          <w:lang w:val="en-US"/>
        </w:rPr>
        <w:t>es</w:t>
      </w:r>
      <w:r w:rsidR="00CB5AA4" w:rsidRPr="00527DC9">
        <w:rPr>
          <w:rFonts w:ascii="Times New Roman" w:hAnsi="Times New Roman" w:cs="Times New Roman"/>
          <w:lang w:val="en-US"/>
        </w:rPr>
        <w:t xml:space="preserve"> with the SSAP/RED sustainability requirements, there is a </w:t>
      </w:r>
      <w:r w:rsidR="00FD352A" w:rsidRPr="00527DC9">
        <w:rPr>
          <w:rFonts w:ascii="Times New Roman" w:hAnsi="Times New Roman" w:cs="Times New Roman"/>
          <w:lang w:val="en-US"/>
        </w:rPr>
        <w:t xml:space="preserve">reduced </w:t>
      </w:r>
      <w:r w:rsidR="00CB5AA4" w:rsidRPr="00527DC9">
        <w:rPr>
          <w:rFonts w:ascii="Times New Roman" w:hAnsi="Times New Roman" w:cs="Times New Roman"/>
          <w:lang w:val="en-US"/>
        </w:rPr>
        <w:t>risk to find major or critical major non-conformities. Companies with reduce</w:t>
      </w:r>
      <w:r w:rsidR="0076515F" w:rsidRPr="00527DC9">
        <w:rPr>
          <w:rFonts w:ascii="Times New Roman" w:hAnsi="Times New Roman" w:cs="Times New Roman"/>
          <w:lang w:val="en-US"/>
        </w:rPr>
        <w:t>d</w:t>
      </w:r>
      <w:r w:rsidR="00CB5AA4" w:rsidRPr="00527DC9">
        <w:rPr>
          <w:rFonts w:ascii="Times New Roman" w:hAnsi="Times New Roman" w:cs="Times New Roman"/>
          <w:lang w:val="en-US"/>
        </w:rPr>
        <w:t xml:space="preserve"> risk classification</w:t>
      </w:r>
      <w:r w:rsidR="00AF4A35" w:rsidRPr="00527DC9">
        <w:rPr>
          <w:rFonts w:ascii="Times New Roman" w:hAnsi="Times New Roman" w:cs="Times New Roman"/>
          <w:lang w:val="en-US"/>
        </w:rPr>
        <w:t xml:space="preserve"> are likely to have a shorter</w:t>
      </w:r>
      <w:r w:rsidR="00B359C3" w:rsidRPr="00527DC9">
        <w:rPr>
          <w:rFonts w:ascii="Times New Roman" w:hAnsi="Times New Roman" w:cs="Times New Roman"/>
          <w:lang w:val="en-US"/>
        </w:rPr>
        <w:t xml:space="preserve"> onsite</w:t>
      </w:r>
      <w:r w:rsidR="00AF4A35" w:rsidRPr="00527DC9">
        <w:rPr>
          <w:rFonts w:ascii="Times New Roman" w:hAnsi="Times New Roman" w:cs="Times New Roman"/>
          <w:lang w:val="en-US"/>
        </w:rPr>
        <w:t xml:space="preserve"> audit as the external auditor may rely more on the internal management system of the </w:t>
      </w:r>
      <w:r w:rsidR="0068111C" w:rsidRPr="00527DC9">
        <w:rPr>
          <w:rFonts w:ascii="Times New Roman" w:hAnsi="Times New Roman" w:cs="Times New Roman"/>
          <w:lang w:val="en-US"/>
        </w:rPr>
        <w:t>Certified Main Entity</w:t>
      </w:r>
      <w:r w:rsidR="00AF4A35" w:rsidRPr="00527DC9">
        <w:rPr>
          <w:rFonts w:ascii="Times New Roman" w:hAnsi="Times New Roman" w:cs="Times New Roman"/>
          <w:lang w:val="en-US"/>
        </w:rPr>
        <w:t>.</w:t>
      </w:r>
      <w:r w:rsidR="00FE10D4" w:rsidRPr="00527DC9">
        <w:rPr>
          <w:rFonts w:ascii="Times New Roman" w:hAnsi="Times New Roman" w:cs="Times New Roman"/>
          <w:lang w:val="en-US"/>
        </w:rPr>
        <w:t xml:space="preserve"> </w:t>
      </w:r>
      <w:r w:rsidR="00D231B7" w:rsidRPr="00527DC9">
        <w:rPr>
          <w:rFonts w:ascii="Times New Roman" w:hAnsi="Times New Roman" w:cs="Times New Roman"/>
          <w:lang w:val="en-US"/>
        </w:rPr>
        <w:t xml:space="preserve">Traceability data on deliveries from the </w:t>
      </w:r>
      <w:r w:rsidRPr="00527DC9">
        <w:rPr>
          <w:rFonts w:ascii="Times New Roman" w:hAnsi="Times New Roman" w:cs="Times New Roman"/>
          <w:lang w:val="en-US"/>
        </w:rPr>
        <w:t>F</w:t>
      </w:r>
      <w:r w:rsidR="00D231B7" w:rsidRPr="00527DC9">
        <w:rPr>
          <w:rFonts w:ascii="Times New Roman" w:hAnsi="Times New Roman" w:cs="Times New Roman"/>
          <w:lang w:val="en-US"/>
        </w:rPr>
        <w:t xml:space="preserve">armers and inventories of </w:t>
      </w:r>
      <w:r w:rsidRPr="00527DC9">
        <w:rPr>
          <w:rFonts w:ascii="Times New Roman" w:hAnsi="Times New Roman" w:cs="Times New Roman"/>
          <w:lang w:val="en-US"/>
        </w:rPr>
        <w:t>E</w:t>
      </w:r>
      <w:r w:rsidR="00702FD4" w:rsidRPr="00527DC9">
        <w:rPr>
          <w:rFonts w:ascii="Times New Roman" w:hAnsi="Times New Roman" w:cs="Times New Roman"/>
          <w:lang w:val="en-US"/>
        </w:rPr>
        <w:t>levators</w:t>
      </w:r>
      <w:r w:rsidR="0068111C" w:rsidRPr="00527DC9">
        <w:rPr>
          <w:rFonts w:ascii="Times New Roman" w:hAnsi="Times New Roman" w:cs="Times New Roman"/>
          <w:lang w:val="en-US"/>
        </w:rPr>
        <w:t>/storage locations</w:t>
      </w:r>
      <w:r w:rsidR="00D231B7" w:rsidRPr="00527DC9">
        <w:rPr>
          <w:rFonts w:ascii="Times New Roman" w:hAnsi="Times New Roman" w:cs="Times New Roman"/>
          <w:lang w:val="en-US"/>
        </w:rPr>
        <w:t xml:space="preserve"> may be </w:t>
      </w:r>
      <w:r w:rsidR="00A63A21" w:rsidRPr="00527DC9">
        <w:rPr>
          <w:rFonts w:ascii="Times New Roman" w:hAnsi="Times New Roman" w:cs="Times New Roman"/>
          <w:lang w:val="en-US"/>
        </w:rPr>
        <w:t>cross-</w:t>
      </w:r>
      <w:r w:rsidR="00D231B7" w:rsidRPr="00527DC9">
        <w:rPr>
          <w:rFonts w:ascii="Times New Roman" w:hAnsi="Times New Roman" w:cs="Times New Roman"/>
          <w:lang w:val="en-US"/>
        </w:rPr>
        <w:t>checked remotely</w:t>
      </w:r>
      <w:r w:rsidR="006400D3" w:rsidRPr="00527DC9">
        <w:rPr>
          <w:rFonts w:ascii="Times New Roman" w:hAnsi="Times New Roman" w:cs="Times New Roman"/>
          <w:lang w:val="en-US"/>
        </w:rPr>
        <w:t xml:space="preserve"> when information can be </w:t>
      </w:r>
      <w:r w:rsidRPr="00527DC9">
        <w:rPr>
          <w:rFonts w:ascii="Times New Roman" w:hAnsi="Times New Roman" w:cs="Times New Roman"/>
          <w:lang w:val="en-US"/>
        </w:rPr>
        <w:t xml:space="preserve">effectively </w:t>
      </w:r>
      <w:r w:rsidR="006400D3" w:rsidRPr="00527DC9">
        <w:rPr>
          <w:rFonts w:ascii="Times New Roman" w:hAnsi="Times New Roman" w:cs="Times New Roman"/>
          <w:lang w:val="en-US"/>
        </w:rPr>
        <w:t>provided in digital format</w:t>
      </w:r>
      <w:r w:rsidR="00D231B7" w:rsidRPr="00527DC9">
        <w:rPr>
          <w:rFonts w:ascii="Times New Roman" w:hAnsi="Times New Roman" w:cs="Times New Roman"/>
          <w:lang w:val="en-US"/>
        </w:rPr>
        <w:t xml:space="preserve">. </w:t>
      </w:r>
      <w:r w:rsidR="008353C0" w:rsidRPr="00527DC9">
        <w:rPr>
          <w:rFonts w:ascii="Times New Roman" w:hAnsi="Times New Roman" w:cs="Times New Roman"/>
          <w:lang w:val="en-US"/>
        </w:rPr>
        <w:t>In the FGP audit, a</w:t>
      </w:r>
      <w:r w:rsidR="00D231B7" w:rsidRPr="00527DC9">
        <w:rPr>
          <w:rFonts w:ascii="Times New Roman" w:hAnsi="Times New Roman" w:cs="Times New Roman"/>
          <w:lang w:val="en-US"/>
        </w:rPr>
        <w:t xml:space="preserve"> square root (rounded up) </w:t>
      </w:r>
      <w:r w:rsidR="2A73F570" w:rsidRPr="00527DC9">
        <w:rPr>
          <w:rFonts w:ascii="Times New Roman" w:hAnsi="Times New Roman" w:cs="Times New Roman"/>
          <w:lang w:val="en-US"/>
        </w:rPr>
        <w:t xml:space="preserve">or 10% </w:t>
      </w:r>
      <w:r w:rsidR="25848BFA" w:rsidRPr="00527DC9">
        <w:rPr>
          <w:rFonts w:ascii="Times New Roman" w:hAnsi="Times New Roman" w:cs="Times New Roman"/>
          <w:lang w:val="en-US"/>
        </w:rPr>
        <w:t>(rounded up)</w:t>
      </w:r>
      <w:r w:rsidR="009D651E" w:rsidRPr="00527DC9">
        <w:rPr>
          <w:rFonts w:ascii="Times New Roman" w:hAnsi="Times New Roman" w:cs="Times New Roman"/>
          <w:lang w:val="en-US"/>
        </w:rPr>
        <w:t>, whichever is higher,</w:t>
      </w:r>
      <w:r w:rsidR="25848BFA" w:rsidRPr="00527DC9">
        <w:rPr>
          <w:rFonts w:ascii="Times New Roman" w:hAnsi="Times New Roman" w:cs="Times New Roman"/>
          <w:lang w:val="en-US"/>
        </w:rPr>
        <w:t xml:space="preserve"> </w:t>
      </w:r>
      <w:r w:rsidR="00D231B7" w:rsidRPr="00527DC9">
        <w:rPr>
          <w:rFonts w:ascii="Times New Roman" w:hAnsi="Times New Roman" w:cs="Times New Roman"/>
          <w:lang w:val="en-US"/>
        </w:rPr>
        <w:t xml:space="preserve">of the </w:t>
      </w:r>
      <w:r w:rsidR="009D651E" w:rsidRPr="00527DC9">
        <w:rPr>
          <w:rFonts w:ascii="Times New Roman" w:hAnsi="Times New Roman" w:cs="Times New Roman"/>
          <w:lang w:val="en-US"/>
        </w:rPr>
        <w:t>F</w:t>
      </w:r>
      <w:r w:rsidR="00D231B7" w:rsidRPr="00527DC9">
        <w:rPr>
          <w:rFonts w:ascii="Times New Roman" w:hAnsi="Times New Roman" w:cs="Times New Roman"/>
          <w:lang w:val="en-US"/>
        </w:rPr>
        <w:t>armer</w:t>
      </w:r>
      <w:r w:rsidR="009D651E" w:rsidRPr="00527DC9">
        <w:rPr>
          <w:rFonts w:ascii="Times New Roman" w:hAnsi="Times New Roman" w:cs="Times New Roman"/>
          <w:lang w:val="en-US"/>
        </w:rPr>
        <w:t>’</w:t>
      </w:r>
      <w:r w:rsidR="00D231B7" w:rsidRPr="00527DC9">
        <w:rPr>
          <w:rFonts w:ascii="Times New Roman" w:hAnsi="Times New Roman" w:cs="Times New Roman"/>
          <w:lang w:val="en-US"/>
        </w:rPr>
        <w:t>s</w:t>
      </w:r>
      <w:r w:rsidR="008353C0" w:rsidRPr="00527DC9">
        <w:rPr>
          <w:rFonts w:ascii="Times New Roman" w:hAnsi="Times New Roman" w:cs="Times New Roman"/>
          <w:lang w:val="en-US"/>
        </w:rPr>
        <w:t xml:space="preserve"> </w:t>
      </w:r>
      <w:r w:rsidR="009D651E" w:rsidRPr="00527DC9">
        <w:rPr>
          <w:rFonts w:ascii="Times New Roman" w:hAnsi="Times New Roman" w:cs="Times New Roman"/>
          <w:lang w:val="en-US"/>
        </w:rPr>
        <w:t xml:space="preserve">delivery </w:t>
      </w:r>
      <w:r w:rsidR="008353C0" w:rsidRPr="00527DC9">
        <w:rPr>
          <w:rFonts w:ascii="Times New Roman" w:hAnsi="Times New Roman" w:cs="Times New Roman"/>
          <w:lang w:val="en-US"/>
        </w:rPr>
        <w:t>documents</w:t>
      </w:r>
      <w:r w:rsidR="00D231B7" w:rsidRPr="00527DC9">
        <w:rPr>
          <w:rFonts w:ascii="Times New Roman" w:hAnsi="Times New Roman" w:cs="Times New Roman"/>
          <w:lang w:val="en-US"/>
        </w:rPr>
        <w:t xml:space="preserve"> </w:t>
      </w:r>
      <w:r w:rsidR="009D651E" w:rsidRPr="00527DC9">
        <w:rPr>
          <w:rFonts w:ascii="Times New Roman" w:hAnsi="Times New Roman" w:cs="Times New Roman"/>
          <w:lang w:val="en-US"/>
        </w:rPr>
        <w:t xml:space="preserve">and </w:t>
      </w:r>
      <w:r w:rsidR="007411BC" w:rsidRPr="00527DC9">
        <w:rPr>
          <w:rFonts w:ascii="Times New Roman" w:hAnsi="Times New Roman" w:cs="Times New Roman"/>
          <w:lang w:val="en-US"/>
        </w:rPr>
        <w:t>self-declarations</w:t>
      </w:r>
      <w:r w:rsidR="009D651E" w:rsidRPr="00527DC9">
        <w:rPr>
          <w:rFonts w:ascii="Times New Roman" w:hAnsi="Times New Roman" w:cs="Times New Roman"/>
          <w:lang w:val="en-US"/>
        </w:rPr>
        <w:t xml:space="preserve"> </w:t>
      </w:r>
      <w:r w:rsidR="00D231B7" w:rsidRPr="00527DC9">
        <w:rPr>
          <w:rFonts w:ascii="Times New Roman" w:hAnsi="Times New Roman" w:cs="Times New Roman"/>
          <w:lang w:val="en-US"/>
        </w:rPr>
        <w:t>need to</w:t>
      </w:r>
      <w:r w:rsidR="008353C0" w:rsidRPr="00527DC9">
        <w:rPr>
          <w:rFonts w:ascii="Times New Roman" w:hAnsi="Times New Roman" w:cs="Times New Roman"/>
          <w:lang w:val="en-US"/>
        </w:rPr>
        <w:t xml:space="preserve"> be checked by the auditor</w:t>
      </w:r>
      <w:r w:rsidR="00702FD4" w:rsidRPr="00527DC9">
        <w:rPr>
          <w:rFonts w:ascii="Times New Roman" w:hAnsi="Times New Roman" w:cs="Times New Roman"/>
          <w:lang w:val="en-US"/>
        </w:rPr>
        <w:t xml:space="preserve">. Furthermore, the auditor </w:t>
      </w:r>
      <w:r w:rsidR="009D651E" w:rsidRPr="00527DC9">
        <w:rPr>
          <w:rFonts w:ascii="Times New Roman" w:hAnsi="Times New Roman" w:cs="Times New Roman"/>
          <w:lang w:val="en-US"/>
        </w:rPr>
        <w:t>must</w:t>
      </w:r>
      <w:r w:rsidR="00702FD4" w:rsidRPr="00527DC9">
        <w:rPr>
          <w:rFonts w:ascii="Times New Roman" w:hAnsi="Times New Roman" w:cs="Times New Roman"/>
          <w:lang w:val="en-US"/>
        </w:rPr>
        <w:t xml:space="preserve"> confirm that the FGP acceptance and monitoring process for its supplying </w:t>
      </w:r>
      <w:r w:rsidR="009D651E" w:rsidRPr="00527DC9">
        <w:rPr>
          <w:rFonts w:ascii="Times New Roman" w:hAnsi="Times New Roman" w:cs="Times New Roman"/>
          <w:lang w:val="en-US"/>
        </w:rPr>
        <w:t>F</w:t>
      </w:r>
      <w:r w:rsidR="00702FD4" w:rsidRPr="00527DC9">
        <w:rPr>
          <w:rFonts w:ascii="Times New Roman" w:hAnsi="Times New Roman" w:cs="Times New Roman"/>
          <w:lang w:val="en-US"/>
        </w:rPr>
        <w:t xml:space="preserve">armers indeed assures </w:t>
      </w:r>
      <w:r w:rsidR="009D651E" w:rsidRPr="00527DC9">
        <w:rPr>
          <w:rFonts w:ascii="Times New Roman" w:hAnsi="Times New Roman" w:cs="Times New Roman"/>
          <w:lang w:val="en-US"/>
        </w:rPr>
        <w:t>F</w:t>
      </w:r>
      <w:r w:rsidR="00702FD4" w:rsidRPr="00527DC9">
        <w:rPr>
          <w:rFonts w:ascii="Times New Roman" w:hAnsi="Times New Roman" w:cs="Times New Roman"/>
          <w:lang w:val="en-US"/>
        </w:rPr>
        <w:t>armer compliance. When necessary</w:t>
      </w:r>
      <w:r w:rsidR="009D651E" w:rsidRPr="00527DC9">
        <w:rPr>
          <w:rFonts w:ascii="Times New Roman" w:hAnsi="Times New Roman" w:cs="Times New Roman"/>
          <w:lang w:val="en-US"/>
        </w:rPr>
        <w:t>,</w:t>
      </w:r>
      <w:r w:rsidR="00702FD4" w:rsidRPr="00527DC9">
        <w:rPr>
          <w:rFonts w:ascii="Times New Roman" w:hAnsi="Times New Roman" w:cs="Times New Roman"/>
          <w:lang w:val="en-US"/>
        </w:rPr>
        <w:t xml:space="preserve"> the auditor might perform parallel checks for additional assurance.</w:t>
      </w:r>
      <w:r w:rsidR="008353C0" w:rsidRPr="00527DC9">
        <w:rPr>
          <w:rFonts w:ascii="Times New Roman" w:hAnsi="Times New Roman" w:cs="Times New Roman"/>
          <w:lang w:val="en-US"/>
        </w:rPr>
        <w:t xml:space="preserve"> The quantities listed on the documents need to be cross</w:t>
      </w:r>
      <w:r w:rsidR="009D651E" w:rsidRPr="00527DC9">
        <w:rPr>
          <w:rFonts w:ascii="Times New Roman" w:hAnsi="Times New Roman" w:cs="Times New Roman"/>
          <w:lang w:val="en-US"/>
        </w:rPr>
        <w:t>-</w:t>
      </w:r>
      <w:r w:rsidR="00D231B7" w:rsidRPr="00527DC9">
        <w:rPr>
          <w:rFonts w:ascii="Times New Roman" w:hAnsi="Times New Roman" w:cs="Times New Roman"/>
          <w:lang w:val="en-US"/>
        </w:rPr>
        <w:t>check</w:t>
      </w:r>
      <w:r w:rsidR="008353C0" w:rsidRPr="00527DC9">
        <w:rPr>
          <w:rFonts w:ascii="Times New Roman" w:hAnsi="Times New Roman" w:cs="Times New Roman"/>
          <w:lang w:val="en-US"/>
        </w:rPr>
        <w:t>ed with the</w:t>
      </w:r>
      <w:r w:rsidR="00D231B7" w:rsidRPr="00527DC9">
        <w:rPr>
          <w:rFonts w:ascii="Times New Roman" w:hAnsi="Times New Roman" w:cs="Times New Roman"/>
          <w:lang w:val="en-US"/>
        </w:rPr>
        <w:t xml:space="preserve"> amount of soy</w:t>
      </w:r>
      <w:r w:rsidR="008353C0" w:rsidRPr="00527DC9">
        <w:rPr>
          <w:rFonts w:ascii="Times New Roman" w:hAnsi="Times New Roman" w:cs="Times New Roman"/>
          <w:lang w:val="en-US"/>
        </w:rPr>
        <w:t xml:space="preserve"> </w:t>
      </w:r>
      <w:r w:rsidR="009D651E" w:rsidRPr="00527DC9">
        <w:rPr>
          <w:rFonts w:ascii="Times New Roman" w:hAnsi="Times New Roman" w:cs="Times New Roman"/>
          <w:lang w:val="en-US"/>
        </w:rPr>
        <w:t>supplied</w:t>
      </w:r>
      <w:r w:rsidR="00D231B7" w:rsidRPr="00527DC9">
        <w:rPr>
          <w:rFonts w:ascii="Times New Roman" w:hAnsi="Times New Roman" w:cs="Times New Roman"/>
          <w:lang w:val="en-US"/>
        </w:rPr>
        <w:t xml:space="preserve"> </w:t>
      </w:r>
      <w:r w:rsidR="008353C0" w:rsidRPr="00527DC9">
        <w:rPr>
          <w:rFonts w:ascii="Times New Roman" w:hAnsi="Times New Roman" w:cs="Times New Roman"/>
          <w:lang w:val="en-US"/>
        </w:rPr>
        <w:t xml:space="preserve">and the </w:t>
      </w:r>
      <w:r w:rsidR="00D231B7" w:rsidRPr="00527DC9">
        <w:rPr>
          <w:rFonts w:ascii="Times New Roman" w:hAnsi="Times New Roman" w:cs="Times New Roman"/>
          <w:lang w:val="en-US"/>
        </w:rPr>
        <w:t xml:space="preserve">amount of soy in the mass balance documentation of the FGP. </w:t>
      </w:r>
      <w:r w:rsidR="0070666A" w:rsidRPr="00527DC9">
        <w:rPr>
          <w:rFonts w:ascii="Times New Roman" w:hAnsi="Times New Roman" w:cs="Times New Roman"/>
          <w:lang w:val="en-US"/>
        </w:rPr>
        <w:t>The same procedu</w:t>
      </w:r>
      <w:r w:rsidR="008353C0" w:rsidRPr="00527DC9">
        <w:rPr>
          <w:rFonts w:ascii="Times New Roman" w:hAnsi="Times New Roman" w:cs="Times New Roman"/>
          <w:lang w:val="en-US"/>
        </w:rPr>
        <w:t xml:space="preserve">re applies for a </w:t>
      </w:r>
      <w:r w:rsidR="00D231B7" w:rsidRPr="00527DC9">
        <w:rPr>
          <w:rFonts w:ascii="Times New Roman" w:hAnsi="Times New Roman" w:cs="Times New Roman"/>
          <w:lang w:val="en-US"/>
        </w:rPr>
        <w:t xml:space="preserve">square root (rounded up) of all </w:t>
      </w:r>
      <w:r w:rsidR="009D651E" w:rsidRPr="00527DC9">
        <w:rPr>
          <w:rFonts w:ascii="Times New Roman" w:hAnsi="Times New Roman" w:cs="Times New Roman"/>
          <w:lang w:val="en-US"/>
        </w:rPr>
        <w:t>E</w:t>
      </w:r>
      <w:r w:rsidR="00702FD4" w:rsidRPr="00527DC9">
        <w:rPr>
          <w:rFonts w:ascii="Times New Roman" w:hAnsi="Times New Roman" w:cs="Times New Roman"/>
          <w:lang w:val="en-US"/>
        </w:rPr>
        <w:t>levator</w:t>
      </w:r>
      <w:r w:rsidR="0068111C" w:rsidRPr="00527DC9">
        <w:rPr>
          <w:rFonts w:ascii="Times New Roman" w:hAnsi="Times New Roman" w:cs="Times New Roman"/>
          <w:lang w:val="en-US"/>
        </w:rPr>
        <w:t>/storage</w:t>
      </w:r>
      <w:r w:rsidR="00D231B7" w:rsidRPr="00527DC9">
        <w:rPr>
          <w:rFonts w:ascii="Times New Roman" w:hAnsi="Times New Roman" w:cs="Times New Roman"/>
          <w:lang w:val="en-US"/>
        </w:rPr>
        <w:t xml:space="preserve"> locations</w:t>
      </w:r>
      <w:r w:rsidR="0068111C" w:rsidRPr="00527DC9">
        <w:rPr>
          <w:rFonts w:ascii="Times New Roman" w:hAnsi="Times New Roman" w:cs="Times New Roman"/>
          <w:lang w:val="en-US"/>
        </w:rPr>
        <w:t xml:space="preserve"> that applies to all Certified Main Entities</w:t>
      </w:r>
      <w:r w:rsidR="008353C0" w:rsidRPr="00527DC9">
        <w:rPr>
          <w:rFonts w:ascii="Times New Roman" w:hAnsi="Times New Roman" w:cs="Times New Roman"/>
          <w:lang w:val="en-US"/>
        </w:rPr>
        <w:t>.</w:t>
      </w:r>
      <w:r w:rsidR="00D231B7" w:rsidRPr="00527DC9">
        <w:rPr>
          <w:rFonts w:ascii="Times New Roman" w:hAnsi="Times New Roman" w:cs="Times New Roman"/>
          <w:lang w:val="en-US"/>
        </w:rPr>
        <w:t xml:space="preserve"> </w:t>
      </w:r>
      <w:r w:rsidR="008353C0" w:rsidRPr="00527DC9">
        <w:rPr>
          <w:rFonts w:ascii="Times New Roman" w:hAnsi="Times New Roman" w:cs="Times New Roman"/>
          <w:lang w:val="en-US"/>
        </w:rPr>
        <w:t xml:space="preserve">The auditor </w:t>
      </w:r>
      <w:r w:rsidR="00D231B7" w:rsidRPr="00527DC9">
        <w:rPr>
          <w:rFonts w:ascii="Times New Roman" w:hAnsi="Times New Roman" w:cs="Times New Roman"/>
          <w:lang w:val="en-US"/>
        </w:rPr>
        <w:t>need</w:t>
      </w:r>
      <w:r w:rsidR="008353C0" w:rsidRPr="00527DC9">
        <w:rPr>
          <w:rFonts w:ascii="Times New Roman" w:hAnsi="Times New Roman" w:cs="Times New Roman"/>
          <w:lang w:val="en-US"/>
        </w:rPr>
        <w:t>s</w:t>
      </w:r>
      <w:r w:rsidR="00D231B7" w:rsidRPr="00527DC9">
        <w:rPr>
          <w:rFonts w:ascii="Times New Roman" w:hAnsi="Times New Roman" w:cs="Times New Roman"/>
          <w:lang w:val="en-US"/>
        </w:rPr>
        <w:t xml:space="preserve"> to </w:t>
      </w:r>
      <w:r w:rsidR="008353C0" w:rsidRPr="00527DC9">
        <w:rPr>
          <w:rFonts w:ascii="Times New Roman" w:hAnsi="Times New Roman" w:cs="Times New Roman"/>
          <w:lang w:val="en-US"/>
        </w:rPr>
        <w:t xml:space="preserve">check </w:t>
      </w:r>
      <w:r w:rsidR="00D231B7" w:rsidRPr="00527DC9">
        <w:rPr>
          <w:rFonts w:ascii="Times New Roman" w:hAnsi="Times New Roman" w:cs="Times New Roman"/>
          <w:lang w:val="en-US"/>
        </w:rPr>
        <w:t>their inventory lists for a cross</w:t>
      </w:r>
      <w:r w:rsidR="009D651E" w:rsidRPr="00527DC9">
        <w:rPr>
          <w:rFonts w:ascii="Times New Roman" w:hAnsi="Times New Roman" w:cs="Times New Roman"/>
          <w:lang w:val="en-US"/>
        </w:rPr>
        <w:t>-</w:t>
      </w:r>
      <w:r w:rsidR="00D231B7" w:rsidRPr="00527DC9">
        <w:rPr>
          <w:rFonts w:ascii="Times New Roman" w:hAnsi="Times New Roman" w:cs="Times New Roman"/>
          <w:lang w:val="en-US"/>
        </w:rPr>
        <w:t xml:space="preserve">check with mass balance books of the </w:t>
      </w:r>
      <w:r w:rsidR="0068111C" w:rsidRPr="00527DC9">
        <w:rPr>
          <w:rFonts w:ascii="Times New Roman" w:hAnsi="Times New Roman" w:cs="Times New Roman"/>
          <w:lang w:val="en-US"/>
        </w:rPr>
        <w:t>Certified Main Entity</w:t>
      </w:r>
      <w:r w:rsidR="00D231B7" w:rsidRPr="00527DC9">
        <w:rPr>
          <w:rFonts w:ascii="Times New Roman" w:hAnsi="Times New Roman" w:cs="Times New Roman"/>
          <w:lang w:val="en-US"/>
        </w:rPr>
        <w:t>.</w:t>
      </w:r>
      <w:r w:rsidR="00A63A21" w:rsidRPr="00527DC9">
        <w:rPr>
          <w:rFonts w:ascii="Times New Roman" w:hAnsi="Times New Roman" w:cs="Times New Roman"/>
          <w:lang w:val="en-US"/>
        </w:rPr>
        <w:t xml:space="preserve"> </w:t>
      </w:r>
    </w:p>
    <w:p w14:paraId="34E90879" w14:textId="77777777" w:rsidR="00E8426A" w:rsidRPr="00527DC9" w:rsidRDefault="00E8426A" w:rsidP="305CB942">
      <w:pPr>
        <w:spacing w:after="0"/>
        <w:ind w:left="426" w:right="-288"/>
        <w:jc w:val="both"/>
        <w:rPr>
          <w:rFonts w:ascii="Times New Roman" w:hAnsi="Times New Roman" w:cs="Times New Roman"/>
          <w:lang w:val="en-US"/>
        </w:rPr>
      </w:pPr>
    </w:p>
    <w:p w14:paraId="0FDFB45D" w14:textId="435706F8" w:rsidR="00CB5AA4" w:rsidRPr="00527DC9" w:rsidRDefault="00CB5AA4" w:rsidP="0056051F">
      <w:pPr>
        <w:pStyle w:val="ListParagraph"/>
        <w:numPr>
          <w:ilvl w:val="0"/>
          <w:numId w:val="11"/>
        </w:numPr>
        <w:spacing w:after="0"/>
        <w:ind w:left="1560" w:right="-288"/>
        <w:jc w:val="both"/>
        <w:rPr>
          <w:rFonts w:ascii="Times New Roman" w:hAnsi="Times New Roman" w:cs="Times New Roman"/>
          <w:b/>
          <w:lang w:val="en-US"/>
        </w:rPr>
      </w:pPr>
      <w:r w:rsidRPr="00527DC9">
        <w:rPr>
          <w:rFonts w:ascii="Times New Roman" w:hAnsi="Times New Roman" w:cs="Times New Roman"/>
          <w:b/>
          <w:lang w:val="en-US"/>
        </w:rPr>
        <w:t>Medium risk</w:t>
      </w:r>
    </w:p>
    <w:p w14:paraId="4C31DF73" w14:textId="40858A01" w:rsidR="00CB5AA4" w:rsidRPr="00527DC9" w:rsidRDefault="00D97A2A" w:rsidP="305CB942">
      <w:pPr>
        <w:spacing w:after="0"/>
        <w:ind w:left="426" w:right="-288"/>
        <w:jc w:val="both"/>
        <w:rPr>
          <w:rFonts w:ascii="Times New Roman" w:hAnsi="Times New Roman" w:cs="Times New Roman"/>
          <w:lang w:val="en-US"/>
        </w:rPr>
      </w:pPr>
      <w:r w:rsidRPr="00527DC9">
        <w:rPr>
          <w:rFonts w:ascii="Times New Roman" w:hAnsi="Times New Roman" w:cs="Times New Roman"/>
          <w:lang w:val="en-US"/>
        </w:rPr>
        <w:t>A medium risk classification will result i</w:t>
      </w:r>
      <w:r w:rsidR="009D651E" w:rsidRPr="00527DC9">
        <w:rPr>
          <w:rFonts w:ascii="Times New Roman" w:hAnsi="Times New Roman" w:cs="Times New Roman"/>
          <w:lang w:val="en-US"/>
        </w:rPr>
        <w:t>f</w:t>
      </w:r>
      <w:r w:rsidR="00F3297D" w:rsidRPr="00527DC9">
        <w:rPr>
          <w:rFonts w:ascii="Times New Roman" w:hAnsi="Times New Roman" w:cs="Times New Roman"/>
          <w:lang w:val="en-US"/>
        </w:rPr>
        <w:t xml:space="preserve"> the information provided by the </w:t>
      </w:r>
      <w:r w:rsidR="0068111C" w:rsidRPr="00527DC9">
        <w:rPr>
          <w:rFonts w:ascii="Times New Roman" w:hAnsi="Times New Roman" w:cs="Times New Roman"/>
          <w:lang w:val="en-US"/>
        </w:rPr>
        <w:t xml:space="preserve">Certified Main Entity </w:t>
      </w:r>
      <w:r w:rsidR="00D231B7" w:rsidRPr="00527DC9">
        <w:rPr>
          <w:rFonts w:ascii="Times New Roman" w:hAnsi="Times New Roman" w:cs="Times New Roman"/>
          <w:lang w:val="en-US"/>
        </w:rPr>
        <w:t xml:space="preserve">prior to the audit is not fully clear or complete, </w:t>
      </w:r>
      <w:r w:rsidR="007B43AB" w:rsidRPr="00527DC9">
        <w:rPr>
          <w:rFonts w:ascii="Times New Roman" w:hAnsi="Times New Roman" w:cs="Times New Roman"/>
          <w:lang w:val="en-US"/>
        </w:rPr>
        <w:t xml:space="preserve">or a limited number of points from </w:t>
      </w:r>
      <w:r w:rsidR="009D651E" w:rsidRPr="00527DC9">
        <w:rPr>
          <w:rFonts w:ascii="Times New Roman" w:hAnsi="Times New Roman" w:cs="Times New Roman"/>
          <w:lang w:val="en-US"/>
        </w:rPr>
        <w:t>C</w:t>
      </w:r>
      <w:r w:rsidR="007B43AB" w:rsidRPr="00527DC9">
        <w:rPr>
          <w:rFonts w:ascii="Times New Roman" w:hAnsi="Times New Roman" w:cs="Times New Roman"/>
          <w:lang w:val="en-US"/>
        </w:rPr>
        <w:t xml:space="preserve">hapter 4 of the SSAP/RED </w:t>
      </w:r>
      <w:r w:rsidR="007E5894" w:rsidRPr="00527DC9">
        <w:rPr>
          <w:rFonts w:ascii="Times New Roman" w:hAnsi="Times New Roman" w:cs="Times New Roman"/>
          <w:lang w:val="en-US"/>
        </w:rPr>
        <w:t>P</w:t>
      </w:r>
      <w:r w:rsidR="007B43AB" w:rsidRPr="00527DC9">
        <w:rPr>
          <w:rFonts w:ascii="Times New Roman" w:hAnsi="Times New Roman" w:cs="Times New Roman"/>
          <w:lang w:val="en-US"/>
        </w:rPr>
        <w:t xml:space="preserve">rotocol could not be checked prior to or </w:t>
      </w:r>
      <w:r w:rsidR="009D651E" w:rsidRPr="00527DC9">
        <w:rPr>
          <w:rFonts w:ascii="Times New Roman" w:hAnsi="Times New Roman" w:cs="Times New Roman"/>
          <w:lang w:val="en-US"/>
        </w:rPr>
        <w:t>during</w:t>
      </w:r>
      <w:r w:rsidR="007B43AB" w:rsidRPr="00527DC9">
        <w:rPr>
          <w:rFonts w:ascii="Times New Roman" w:hAnsi="Times New Roman" w:cs="Times New Roman"/>
          <w:lang w:val="en-US"/>
        </w:rPr>
        <w:t xml:space="preserve"> the onsite audit</w:t>
      </w:r>
      <w:r w:rsidR="00A63A21" w:rsidRPr="00527DC9">
        <w:rPr>
          <w:rFonts w:ascii="Times New Roman" w:hAnsi="Times New Roman" w:cs="Times New Roman"/>
          <w:lang w:val="en-US"/>
        </w:rPr>
        <w:t xml:space="preserve">. </w:t>
      </w:r>
      <w:r w:rsidR="00B359C3" w:rsidRPr="00527DC9">
        <w:rPr>
          <w:rFonts w:ascii="Times New Roman" w:hAnsi="Times New Roman" w:cs="Times New Roman"/>
          <w:lang w:val="en-US"/>
        </w:rPr>
        <w:t xml:space="preserve">The onsite audit of the Certified Main Entity is likely to take longer as incomplete information from the assessment </w:t>
      </w:r>
      <w:r w:rsidRPr="00527DC9">
        <w:rPr>
          <w:rFonts w:ascii="Times New Roman" w:hAnsi="Times New Roman" w:cs="Times New Roman"/>
          <w:lang w:val="en-US"/>
        </w:rPr>
        <w:t>must</w:t>
      </w:r>
      <w:r w:rsidR="00B359C3" w:rsidRPr="00527DC9">
        <w:rPr>
          <w:rFonts w:ascii="Times New Roman" w:hAnsi="Times New Roman" w:cs="Times New Roman"/>
          <w:lang w:val="en-US"/>
        </w:rPr>
        <w:t xml:space="preserve"> be clarified. </w:t>
      </w:r>
      <w:r w:rsidR="00DB0430" w:rsidRPr="00527DC9">
        <w:rPr>
          <w:rFonts w:ascii="Times New Roman" w:hAnsi="Times New Roman" w:cs="Times New Roman"/>
          <w:lang w:val="en-US"/>
        </w:rPr>
        <w:t>Chain of custody</w:t>
      </w:r>
      <w:r w:rsidR="00A63A21" w:rsidRPr="00527DC9">
        <w:rPr>
          <w:rFonts w:ascii="Times New Roman" w:hAnsi="Times New Roman" w:cs="Times New Roman"/>
          <w:lang w:val="en-US"/>
        </w:rPr>
        <w:t xml:space="preserve"> data on deliveries from the </w:t>
      </w:r>
      <w:r w:rsidRPr="00527DC9">
        <w:rPr>
          <w:rFonts w:ascii="Times New Roman" w:hAnsi="Times New Roman" w:cs="Times New Roman"/>
          <w:lang w:val="en-US"/>
        </w:rPr>
        <w:t>F</w:t>
      </w:r>
      <w:r w:rsidR="00A63A21" w:rsidRPr="00527DC9">
        <w:rPr>
          <w:rFonts w:ascii="Times New Roman" w:hAnsi="Times New Roman" w:cs="Times New Roman"/>
          <w:lang w:val="en-US"/>
        </w:rPr>
        <w:t xml:space="preserve">armers and inventories of </w:t>
      </w:r>
      <w:r w:rsidRPr="00527DC9">
        <w:rPr>
          <w:rFonts w:ascii="Times New Roman" w:hAnsi="Times New Roman" w:cs="Times New Roman"/>
          <w:lang w:val="en-US"/>
        </w:rPr>
        <w:t>E</w:t>
      </w:r>
      <w:r w:rsidR="00702FD4" w:rsidRPr="00527DC9">
        <w:rPr>
          <w:rFonts w:ascii="Times New Roman" w:hAnsi="Times New Roman" w:cs="Times New Roman"/>
          <w:lang w:val="en-US"/>
        </w:rPr>
        <w:t>levators</w:t>
      </w:r>
      <w:r w:rsidR="008D3EBA" w:rsidRPr="00527DC9">
        <w:rPr>
          <w:rFonts w:ascii="Times New Roman" w:hAnsi="Times New Roman" w:cs="Times New Roman"/>
          <w:lang w:val="en-US"/>
        </w:rPr>
        <w:t>/storage locations</w:t>
      </w:r>
      <w:r w:rsidR="00A63A21" w:rsidRPr="00527DC9">
        <w:rPr>
          <w:rFonts w:ascii="Times New Roman" w:hAnsi="Times New Roman" w:cs="Times New Roman"/>
          <w:lang w:val="en-US"/>
        </w:rPr>
        <w:t xml:space="preserve"> need</w:t>
      </w:r>
      <w:r w:rsidRPr="00527DC9">
        <w:rPr>
          <w:rFonts w:ascii="Times New Roman" w:hAnsi="Times New Roman" w:cs="Times New Roman"/>
          <w:lang w:val="en-US"/>
        </w:rPr>
        <w:t>s</w:t>
      </w:r>
      <w:r w:rsidR="00A63A21" w:rsidRPr="00527DC9">
        <w:rPr>
          <w:rFonts w:ascii="Times New Roman" w:hAnsi="Times New Roman" w:cs="Times New Roman"/>
          <w:lang w:val="en-US"/>
        </w:rPr>
        <w:t xml:space="preserve"> to be cross-checked on-site</w:t>
      </w:r>
      <w:r w:rsidR="00A12353" w:rsidRPr="00527DC9">
        <w:rPr>
          <w:rFonts w:ascii="Times New Roman" w:hAnsi="Times New Roman" w:cs="Times New Roman"/>
          <w:lang w:val="en-US"/>
        </w:rPr>
        <w:t xml:space="preserve"> on location</w:t>
      </w:r>
      <w:r w:rsidR="00B359C3" w:rsidRPr="00527DC9">
        <w:rPr>
          <w:rFonts w:ascii="Times New Roman" w:hAnsi="Times New Roman" w:cs="Times New Roman"/>
          <w:lang w:val="en-US"/>
        </w:rPr>
        <w:t xml:space="preserve"> on a sample basis</w:t>
      </w:r>
      <w:r w:rsidRPr="00527DC9">
        <w:rPr>
          <w:rFonts w:ascii="Times New Roman" w:hAnsi="Times New Roman" w:cs="Times New Roman"/>
          <w:lang w:val="en-US"/>
        </w:rPr>
        <w:t>,</w:t>
      </w:r>
      <w:r w:rsidR="00B359C3" w:rsidRPr="00527DC9">
        <w:rPr>
          <w:rFonts w:ascii="Times New Roman" w:hAnsi="Times New Roman" w:cs="Times New Roman"/>
          <w:lang w:val="en-US"/>
        </w:rPr>
        <w:t xml:space="preserve"> including a full month of deliveries</w:t>
      </w:r>
      <w:r w:rsidR="00A63A21" w:rsidRPr="00527DC9">
        <w:rPr>
          <w:rFonts w:ascii="Times New Roman" w:hAnsi="Times New Roman" w:cs="Times New Roman"/>
          <w:lang w:val="en-US"/>
        </w:rPr>
        <w:t xml:space="preserve">. A square root </w:t>
      </w:r>
      <w:r w:rsidR="09C66809" w:rsidRPr="00527DC9">
        <w:rPr>
          <w:rFonts w:ascii="Times New Roman" w:hAnsi="Times New Roman" w:cs="Times New Roman"/>
          <w:lang w:val="en-US"/>
        </w:rPr>
        <w:t xml:space="preserve">(rounded up) or 10% </w:t>
      </w:r>
      <w:r w:rsidR="37AFEAE2" w:rsidRPr="00527DC9">
        <w:rPr>
          <w:rFonts w:ascii="Times New Roman" w:hAnsi="Times New Roman" w:cs="Times New Roman"/>
          <w:lang w:val="en-US"/>
        </w:rPr>
        <w:t>(rounded up)</w:t>
      </w:r>
      <w:r w:rsidR="007411BC" w:rsidRPr="00527DC9">
        <w:rPr>
          <w:rFonts w:ascii="Times New Roman" w:hAnsi="Times New Roman" w:cs="Times New Roman"/>
          <w:lang w:val="en-US"/>
        </w:rPr>
        <w:t>,</w:t>
      </w:r>
      <w:r w:rsidRPr="00527DC9">
        <w:rPr>
          <w:rFonts w:ascii="Times New Roman" w:hAnsi="Times New Roman" w:cs="Times New Roman"/>
          <w:lang w:val="en-US"/>
        </w:rPr>
        <w:t xml:space="preserve"> whichever is higher, </w:t>
      </w:r>
      <w:r w:rsidR="09C66809" w:rsidRPr="00527DC9">
        <w:rPr>
          <w:rFonts w:ascii="Times New Roman" w:hAnsi="Times New Roman" w:cs="Times New Roman"/>
          <w:lang w:val="en-US"/>
        </w:rPr>
        <w:t xml:space="preserve">of the </w:t>
      </w:r>
      <w:r w:rsidRPr="00527DC9">
        <w:rPr>
          <w:rFonts w:ascii="Times New Roman" w:hAnsi="Times New Roman" w:cs="Times New Roman"/>
          <w:lang w:val="en-US"/>
        </w:rPr>
        <w:t>F</w:t>
      </w:r>
      <w:r w:rsidR="09C66809" w:rsidRPr="00527DC9">
        <w:rPr>
          <w:rFonts w:ascii="Times New Roman" w:hAnsi="Times New Roman" w:cs="Times New Roman"/>
          <w:lang w:val="en-US"/>
        </w:rPr>
        <w:t xml:space="preserve">armers </w:t>
      </w:r>
      <w:r w:rsidR="00A63A21" w:rsidRPr="00527DC9">
        <w:rPr>
          <w:rFonts w:ascii="Times New Roman" w:hAnsi="Times New Roman" w:cs="Times New Roman"/>
          <w:lang w:val="en-US"/>
        </w:rPr>
        <w:t xml:space="preserve">need to be visited to confirm compliance with the sustainability requirements and to cross-check feasibility </w:t>
      </w:r>
      <w:r w:rsidR="00A63A21" w:rsidRPr="00527DC9">
        <w:rPr>
          <w:rFonts w:ascii="Times New Roman" w:hAnsi="Times New Roman" w:cs="Times New Roman"/>
          <w:lang w:val="en-US"/>
        </w:rPr>
        <w:lastRenderedPageBreak/>
        <w:t xml:space="preserve">of the amount of </w:t>
      </w:r>
      <w:r w:rsidRPr="00527DC9">
        <w:rPr>
          <w:rFonts w:ascii="Times New Roman" w:hAnsi="Times New Roman" w:cs="Times New Roman"/>
          <w:lang w:val="en-US"/>
        </w:rPr>
        <w:t xml:space="preserve">the </w:t>
      </w:r>
      <w:r w:rsidR="00A63A21" w:rsidRPr="00527DC9">
        <w:rPr>
          <w:rFonts w:ascii="Times New Roman" w:hAnsi="Times New Roman" w:cs="Times New Roman"/>
          <w:lang w:val="en-US"/>
        </w:rPr>
        <w:t xml:space="preserve">soy production area with </w:t>
      </w:r>
      <w:r w:rsidRPr="00527DC9">
        <w:rPr>
          <w:rFonts w:ascii="Times New Roman" w:hAnsi="Times New Roman" w:cs="Times New Roman"/>
          <w:lang w:val="en-US"/>
        </w:rPr>
        <w:t xml:space="preserve">the </w:t>
      </w:r>
      <w:r w:rsidR="00A63A21" w:rsidRPr="00527DC9">
        <w:rPr>
          <w:rFonts w:ascii="Times New Roman" w:hAnsi="Times New Roman" w:cs="Times New Roman"/>
          <w:lang w:val="en-US"/>
        </w:rPr>
        <w:t xml:space="preserve">delivery documents. </w:t>
      </w:r>
      <w:r w:rsidRPr="00527DC9">
        <w:rPr>
          <w:rFonts w:ascii="Times New Roman" w:hAnsi="Times New Roman" w:cs="Times New Roman"/>
          <w:lang w:val="en-US"/>
        </w:rPr>
        <w:t>A</w:t>
      </w:r>
      <w:r w:rsidR="00A63A21" w:rsidRPr="00527DC9">
        <w:rPr>
          <w:rFonts w:ascii="Times New Roman" w:hAnsi="Times New Roman" w:cs="Times New Roman"/>
          <w:lang w:val="en-US"/>
        </w:rPr>
        <w:t xml:space="preserve"> cross-check </w:t>
      </w:r>
      <w:r w:rsidRPr="00527DC9">
        <w:rPr>
          <w:rFonts w:ascii="Times New Roman" w:hAnsi="Times New Roman" w:cs="Times New Roman"/>
          <w:lang w:val="en-US"/>
        </w:rPr>
        <w:t>then must</w:t>
      </w:r>
      <w:r w:rsidR="00A63A21" w:rsidRPr="00527DC9">
        <w:rPr>
          <w:rFonts w:ascii="Times New Roman" w:hAnsi="Times New Roman" w:cs="Times New Roman"/>
          <w:lang w:val="en-US"/>
        </w:rPr>
        <w:t xml:space="preserve"> be made between amounts of soy supplied versus </w:t>
      </w:r>
      <w:r w:rsidRPr="00527DC9">
        <w:rPr>
          <w:rFonts w:ascii="Times New Roman" w:hAnsi="Times New Roman" w:cs="Times New Roman"/>
          <w:lang w:val="en-US"/>
        </w:rPr>
        <w:t xml:space="preserve">the </w:t>
      </w:r>
      <w:r w:rsidR="00A63A21" w:rsidRPr="00527DC9">
        <w:rPr>
          <w:rFonts w:ascii="Times New Roman" w:hAnsi="Times New Roman" w:cs="Times New Roman"/>
          <w:lang w:val="en-US"/>
        </w:rPr>
        <w:t xml:space="preserve">amount of soy in the mass balance documentation of the FGP. A square root (rounded up) of all </w:t>
      </w:r>
      <w:r w:rsidRPr="00527DC9">
        <w:rPr>
          <w:rFonts w:ascii="Times New Roman" w:hAnsi="Times New Roman" w:cs="Times New Roman"/>
          <w:lang w:val="en-US"/>
        </w:rPr>
        <w:t>E</w:t>
      </w:r>
      <w:r w:rsidR="00702FD4" w:rsidRPr="00527DC9">
        <w:rPr>
          <w:rFonts w:ascii="Times New Roman" w:hAnsi="Times New Roman" w:cs="Times New Roman"/>
          <w:lang w:val="en-US"/>
        </w:rPr>
        <w:t>levators</w:t>
      </w:r>
      <w:r w:rsidR="00A63A21" w:rsidRPr="00527DC9">
        <w:rPr>
          <w:rFonts w:ascii="Times New Roman" w:hAnsi="Times New Roman" w:cs="Times New Roman"/>
          <w:lang w:val="en-US"/>
        </w:rPr>
        <w:t xml:space="preserve"> </w:t>
      </w:r>
      <w:r w:rsidR="009F32A7" w:rsidRPr="00527DC9">
        <w:rPr>
          <w:rFonts w:ascii="Times New Roman" w:hAnsi="Times New Roman" w:cs="Times New Roman"/>
          <w:lang w:val="en-US"/>
        </w:rPr>
        <w:t>need</w:t>
      </w:r>
      <w:r w:rsidR="007411BC" w:rsidRPr="00527DC9">
        <w:rPr>
          <w:rFonts w:ascii="Times New Roman" w:hAnsi="Times New Roman" w:cs="Times New Roman"/>
          <w:lang w:val="en-US"/>
        </w:rPr>
        <w:t>s</w:t>
      </w:r>
      <w:r w:rsidR="009F32A7" w:rsidRPr="00527DC9">
        <w:rPr>
          <w:rFonts w:ascii="Times New Roman" w:hAnsi="Times New Roman" w:cs="Times New Roman"/>
          <w:lang w:val="en-US"/>
        </w:rPr>
        <w:t xml:space="preserve"> to be visited to confirm inventory administration as a</w:t>
      </w:r>
      <w:r w:rsidR="00A63A21" w:rsidRPr="00527DC9">
        <w:rPr>
          <w:rFonts w:ascii="Times New Roman" w:hAnsi="Times New Roman" w:cs="Times New Roman"/>
          <w:lang w:val="en-US"/>
        </w:rPr>
        <w:t xml:space="preserve"> cross check with mass balance books of the </w:t>
      </w:r>
      <w:r w:rsidR="00B359C3" w:rsidRPr="00527DC9">
        <w:rPr>
          <w:rFonts w:ascii="Times New Roman" w:hAnsi="Times New Roman" w:cs="Times New Roman"/>
          <w:lang w:val="en-US"/>
        </w:rPr>
        <w:t>Certified Main Entity</w:t>
      </w:r>
      <w:r w:rsidR="00A63A21" w:rsidRPr="00527DC9">
        <w:rPr>
          <w:rFonts w:ascii="Times New Roman" w:hAnsi="Times New Roman" w:cs="Times New Roman"/>
          <w:lang w:val="en-US"/>
        </w:rPr>
        <w:t>.</w:t>
      </w:r>
    </w:p>
    <w:p w14:paraId="50DFE8CC" w14:textId="5DCB6229" w:rsidR="00D97A2A" w:rsidRPr="00527DC9" w:rsidRDefault="00D97A2A" w:rsidP="00E8426A">
      <w:pPr>
        <w:spacing w:after="0"/>
        <w:ind w:right="-288"/>
        <w:jc w:val="both"/>
        <w:rPr>
          <w:rFonts w:ascii="Times New Roman" w:hAnsi="Times New Roman" w:cs="Times New Roman"/>
          <w:lang w:val="en-US"/>
        </w:rPr>
      </w:pPr>
    </w:p>
    <w:p w14:paraId="555B7D09" w14:textId="5FFA980C" w:rsidR="00CB5AA4" w:rsidRPr="00527DC9" w:rsidRDefault="00CB5AA4" w:rsidP="0056051F">
      <w:pPr>
        <w:pStyle w:val="ListParagraph"/>
        <w:numPr>
          <w:ilvl w:val="0"/>
          <w:numId w:val="11"/>
        </w:numPr>
        <w:spacing w:after="0"/>
        <w:ind w:left="1560" w:right="-288"/>
        <w:jc w:val="both"/>
        <w:rPr>
          <w:rFonts w:ascii="Times New Roman" w:hAnsi="Times New Roman" w:cs="Times New Roman"/>
          <w:b/>
          <w:lang w:val="en-US"/>
        </w:rPr>
      </w:pPr>
      <w:r w:rsidRPr="00527DC9">
        <w:rPr>
          <w:rFonts w:ascii="Times New Roman" w:hAnsi="Times New Roman" w:cs="Times New Roman"/>
          <w:b/>
          <w:lang w:val="en-US"/>
        </w:rPr>
        <w:t>High risk</w:t>
      </w:r>
    </w:p>
    <w:p w14:paraId="69F04E8C" w14:textId="59192914" w:rsidR="009F32A7" w:rsidRPr="00527DC9" w:rsidRDefault="00D97A2A" w:rsidP="305CB942">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A </w:t>
      </w:r>
      <w:r w:rsidR="007411BC" w:rsidRPr="00527DC9">
        <w:rPr>
          <w:rFonts w:ascii="Times New Roman" w:hAnsi="Times New Roman" w:cs="Times New Roman"/>
          <w:lang w:val="en-US"/>
        </w:rPr>
        <w:t>high-risk</w:t>
      </w:r>
      <w:r w:rsidRPr="00527DC9">
        <w:rPr>
          <w:rFonts w:ascii="Times New Roman" w:hAnsi="Times New Roman" w:cs="Times New Roman"/>
          <w:lang w:val="en-US"/>
        </w:rPr>
        <w:t xml:space="preserve"> classification </w:t>
      </w:r>
      <w:proofErr w:type="gramStart"/>
      <w:r w:rsidRPr="00527DC9">
        <w:rPr>
          <w:rFonts w:ascii="Times New Roman" w:hAnsi="Times New Roman" w:cs="Times New Roman"/>
          <w:lang w:val="en-US"/>
        </w:rPr>
        <w:t>will</w:t>
      </w:r>
      <w:proofErr w:type="gramEnd"/>
      <w:r w:rsidRPr="00527DC9">
        <w:rPr>
          <w:rFonts w:ascii="Times New Roman" w:hAnsi="Times New Roman" w:cs="Times New Roman"/>
          <w:lang w:val="en-US"/>
        </w:rPr>
        <w:t xml:space="preserve"> result if </w:t>
      </w:r>
      <w:r w:rsidR="009F32A7" w:rsidRPr="00527DC9">
        <w:rPr>
          <w:rFonts w:ascii="Times New Roman" w:hAnsi="Times New Roman" w:cs="Times New Roman"/>
          <w:lang w:val="en-US"/>
        </w:rPr>
        <w:t xml:space="preserve">the information provided by the </w:t>
      </w:r>
      <w:r w:rsidR="00B359C3" w:rsidRPr="00527DC9">
        <w:rPr>
          <w:rFonts w:ascii="Times New Roman" w:hAnsi="Times New Roman" w:cs="Times New Roman"/>
          <w:lang w:val="en-US"/>
        </w:rPr>
        <w:t xml:space="preserve">Certified Main Entity </w:t>
      </w:r>
      <w:r w:rsidR="009F32A7" w:rsidRPr="00527DC9">
        <w:rPr>
          <w:rFonts w:ascii="Times New Roman" w:hAnsi="Times New Roman" w:cs="Times New Roman"/>
          <w:lang w:val="en-US"/>
        </w:rPr>
        <w:t>prior to the audit is not clear or not available</w:t>
      </w:r>
      <w:r w:rsidRPr="00527DC9">
        <w:rPr>
          <w:rFonts w:ascii="Times New Roman" w:hAnsi="Times New Roman" w:cs="Times New Roman"/>
          <w:lang w:val="en-US"/>
        </w:rPr>
        <w:t xml:space="preserve"> in a timely manner</w:t>
      </w:r>
      <w:r w:rsidR="009F32A7" w:rsidRPr="00527DC9">
        <w:rPr>
          <w:rFonts w:ascii="Times New Roman" w:hAnsi="Times New Roman" w:cs="Times New Roman"/>
          <w:lang w:val="en-US"/>
        </w:rPr>
        <w:t xml:space="preserve">, assurance of compliance </w:t>
      </w:r>
      <w:proofErr w:type="gramStart"/>
      <w:r w:rsidR="009F32A7" w:rsidRPr="00527DC9">
        <w:rPr>
          <w:rFonts w:ascii="Times New Roman" w:hAnsi="Times New Roman" w:cs="Times New Roman"/>
          <w:lang w:val="en-US"/>
        </w:rPr>
        <w:t>to</w:t>
      </w:r>
      <w:proofErr w:type="gramEnd"/>
      <w:r w:rsidR="009F32A7" w:rsidRPr="00527DC9">
        <w:rPr>
          <w:rFonts w:ascii="Times New Roman" w:hAnsi="Times New Roman" w:cs="Times New Roman"/>
          <w:lang w:val="en-US"/>
        </w:rPr>
        <w:t xml:space="preserve"> sustainability requirements is limited, </w:t>
      </w:r>
      <w:r w:rsidR="007B43AB" w:rsidRPr="00527DC9">
        <w:rPr>
          <w:rFonts w:ascii="Times New Roman" w:hAnsi="Times New Roman" w:cs="Times New Roman"/>
          <w:lang w:val="en-US"/>
        </w:rPr>
        <w:t xml:space="preserve">and if multiple points of </w:t>
      </w:r>
      <w:r w:rsidRPr="00527DC9">
        <w:rPr>
          <w:rFonts w:ascii="Times New Roman" w:hAnsi="Times New Roman" w:cs="Times New Roman"/>
          <w:lang w:val="en-US"/>
        </w:rPr>
        <w:t>C</w:t>
      </w:r>
      <w:r w:rsidR="007B43AB" w:rsidRPr="00527DC9">
        <w:rPr>
          <w:rFonts w:ascii="Times New Roman" w:hAnsi="Times New Roman" w:cs="Times New Roman"/>
          <w:lang w:val="en-US"/>
        </w:rPr>
        <w:t>hapter 4 of the SSAP/RED Protocol could not be checked prior to</w:t>
      </w:r>
      <w:r w:rsidRPr="00527DC9">
        <w:rPr>
          <w:rFonts w:ascii="Times New Roman" w:hAnsi="Times New Roman" w:cs="Times New Roman"/>
          <w:lang w:val="en-US"/>
        </w:rPr>
        <w:t>,</w:t>
      </w:r>
      <w:r w:rsidR="007B43AB" w:rsidRPr="00527DC9">
        <w:rPr>
          <w:rFonts w:ascii="Times New Roman" w:hAnsi="Times New Roman" w:cs="Times New Roman"/>
          <w:lang w:val="en-US"/>
        </w:rPr>
        <w:t xml:space="preserve"> or </w:t>
      </w:r>
      <w:proofErr w:type="gramStart"/>
      <w:r w:rsidR="007B43AB" w:rsidRPr="00527DC9">
        <w:rPr>
          <w:rFonts w:ascii="Times New Roman" w:hAnsi="Times New Roman" w:cs="Times New Roman"/>
          <w:lang w:val="en-US"/>
        </w:rPr>
        <w:t>at the moment</w:t>
      </w:r>
      <w:proofErr w:type="gramEnd"/>
      <w:r w:rsidR="007B43AB" w:rsidRPr="00527DC9">
        <w:rPr>
          <w:rFonts w:ascii="Times New Roman" w:hAnsi="Times New Roman" w:cs="Times New Roman"/>
          <w:lang w:val="en-US"/>
        </w:rPr>
        <w:t xml:space="preserve"> of</w:t>
      </w:r>
      <w:r w:rsidRPr="00527DC9">
        <w:rPr>
          <w:rFonts w:ascii="Times New Roman" w:hAnsi="Times New Roman" w:cs="Times New Roman"/>
          <w:lang w:val="en-US"/>
        </w:rPr>
        <w:t>,</w:t>
      </w:r>
      <w:r w:rsidR="007B43AB" w:rsidRPr="00527DC9">
        <w:rPr>
          <w:rFonts w:ascii="Times New Roman" w:hAnsi="Times New Roman" w:cs="Times New Roman"/>
          <w:lang w:val="en-US"/>
        </w:rPr>
        <w:t xml:space="preserve"> the onsite audit</w:t>
      </w:r>
      <w:r w:rsidR="009F32A7" w:rsidRPr="00527DC9">
        <w:rPr>
          <w:rFonts w:ascii="Times New Roman" w:hAnsi="Times New Roman" w:cs="Times New Roman"/>
          <w:lang w:val="en-US"/>
        </w:rPr>
        <w:t xml:space="preserve">. Companies with </w:t>
      </w:r>
      <w:r w:rsidRPr="00527DC9">
        <w:rPr>
          <w:rFonts w:ascii="Times New Roman" w:hAnsi="Times New Roman" w:cs="Times New Roman"/>
          <w:lang w:val="en-US"/>
        </w:rPr>
        <w:t>high-risk</w:t>
      </w:r>
      <w:r w:rsidR="009F32A7" w:rsidRPr="00527DC9">
        <w:rPr>
          <w:rFonts w:ascii="Times New Roman" w:hAnsi="Times New Roman" w:cs="Times New Roman"/>
          <w:lang w:val="en-US"/>
        </w:rPr>
        <w:t xml:space="preserve"> classification require an onsite audit </w:t>
      </w:r>
      <w:r w:rsidRPr="00527DC9">
        <w:rPr>
          <w:rFonts w:ascii="Times New Roman" w:hAnsi="Times New Roman" w:cs="Times New Roman"/>
          <w:lang w:val="en-US"/>
        </w:rPr>
        <w:t xml:space="preserve">with a full document check </w:t>
      </w:r>
      <w:r w:rsidR="009F32A7" w:rsidRPr="00527DC9">
        <w:rPr>
          <w:rFonts w:ascii="Times New Roman" w:hAnsi="Times New Roman" w:cs="Times New Roman"/>
          <w:lang w:val="en-US"/>
        </w:rPr>
        <w:t xml:space="preserve">at the operational location of the </w:t>
      </w:r>
      <w:r w:rsidR="008D3EBA" w:rsidRPr="00527DC9">
        <w:rPr>
          <w:rFonts w:ascii="Times New Roman" w:hAnsi="Times New Roman" w:cs="Times New Roman"/>
          <w:lang w:val="en-US"/>
        </w:rPr>
        <w:t>Certified Main Entity</w:t>
      </w:r>
      <w:r w:rsidR="009F32A7" w:rsidRPr="00527DC9">
        <w:rPr>
          <w:rFonts w:ascii="Times New Roman" w:hAnsi="Times New Roman" w:cs="Times New Roman"/>
          <w:lang w:val="en-US"/>
        </w:rPr>
        <w:t xml:space="preserve">. For companies already certified, documentation of all batches </w:t>
      </w:r>
      <w:r w:rsidRPr="00527DC9">
        <w:rPr>
          <w:rFonts w:ascii="Times New Roman" w:hAnsi="Times New Roman" w:cs="Times New Roman"/>
          <w:lang w:val="en-US"/>
        </w:rPr>
        <w:t>must</w:t>
      </w:r>
      <w:r w:rsidR="009F32A7" w:rsidRPr="00527DC9">
        <w:rPr>
          <w:rFonts w:ascii="Times New Roman" w:hAnsi="Times New Roman" w:cs="Times New Roman"/>
          <w:lang w:val="en-US"/>
        </w:rPr>
        <w:t xml:space="preserve"> be checked, which </w:t>
      </w:r>
      <w:r w:rsidRPr="00527DC9">
        <w:rPr>
          <w:rFonts w:ascii="Times New Roman" w:hAnsi="Times New Roman" w:cs="Times New Roman"/>
          <w:lang w:val="en-US"/>
        </w:rPr>
        <w:t>undoubtedly</w:t>
      </w:r>
      <w:r w:rsidR="009F32A7" w:rsidRPr="00527DC9">
        <w:rPr>
          <w:rFonts w:ascii="Times New Roman" w:hAnsi="Times New Roman" w:cs="Times New Roman"/>
          <w:lang w:val="en-US"/>
        </w:rPr>
        <w:t xml:space="preserve"> </w:t>
      </w:r>
      <w:r w:rsidR="00FE10D4" w:rsidRPr="00527DC9">
        <w:rPr>
          <w:rFonts w:ascii="Times New Roman" w:hAnsi="Times New Roman" w:cs="Times New Roman"/>
          <w:lang w:val="en-US"/>
        </w:rPr>
        <w:t xml:space="preserve">will </w:t>
      </w:r>
      <w:r w:rsidR="009F32A7" w:rsidRPr="00527DC9">
        <w:rPr>
          <w:rFonts w:ascii="Times New Roman" w:hAnsi="Times New Roman" w:cs="Times New Roman"/>
          <w:lang w:val="en-US"/>
        </w:rPr>
        <w:t>result in a significantly longer audit</w:t>
      </w:r>
      <w:r w:rsidR="00FE10D4" w:rsidRPr="00527DC9">
        <w:rPr>
          <w:rFonts w:ascii="Times New Roman" w:hAnsi="Times New Roman" w:cs="Times New Roman"/>
          <w:lang w:val="en-US"/>
        </w:rPr>
        <w:t xml:space="preserve"> process</w:t>
      </w:r>
      <w:r w:rsidR="009F32A7" w:rsidRPr="00527DC9">
        <w:rPr>
          <w:rFonts w:ascii="Times New Roman" w:hAnsi="Times New Roman" w:cs="Times New Roman"/>
          <w:lang w:val="en-US"/>
        </w:rPr>
        <w:t xml:space="preserve">. Traceability data on deliveries from the </w:t>
      </w:r>
      <w:r w:rsidRPr="00527DC9">
        <w:rPr>
          <w:rFonts w:ascii="Times New Roman" w:hAnsi="Times New Roman" w:cs="Times New Roman"/>
          <w:lang w:val="en-US"/>
        </w:rPr>
        <w:t>F</w:t>
      </w:r>
      <w:r w:rsidR="009F32A7" w:rsidRPr="00527DC9">
        <w:rPr>
          <w:rFonts w:ascii="Times New Roman" w:hAnsi="Times New Roman" w:cs="Times New Roman"/>
          <w:lang w:val="en-US"/>
        </w:rPr>
        <w:t xml:space="preserve">armers and inventories of </w:t>
      </w:r>
      <w:r w:rsidRPr="00527DC9">
        <w:rPr>
          <w:rFonts w:ascii="Times New Roman" w:hAnsi="Times New Roman" w:cs="Times New Roman"/>
          <w:lang w:val="en-US"/>
        </w:rPr>
        <w:t>E</w:t>
      </w:r>
      <w:r w:rsidR="00702FD4" w:rsidRPr="00527DC9">
        <w:rPr>
          <w:rFonts w:ascii="Times New Roman" w:hAnsi="Times New Roman" w:cs="Times New Roman"/>
          <w:lang w:val="en-US"/>
        </w:rPr>
        <w:t>levator</w:t>
      </w:r>
      <w:r w:rsidR="009F32A7" w:rsidRPr="00527DC9">
        <w:rPr>
          <w:rFonts w:ascii="Times New Roman" w:hAnsi="Times New Roman" w:cs="Times New Roman"/>
          <w:lang w:val="en-US"/>
        </w:rPr>
        <w:t>s</w:t>
      </w:r>
      <w:r w:rsidR="00B359C3" w:rsidRPr="00527DC9">
        <w:rPr>
          <w:rFonts w:ascii="Times New Roman" w:hAnsi="Times New Roman" w:cs="Times New Roman"/>
          <w:lang w:val="en-US"/>
        </w:rPr>
        <w:t>/storage locations</w:t>
      </w:r>
      <w:r w:rsidR="009F32A7" w:rsidRPr="00527DC9">
        <w:rPr>
          <w:rFonts w:ascii="Times New Roman" w:hAnsi="Times New Roman" w:cs="Times New Roman"/>
          <w:lang w:val="en-US"/>
        </w:rPr>
        <w:t xml:space="preserve"> need</w:t>
      </w:r>
      <w:r w:rsidRPr="00527DC9">
        <w:rPr>
          <w:rFonts w:ascii="Times New Roman" w:hAnsi="Times New Roman" w:cs="Times New Roman"/>
          <w:lang w:val="en-US"/>
        </w:rPr>
        <w:t>s</w:t>
      </w:r>
      <w:r w:rsidR="009F32A7" w:rsidRPr="00527DC9">
        <w:rPr>
          <w:rFonts w:ascii="Times New Roman" w:hAnsi="Times New Roman" w:cs="Times New Roman"/>
          <w:lang w:val="en-US"/>
        </w:rPr>
        <w:t xml:space="preserve"> to be cross-checked on-site. A square root (rounded up) </w:t>
      </w:r>
      <w:r w:rsidR="00A12353" w:rsidRPr="00527DC9">
        <w:rPr>
          <w:rFonts w:ascii="Times New Roman" w:hAnsi="Times New Roman" w:cs="Times New Roman"/>
          <w:lang w:val="en-US"/>
        </w:rPr>
        <w:t xml:space="preserve">multiplied by </w:t>
      </w:r>
      <w:r w:rsidR="00FE10D4" w:rsidRPr="00527DC9">
        <w:rPr>
          <w:rFonts w:ascii="Times New Roman" w:hAnsi="Times New Roman" w:cs="Times New Roman"/>
          <w:lang w:val="en-US"/>
        </w:rPr>
        <w:t xml:space="preserve">a factor of at least </w:t>
      </w:r>
      <w:r w:rsidR="006400D3" w:rsidRPr="00527DC9">
        <w:rPr>
          <w:rFonts w:ascii="Times New Roman" w:hAnsi="Times New Roman" w:cs="Times New Roman"/>
          <w:lang w:val="en-US"/>
        </w:rPr>
        <w:t>2</w:t>
      </w:r>
      <w:r w:rsidR="00A12353" w:rsidRPr="00527DC9">
        <w:rPr>
          <w:rFonts w:ascii="Times New Roman" w:hAnsi="Times New Roman" w:cs="Times New Roman"/>
          <w:lang w:val="en-US"/>
        </w:rPr>
        <w:t xml:space="preserve"> </w:t>
      </w:r>
      <w:r w:rsidR="1C75F913" w:rsidRPr="00527DC9">
        <w:rPr>
          <w:rFonts w:ascii="Times New Roman" w:hAnsi="Times New Roman" w:cs="Times New Roman"/>
          <w:lang w:val="en-US"/>
        </w:rPr>
        <w:t xml:space="preserve">or </w:t>
      </w:r>
      <w:r w:rsidR="00717A53" w:rsidRPr="00527DC9">
        <w:rPr>
          <w:rFonts w:ascii="Times New Roman" w:hAnsi="Times New Roman" w:cs="Times New Roman"/>
          <w:lang w:val="en-US"/>
        </w:rPr>
        <w:t xml:space="preserve">by </w:t>
      </w:r>
      <w:r w:rsidR="7A26F8ED" w:rsidRPr="00527DC9">
        <w:rPr>
          <w:rFonts w:ascii="Times New Roman" w:hAnsi="Times New Roman" w:cs="Times New Roman"/>
          <w:lang w:val="en-US"/>
        </w:rPr>
        <w:t>15</w:t>
      </w:r>
      <w:r w:rsidR="1C75F913" w:rsidRPr="00527DC9">
        <w:rPr>
          <w:rFonts w:ascii="Times New Roman" w:hAnsi="Times New Roman" w:cs="Times New Roman"/>
          <w:lang w:val="en-US"/>
        </w:rPr>
        <w:t xml:space="preserve">% </w:t>
      </w:r>
      <w:r w:rsidR="599544B1" w:rsidRPr="00527DC9">
        <w:rPr>
          <w:rFonts w:ascii="Times New Roman" w:hAnsi="Times New Roman" w:cs="Times New Roman"/>
          <w:lang w:val="en-US"/>
        </w:rPr>
        <w:t>(rounded up)</w:t>
      </w:r>
      <w:r w:rsidRPr="00527DC9">
        <w:rPr>
          <w:rFonts w:ascii="Times New Roman" w:hAnsi="Times New Roman" w:cs="Times New Roman"/>
          <w:lang w:val="en-US"/>
        </w:rPr>
        <w:t>, whichever is higher,</w:t>
      </w:r>
      <w:r w:rsidR="599544B1" w:rsidRPr="00527DC9">
        <w:rPr>
          <w:rFonts w:ascii="Times New Roman" w:hAnsi="Times New Roman" w:cs="Times New Roman"/>
          <w:lang w:val="en-US"/>
        </w:rPr>
        <w:t xml:space="preserve"> </w:t>
      </w:r>
      <w:r w:rsidR="009F32A7" w:rsidRPr="00527DC9">
        <w:rPr>
          <w:rFonts w:ascii="Times New Roman" w:hAnsi="Times New Roman" w:cs="Times New Roman"/>
          <w:lang w:val="en-US"/>
        </w:rPr>
        <w:t xml:space="preserve">of the </w:t>
      </w:r>
      <w:r w:rsidRPr="00527DC9">
        <w:rPr>
          <w:rFonts w:ascii="Times New Roman" w:hAnsi="Times New Roman" w:cs="Times New Roman"/>
          <w:lang w:val="en-US"/>
        </w:rPr>
        <w:t>F</w:t>
      </w:r>
      <w:r w:rsidR="009F32A7" w:rsidRPr="00527DC9">
        <w:rPr>
          <w:rFonts w:ascii="Times New Roman" w:hAnsi="Times New Roman" w:cs="Times New Roman"/>
          <w:lang w:val="en-US"/>
        </w:rPr>
        <w:t xml:space="preserve">armers need to be visited to confirm compliance with the sustainability requirements and to cross-check feasibility of the amount of soy production area with delivery documents. </w:t>
      </w:r>
      <w:r w:rsidR="00515C68" w:rsidRPr="00527DC9">
        <w:rPr>
          <w:rFonts w:ascii="Times New Roman" w:hAnsi="Times New Roman" w:cs="Times New Roman"/>
          <w:lang w:val="en-US"/>
        </w:rPr>
        <w:t>A</w:t>
      </w:r>
      <w:r w:rsidR="009F32A7" w:rsidRPr="00527DC9">
        <w:rPr>
          <w:rFonts w:ascii="Times New Roman" w:hAnsi="Times New Roman" w:cs="Times New Roman"/>
          <w:lang w:val="en-US"/>
        </w:rPr>
        <w:t xml:space="preserve"> cross-check </w:t>
      </w:r>
      <w:r w:rsidR="00515C68" w:rsidRPr="00527DC9">
        <w:rPr>
          <w:rFonts w:ascii="Times New Roman" w:hAnsi="Times New Roman" w:cs="Times New Roman"/>
          <w:lang w:val="en-US"/>
        </w:rPr>
        <w:t>then must</w:t>
      </w:r>
      <w:r w:rsidR="009F32A7" w:rsidRPr="00527DC9">
        <w:rPr>
          <w:rFonts w:ascii="Times New Roman" w:hAnsi="Times New Roman" w:cs="Times New Roman"/>
          <w:lang w:val="en-US"/>
        </w:rPr>
        <w:t xml:space="preserve"> be made between amounts of soy</w:t>
      </w:r>
      <w:r w:rsidR="00FE10D4" w:rsidRPr="00527DC9">
        <w:rPr>
          <w:rFonts w:ascii="Times New Roman" w:hAnsi="Times New Roman" w:cs="Times New Roman"/>
          <w:lang w:val="en-US"/>
        </w:rPr>
        <w:t>bean</w:t>
      </w:r>
      <w:r w:rsidR="00515C68" w:rsidRPr="00527DC9">
        <w:rPr>
          <w:rFonts w:ascii="Times New Roman" w:hAnsi="Times New Roman" w:cs="Times New Roman"/>
          <w:lang w:val="en-US"/>
        </w:rPr>
        <w:t>s</w:t>
      </w:r>
      <w:r w:rsidR="009F32A7" w:rsidRPr="00527DC9">
        <w:rPr>
          <w:rFonts w:ascii="Times New Roman" w:hAnsi="Times New Roman" w:cs="Times New Roman"/>
          <w:lang w:val="en-US"/>
        </w:rPr>
        <w:t xml:space="preserve"> supplied versus amount</w:t>
      </w:r>
      <w:r w:rsidR="00515C68" w:rsidRPr="00527DC9">
        <w:rPr>
          <w:rFonts w:ascii="Times New Roman" w:hAnsi="Times New Roman" w:cs="Times New Roman"/>
          <w:lang w:val="en-US"/>
        </w:rPr>
        <w:t>s</w:t>
      </w:r>
      <w:r w:rsidR="009F32A7" w:rsidRPr="00527DC9">
        <w:rPr>
          <w:rFonts w:ascii="Times New Roman" w:hAnsi="Times New Roman" w:cs="Times New Roman"/>
          <w:lang w:val="en-US"/>
        </w:rPr>
        <w:t xml:space="preserve"> of soy</w:t>
      </w:r>
      <w:r w:rsidR="00FE10D4" w:rsidRPr="00527DC9">
        <w:rPr>
          <w:rFonts w:ascii="Times New Roman" w:hAnsi="Times New Roman" w:cs="Times New Roman"/>
          <w:lang w:val="en-US"/>
        </w:rPr>
        <w:t>bean</w:t>
      </w:r>
      <w:r w:rsidR="00515C68" w:rsidRPr="00527DC9">
        <w:rPr>
          <w:rFonts w:ascii="Times New Roman" w:hAnsi="Times New Roman" w:cs="Times New Roman"/>
          <w:lang w:val="en-US"/>
        </w:rPr>
        <w:t>s</w:t>
      </w:r>
      <w:r w:rsidR="009F32A7" w:rsidRPr="00527DC9">
        <w:rPr>
          <w:rFonts w:ascii="Times New Roman" w:hAnsi="Times New Roman" w:cs="Times New Roman"/>
          <w:lang w:val="en-US"/>
        </w:rPr>
        <w:t xml:space="preserve"> in the mass balance documentation of the FGP. A square root</w:t>
      </w:r>
      <w:r w:rsidR="00A12353" w:rsidRPr="00527DC9">
        <w:rPr>
          <w:rFonts w:ascii="Times New Roman" w:hAnsi="Times New Roman" w:cs="Times New Roman"/>
          <w:lang w:val="en-US"/>
        </w:rPr>
        <w:t xml:space="preserve"> multiplied by 2</w:t>
      </w:r>
      <w:r w:rsidR="009F32A7" w:rsidRPr="00527DC9">
        <w:rPr>
          <w:rFonts w:ascii="Times New Roman" w:hAnsi="Times New Roman" w:cs="Times New Roman"/>
          <w:lang w:val="en-US"/>
        </w:rPr>
        <w:t xml:space="preserve"> (rounded up) of all </w:t>
      </w:r>
      <w:r w:rsidR="00515C68" w:rsidRPr="00527DC9">
        <w:rPr>
          <w:rFonts w:ascii="Times New Roman" w:hAnsi="Times New Roman" w:cs="Times New Roman"/>
          <w:lang w:val="en-US"/>
        </w:rPr>
        <w:t>E</w:t>
      </w:r>
      <w:r w:rsidR="00702FD4" w:rsidRPr="00527DC9">
        <w:rPr>
          <w:rFonts w:ascii="Times New Roman" w:hAnsi="Times New Roman" w:cs="Times New Roman"/>
          <w:lang w:val="en-US"/>
        </w:rPr>
        <w:t>levators</w:t>
      </w:r>
      <w:r w:rsidR="00B359C3" w:rsidRPr="00527DC9">
        <w:rPr>
          <w:rFonts w:ascii="Times New Roman" w:hAnsi="Times New Roman" w:cs="Times New Roman"/>
          <w:lang w:val="en-US"/>
        </w:rPr>
        <w:t>/storage locations</w:t>
      </w:r>
      <w:r w:rsidR="009F32A7" w:rsidRPr="00527DC9">
        <w:rPr>
          <w:rFonts w:ascii="Times New Roman" w:hAnsi="Times New Roman" w:cs="Times New Roman"/>
          <w:lang w:val="en-US"/>
        </w:rPr>
        <w:t xml:space="preserve"> need to be visited to confirm inventory administration as a cross check with mass balance books of the </w:t>
      </w:r>
      <w:r w:rsidR="00B359C3" w:rsidRPr="00527DC9">
        <w:rPr>
          <w:rFonts w:ascii="Times New Roman" w:hAnsi="Times New Roman" w:cs="Times New Roman"/>
          <w:lang w:val="en-US"/>
        </w:rPr>
        <w:t>Certified Main Entity</w:t>
      </w:r>
      <w:r w:rsidR="009F32A7" w:rsidRPr="00527DC9">
        <w:rPr>
          <w:rFonts w:ascii="Times New Roman" w:hAnsi="Times New Roman" w:cs="Times New Roman"/>
          <w:lang w:val="en-US"/>
        </w:rPr>
        <w:t>.</w:t>
      </w:r>
    </w:p>
    <w:p w14:paraId="7ABBC11C" w14:textId="77777777" w:rsidR="00FE10D4" w:rsidRPr="00527DC9" w:rsidRDefault="00FE10D4" w:rsidP="00EE332B">
      <w:pPr>
        <w:spacing w:after="0"/>
        <w:ind w:left="426" w:right="-288"/>
        <w:jc w:val="both"/>
        <w:rPr>
          <w:rFonts w:ascii="Times New Roman" w:hAnsi="Times New Roman" w:cs="Times New Roman"/>
          <w:b/>
          <w:lang w:val="en-US"/>
        </w:rPr>
      </w:pPr>
    </w:p>
    <w:p w14:paraId="27DD9737" w14:textId="3823FEE2" w:rsidR="00A12353" w:rsidRPr="00527DC9" w:rsidRDefault="005E2FE6" w:rsidP="0056051F">
      <w:pPr>
        <w:pStyle w:val="ListParagraph"/>
        <w:numPr>
          <w:ilvl w:val="0"/>
          <w:numId w:val="14"/>
        </w:numPr>
        <w:spacing w:after="0"/>
        <w:ind w:right="-288"/>
        <w:jc w:val="both"/>
        <w:rPr>
          <w:rFonts w:ascii="Times New Roman" w:hAnsi="Times New Roman" w:cs="Times New Roman"/>
          <w:b/>
          <w:lang w:val="en-US"/>
        </w:rPr>
      </w:pPr>
      <w:r w:rsidRPr="00527DC9">
        <w:rPr>
          <w:rFonts w:ascii="Times New Roman" w:hAnsi="Times New Roman" w:cs="Times New Roman"/>
          <w:b/>
          <w:lang w:val="en-US"/>
        </w:rPr>
        <w:t>S</w:t>
      </w:r>
      <w:r w:rsidR="00A12353" w:rsidRPr="00527DC9">
        <w:rPr>
          <w:rFonts w:ascii="Times New Roman" w:hAnsi="Times New Roman" w:cs="Times New Roman"/>
          <w:b/>
          <w:lang w:val="en-US"/>
        </w:rPr>
        <w:t>ampling procedure</w:t>
      </w:r>
    </w:p>
    <w:p w14:paraId="49774D25" w14:textId="4BA3BE06" w:rsidR="00A12353" w:rsidRPr="00527DC9" w:rsidRDefault="00A12353" w:rsidP="305CB942">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For all above risk classifications, remote or onsite sampling in the supply chain is required to cross-check accuracy of documentation available at the </w:t>
      </w:r>
      <w:r w:rsidR="00B359C3" w:rsidRPr="00527DC9">
        <w:rPr>
          <w:rFonts w:ascii="Times New Roman" w:hAnsi="Times New Roman" w:cs="Times New Roman"/>
          <w:lang w:val="en-US"/>
        </w:rPr>
        <w:t>Certified Main Entity</w:t>
      </w:r>
      <w:r w:rsidRPr="00527DC9">
        <w:rPr>
          <w:rFonts w:ascii="Times New Roman" w:hAnsi="Times New Roman" w:cs="Times New Roman"/>
          <w:lang w:val="en-US"/>
        </w:rPr>
        <w:t>. Depending on the risk classification, sampling can be done remote</w:t>
      </w:r>
      <w:r w:rsidR="00717A53" w:rsidRPr="00527DC9">
        <w:rPr>
          <w:rFonts w:ascii="Times New Roman" w:hAnsi="Times New Roman" w:cs="Times New Roman"/>
          <w:lang w:val="en-US"/>
        </w:rPr>
        <w:t>ly</w:t>
      </w:r>
      <w:r w:rsidRPr="00527DC9">
        <w:rPr>
          <w:rFonts w:ascii="Times New Roman" w:hAnsi="Times New Roman" w:cs="Times New Roman"/>
          <w:lang w:val="en-US"/>
        </w:rPr>
        <w:t xml:space="preserve"> or onsite, and sample size is </w:t>
      </w:r>
      <w:r w:rsidR="00717A53" w:rsidRPr="00527DC9">
        <w:rPr>
          <w:rFonts w:ascii="Times New Roman" w:hAnsi="Times New Roman" w:cs="Times New Roman"/>
          <w:lang w:val="en-US"/>
        </w:rPr>
        <w:t xml:space="preserve">the </w:t>
      </w:r>
      <w:r w:rsidRPr="00527DC9">
        <w:rPr>
          <w:rFonts w:ascii="Times New Roman" w:hAnsi="Times New Roman" w:cs="Times New Roman"/>
          <w:lang w:val="en-US"/>
        </w:rPr>
        <w:t>square root</w:t>
      </w:r>
      <w:r w:rsidR="00BD568E" w:rsidRPr="00527DC9">
        <w:rPr>
          <w:rFonts w:ascii="Times New Roman" w:hAnsi="Times New Roman" w:cs="Times New Roman"/>
          <w:lang w:val="en-US"/>
        </w:rPr>
        <w:t xml:space="preserve"> or </w:t>
      </w:r>
      <w:r w:rsidR="24C5CDD0" w:rsidRPr="00527DC9">
        <w:rPr>
          <w:rFonts w:ascii="Times New Roman" w:hAnsi="Times New Roman" w:cs="Times New Roman"/>
          <w:lang w:val="en-US"/>
        </w:rPr>
        <w:t>10%</w:t>
      </w:r>
      <w:r w:rsidR="00717A53" w:rsidRPr="00527DC9">
        <w:rPr>
          <w:rFonts w:ascii="Times New Roman" w:hAnsi="Times New Roman" w:cs="Times New Roman"/>
          <w:lang w:val="en-US"/>
        </w:rPr>
        <w:t>,</w:t>
      </w:r>
      <w:r w:rsidR="24C5CDD0" w:rsidRPr="00527DC9">
        <w:rPr>
          <w:rFonts w:ascii="Times New Roman" w:hAnsi="Times New Roman" w:cs="Times New Roman"/>
          <w:lang w:val="en-US"/>
        </w:rPr>
        <w:t xml:space="preserve"> whichever is higher</w:t>
      </w:r>
      <w:r w:rsidR="00717A53" w:rsidRPr="00527DC9">
        <w:rPr>
          <w:rFonts w:ascii="Times New Roman" w:hAnsi="Times New Roman" w:cs="Times New Roman"/>
          <w:lang w:val="en-US"/>
        </w:rPr>
        <w:t>,</w:t>
      </w:r>
      <w:r w:rsidRPr="00527DC9">
        <w:rPr>
          <w:rFonts w:ascii="Times New Roman" w:hAnsi="Times New Roman" w:cs="Times New Roman"/>
          <w:lang w:val="en-US"/>
        </w:rPr>
        <w:t xml:space="preserve"> or </w:t>
      </w:r>
      <w:r w:rsidR="00717A53" w:rsidRPr="00527DC9">
        <w:rPr>
          <w:rFonts w:ascii="Times New Roman" w:hAnsi="Times New Roman" w:cs="Times New Roman"/>
          <w:lang w:val="en-US"/>
        </w:rPr>
        <w:t xml:space="preserve">the </w:t>
      </w:r>
      <w:r w:rsidRPr="00527DC9">
        <w:rPr>
          <w:rFonts w:ascii="Times New Roman" w:hAnsi="Times New Roman" w:cs="Times New Roman"/>
          <w:lang w:val="en-US"/>
        </w:rPr>
        <w:t>square root multiplied by 2</w:t>
      </w:r>
      <w:r w:rsidR="00BD568E" w:rsidRPr="00527DC9">
        <w:rPr>
          <w:rFonts w:ascii="Times New Roman" w:hAnsi="Times New Roman" w:cs="Times New Roman"/>
          <w:lang w:val="en-US"/>
        </w:rPr>
        <w:t xml:space="preserve"> or </w:t>
      </w:r>
      <w:r w:rsidR="00717A53" w:rsidRPr="00527DC9">
        <w:rPr>
          <w:rFonts w:ascii="Times New Roman" w:hAnsi="Times New Roman" w:cs="Times New Roman"/>
          <w:lang w:val="en-US"/>
        </w:rPr>
        <w:t xml:space="preserve">by </w:t>
      </w:r>
      <w:r w:rsidR="45B6583E" w:rsidRPr="00527DC9">
        <w:rPr>
          <w:rFonts w:ascii="Times New Roman" w:hAnsi="Times New Roman" w:cs="Times New Roman"/>
          <w:lang w:val="en-US"/>
        </w:rPr>
        <w:t>15%</w:t>
      </w:r>
      <w:r w:rsidR="00717A53" w:rsidRPr="00527DC9">
        <w:rPr>
          <w:rFonts w:ascii="Times New Roman" w:hAnsi="Times New Roman" w:cs="Times New Roman"/>
          <w:lang w:val="en-US"/>
        </w:rPr>
        <w:t>,</w:t>
      </w:r>
      <w:r w:rsidR="45B6583E" w:rsidRPr="00527DC9">
        <w:rPr>
          <w:rFonts w:ascii="Times New Roman" w:hAnsi="Times New Roman" w:cs="Times New Roman"/>
          <w:lang w:val="en-US"/>
        </w:rPr>
        <w:t xml:space="preserve"> whichever is higher</w:t>
      </w:r>
      <w:r w:rsidRPr="00527DC9">
        <w:rPr>
          <w:rFonts w:ascii="Times New Roman" w:hAnsi="Times New Roman" w:cs="Times New Roman"/>
          <w:lang w:val="en-US"/>
        </w:rPr>
        <w:t>.</w:t>
      </w:r>
      <w:r w:rsidR="00C83239" w:rsidRPr="00527DC9">
        <w:rPr>
          <w:rFonts w:ascii="Times New Roman" w:hAnsi="Times New Roman" w:cs="Times New Roman"/>
          <w:lang w:val="en-US"/>
        </w:rPr>
        <w:t xml:space="preserve"> </w:t>
      </w:r>
      <w:r w:rsidR="1CE9DFB6" w:rsidRPr="00527DC9">
        <w:rPr>
          <w:rFonts w:ascii="Times New Roman" w:hAnsi="Times New Roman" w:cs="Times New Roman"/>
          <w:lang w:val="en-US"/>
        </w:rPr>
        <w:t>SSAP/RED selection of sample audits is mainly based on a risk</w:t>
      </w:r>
      <w:r w:rsidR="00717A53" w:rsidRPr="00527DC9">
        <w:rPr>
          <w:rFonts w:ascii="Times New Roman" w:hAnsi="Times New Roman" w:cs="Times New Roman"/>
          <w:lang w:val="en-US"/>
        </w:rPr>
        <w:t>-</w:t>
      </w:r>
      <w:r w:rsidR="1CE9DFB6" w:rsidRPr="00527DC9">
        <w:rPr>
          <w:rFonts w:ascii="Times New Roman" w:hAnsi="Times New Roman" w:cs="Times New Roman"/>
          <w:lang w:val="en-US"/>
        </w:rPr>
        <w:t xml:space="preserve">based approach, on which further guidance can be found in </w:t>
      </w:r>
      <w:r w:rsidR="00717A53" w:rsidRPr="00527DC9">
        <w:rPr>
          <w:rFonts w:ascii="Times New Roman" w:hAnsi="Times New Roman" w:cs="Times New Roman"/>
          <w:lang w:val="en-US"/>
        </w:rPr>
        <w:t>C</w:t>
      </w:r>
      <w:r w:rsidR="1CE9DFB6" w:rsidRPr="00527DC9">
        <w:rPr>
          <w:rFonts w:ascii="Times New Roman" w:hAnsi="Times New Roman" w:cs="Times New Roman"/>
          <w:lang w:val="en-US"/>
        </w:rPr>
        <w:t xml:space="preserve">hapter 4 of the Protocol. </w:t>
      </w:r>
      <w:r w:rsidR="71ECE180" w:rsidRPr="00527DC9">
        <w:rPr>
          <w:rFonts w:ascii="Times New Roman" w:hAnsi="Times New Roman" w:cs="Times New Roman"/>
          <w:lang w:val="en-US"/>
        </w:rPr>
        <w:t xml:space="preserve">However, when selecting the </w:t>
      </w:r>
      <w:r w:rsidR="00717A53" w:rsidRPr="00527DC9">
        <w:rPr>
          <w:rFonts w:ascii="Times New Roman" w:hAnsi="Times New Roman" w:cs="Times New Roman"/>
          <w:lang w:val="en-US"/>
        </w:rPr>
        <w:t>F</w:t>
      </w:r>
      <w:r w:rsidR="71ECE180" w:rsidRPr="00527DC9">
        <w:rPr>
          <w:rFonts w:ascii="Times New Roman" w:hAnsi="Times New Roman" w:cs="Times New Roman"/>
          <w:lang w:val="en-US"/>
        </w:rPr>
        <w:t>armer/</w:t>
      </w:r>
      <w:r w:rsidR="00717A53" w:rsidRPr="00527DC9">
        <w:rPr>
          <w:rFonts w:ascii="Times New Roman" w:hAnsi="Times New Roman" w:cs="Times New Roman"/>
          <w:lang w:val="en-US"/>
        </w:rPr>
        <w:t>E</w:t>
      </w:r>
      <w:r w:rsidR="71ECE180" w:rsidRPr="00527DC9">
        <w:rPr>
          <w:rFonts w:ascii="Times New Roman" w:hAnsi="Times New Roman" w:cs="Times New Roman"/>
          <w:lang w:val="en-US"/>
        </w:rPr>
        <w:t xml:space="preserve">levator locations, the following aspects </w:t>
      </w:r>
      <w:r w:rsidR="00717A53" w:rsidRPr="00527DC9">
        <w:rPr>
          <w:rFonts w:ascii="Times New Roman" w:hAnsi="Times New Roman" w:cs="Times New Roman"/>
          <w:lang w:val="en-US"/>
        </w:rPr>
        <w:t>must</w:t>
      </w:r>
      <w:r w:rsidR="71ECE180" w:rsidRPr="00527DC9">
        <w:rPr>
          <w:rFonts w:ascii="Times New Roman" w:hAnsi="Times New Roman" w:cs="Times New Roman"/>
          <w:lang w:val="en-US"/>
        </w:rPr>
        <w:t xml:space="preserve"> be </w:t>
      </w:r>
      <w:proofErr w:type="gramStart"/>
      <w:r w:rsidR="71ECE180" w:rsidRPr="00527DC9">
        <w:rPr>
          <w:rFonts w:ascii="Times New Roman" w:hAnsi="Times New Roman" w:cs="Times New Roman"/>
          <w:lang w:val="en-US"/>
        </w:rPr>
        <w:t>taken into account</w:t>
      </w:r>
      <w:proofErr w:type="gramEnd"/>
      <w:r w:rsidR="71ECE180" w:rsidRPr="00527DC9">
        <w:rPr>
          <w:rFonts w:ascii="Times New Roman" w:hAnsi="Times New Roman" w:cs="Times New Roman"/>
          <w:lang w:val="en-US"/>
        </w:rPr>
        <w:t>:</w:t>
      </w:r>
    </w:p>
    <w:p w14:paraId="42EA1994" w14:textId="498A47E0" w:rsidR="00A12353" w:rsidRPr="00527DC9" w:rsidRDefault="71ECE180">
      <w:pPr>
        <w:pStyle w:val="ListParagraph"/>
        <w:numPr>
          <w:ilvl w:val="0"/>
          <w:numId w:val="4"/>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At least 25% of the chosen sample must be selected randomly</w:t>
      </w:r>
    </w:p>
    <w:p w14:paraId="3DE880AA" w14:textId="27439FBA" w:rsidR="00A12353" w:rsidRPr="00527DC9" w:rsidRDefault="71ECE180">
      <w:pPr>
        <w:pStyle w:val="ListParagraph"/>
        <w:numPr>
          <w:ilvl w:val="0"/>
          <w:numId w:val="4"/>
        </w:numPr>
        <w:spacing w:after="0"/>
        <w:ind w:right="-288"/>
        <w:jc w:val="both"/>
        <w:rPr>
          <w:rFonts w:ascii="Times New Roman" w:hAnsi="Times New Roman" w:cs="Times New Roman"/>
          <w:lang w:val="en-US"/>
        </w:rPr>
      </w:pPr>
      <w:r w:rsidRPr="00527DC9">
        <w:rPr>
          <w:rFonts w:ascii="Times New Roman" w:hAnsi="Times New Roman" w:cs="Times New Roman"/>
          <w:lang w:val="en-US"/>
        </w:rPr>
        <w:t>The selection must vary from year to year</w:t>
      </w:r>
    </w:p>
    <w:p w14:paraId="7AFEE901" w14:textId="5F05678E" w:rsidR="00A12353" w:rsidRPr="00527DC9" w:rsidRDefault="00C83239" w:rsidP="00EE332B">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Table 1 gives further clarification.</w:t>
      </w:r>
      <w:r w:rsidR="00A12353" w:rsidRPr="00527DC9">
        <w:rPr>
          <w:rFonts w:ascii="Times New Roman" w:hAnsi="Times New Roman" w:cs="Times New Roman"/>
          <w:lang w:val="en-US"/>
        </w:rPr>
        <w:t xml:space="preserve"> </w:t>
      </w:r>
      <w:r w:rsidR="002F4727" w:rsidRPr="00527DC9">
        <w:rPr>
          <w:rFonts w:ascii="Times New Roman" w:hAnsi="Times New Roman" w:cs="Times New Roman"/>
          <w:lang w:val="en-US"/>
        </w:rPr>
        <w:t xml:space="preserve">When the results of the risk assessment result in compliance doubts for specific </w:t>
      </w:r>
      <w:r w:rsidR="00717A53" w:rsidRPr="00527DC9">
        <w:rPr>
          <w:rFonts w:ascii="Times New Roman" w:hAnsi="Times New Roman" w:cs="Times New Roman"/>
          <w:lang w:val="en-US"/>
        </w:rPr>
        <w:t>F</w:t>
      </w:r>
      <w:r w:rsidR="002F4727" w:rsidRPr="00527DC9">
        <w:rPr>
          <w:rFonts w:ascii="Times New Roman" w:hAnsi="Times New Roman" w:cs="Times New Roman"/>
          <w:lang w:val="en-US"/>
        </w:rPr>
        <w:t xml:space="preserve">armers or storage locations, samples </w:t>
      </w:r>
      <w:r w:rsidR="003E5B20" w:rsidRPr="00527DC9">
        <w:rPr>
          <w:rFonts w:ascii="Times New Roman" w:hAnsi="Times New Roman" w:cs="Times New Roman"/>
          <w:lang w:val="en-US"/>
        </w:rPr>
        <w:t xml:space="preserve">shall </w:t>
      </w:r>
      <w:r w:rsidR="002F4727" w:rsidRPr="00527DC9">
        <w:rPr>
          <w:rFonts w:ascii="Times New Roman" w:hAnsi="Times New Roman" w:cs="Times New Roman"/>
          <w:lang w:val="en-US"/>
        </w:rPr>
        <w:t xml:space="preserve">be chosen with a </w:t>
      </w:r>
      <w:r w:rsidR="00717A53" w:rsidRPr="00527DC9">
        <w:rPr>
          <w:rFonts w:ascii="Times New Roman" w:hAnsi="Times New Roman" w:cs="Times New Roman"/>
          <w:lang w:val="en-US"/>
        </w:rPr>
        <w:t>risk-based</w:t>
      </w:r>
      <w:r w:rsidR="002F4727" w:rsidRPr="00527DC9">
        <w:rPr>
          <w:rFonts w:ascii="Times New Roman" w:hAnsi="Times New Roman" w:cs="Times New Roman"/>
          <w:lang w:val="en-US"/>
        </w:rPr>
        <w:t xml:space="preserve"> approach to confirm compliance on soy production and/or handling from the specific sites where </w:t>
      </w:r>
      <w:r w:rsidR="00717A53" w:rsidRPr="00527DC9">
        <w:rPr>
          <w:rFonts w:ascii="Times New Roman" w:hAnsi="Times New Roman" w:cs="Times New Roman"/>
          <w:lang w:val="en-US"/>
        </w:rPr>
        <w:t xml:space="preserve">the </w:t>
      </w:r>
      <w:r w:rsidR="00A2787D" w:rsidRPr="00527DC9">
        <w:rPr>
          <w:rFonts w:ascii="Times New Roman" w:hAnsi="Times New Roman" w:cs="Times New Roman"/>
          <w:lang w:val="en-US"/>
        </w:rPr>
        <w:t>risks were identified</w:t>
      </w:r>
      <w:r w:rsidR="002F4727" w:rsidRPr="00527DC9">
        <w:rPr>
          <w:rFonts w:ascii="Times New Roman" w:hAnsi="Times New Roman" w:cs="Times New Roman"/>
          <w:lang w:val="en-US"/>
        </w:rPr>
        <w:t xml:space="preserve">. </w:t>
      </w:r>
      <w:r w:rsidR="00A2787D" w:rsidRPr="00527DC9">
        <w:rPr>
          <w:rFonts w:ascii="Times New Roman" w:hAnsi="Times New Roman" w:cs="Times New Roman"/>
          <w:lang w:val="en-US"/>
        </w:rPr>
        <w:t>For the reduced risk classification, remote sampling can be selected randomly.</w:t>
      </w:r>
      <w:r w:rsidR="002F4727" w:rsidRPr="00527DC9">
        <w:rPr>
          <w:rFonts w:ascii="Times New Roman" w:hAnsi="Times New Roman" w:cs="Times New Roman"/>
          <w:lang w:val="en-US"/>
        </w:rPr>
        <w:t xml:space="preserve"> </w:t>
      </w:r>
    </w:p>
    <w:p w14:paraId="2062C43F" w14:textId="77777777" w:rsidR="003E5B20" w:rsidRPr="00527DC9" w:rsidRDefault="003E5B20" w:rsidP="00EE332B">
      <w:pPr>
        <w:spacing w:after="0"/>
        <w:ind w:left="426" w:right="-288"/>
        <w:jc w:val="both"/>
        <w:rPr>
          <w:rFonts w:ascii="Times New Roman" w:hAnsi="Times New Roman" w:cs="Times New Roman"/>
          <w:lang w:val="en-US"/>
        </w:rPr>
      </w:pPr>
    </w:p>
    <w:p w14:paraId="4E1C6AEB" w14:textId="57F5F5EC" w:rsidR="003E5B20" w:rsidRPr="00527DC9" w:rsidRDefault="003E5B20" w:rsidP="0070666A">
      <w:pPr>
        <w:pStyle w:val="Caption"/>
        <w:keepNext/>
        <w:ind w:firstLine="426"/>
        <w:rPr>
          <w:rFonts w:ascii="Times New Roman" w:hAnsi="Times New Roman" w:cs="Times New Roman"/>
          <w:sz w:val="22"/>
          <w:szCs w:val="22"/>
          <w:lang w:val="en-GB"/>
        </w:rPr>
      </w:pPr>
      <w:r w:rsidRPr="00527DC9">
        <w:rPr>
          <w:rFonts w:ascii="Times New Roman" w:hAnsi="Times New Roman" w:cs="Times New Roman"/>
          <w:sz w:val="22"/>
          <w:szCs w:val="22"/>
          <w:lang w:val="en-GB"/>
        </w:rPr>
        <w:t xml:space="preserve">Table </w:t>
      </w:r>
      <w:r w:rsidRPr="00527DC9">
        <w:rPr>
          <w:rFonts w:ascii="Times New Roman" w:hAnsi="Times New Roman" w:cs="Times New Roman"/>
          <w:sz w:val="22"/>
          <w:szCs w:val="22"/>
        </w:rPr>
        <w:fldChar w:fldCharType="begin"/>
      </w:r>
      <w:r w:rsidRPr="00527DC9">
        <w:rPr>
          <w:rFonts w:ascii="Times New Roman" w:hAnsi="Times New Roman" w:cs="Times New Roman"/>
          <w:sz w:val="22"/>
          <w:szCs w:val="22"/>
          <w:lang w:val="en-GB"/>
        </w:rPr>
        <w:instrText xml:space="preserve"> SEQ Table \* ARABIC </w:instrText>
      </w:r>
      <w:r w:rsidRPr="00527DC9">
        <w:rPr>
          <w:rFonts w:ascii="Times New Roman" w:hAnsi="Times New Roman" w:cs="Times New Roman"/>
          <w:sz w:val="22"/>
          <w:szCs w:val="22"/>
        </w:rPr>
        <w:fldChar w:fldCharType="separate"/>
      </w:r>
      <w:r w:rsidR="00D31721" w:rsidRPr="00527DC9">
        <w:rPr>
          <w:rFonts w:ascii="Times New Roman" w:hAnsi="Times New Roman" w:cs="Times New Roman"/>
          <w:noProof/>
          <w:sz w:val="22"/>
          <w:szCs w:val="22"/>
          <w:lang w:val="en-GB"/>
        </w:rPr>
        <w:t>1</w:t>
      </w:r>
      <w:r w:rsidRPr="00527DC9">
        <w:rPr>
          <w:rFonts w:ascii="Times New Roman" w:hAnsi="Times New Roman" w:cs="Times New Roman"/>
          <w:sz w:val="22"/>
          <w:szCs w:val="22"/>
        </w:rPr>
        <w:fldChar w:fldCharType="end"/>
      </w:r>
      <w:r w:rsidRPr="00527DC9">
        <w:rPr>
          <w:rFonts w:ascii="Times New Roman" w:hAnsi="Times New Roman" w:cs="Times New Roman"/>
          <w:sz w:val="22"/>
          <w:szCs w:val="22"/>
          <w:lang w:val="en-GB"/>
        </w:rPr>
        <w:t xml:space="preserve">: </w:t>
      </w:r>
      <w:r w:rsidR="005E2FE6" w:rsidRPr="00527DC9">
        <w:rPr>
          <w:rFonts w:ascii="Times New Roman" w:hAnsi="Times New Roman" w:cs="Times New Roman"/>
          <w:sz w:val="22"/>
          <w:szCs w:val="22"/>
          <w:lang w:val="en-GB"/>
        </w:rPr>
        <w:t>S</w:t>
      </w:r>
      <w:r w:rsidRPr="00527DC9">
        <w:rPr>
          <w:rFonts w:ascii="Times New Roman" w:hAnsi="Times New Roman" w:cs="Times New Roman"/>
          <w:sz w:val="22"/>
          <w:szCs w:val="22"/>
          <w:lang w:val="en-GB"/>
        </w:rPr>
        <w:t>ample method per risk classification</w:t>
      </w:r>
    </w:p>
    <w:tbl>
      <w:tblPr>
        <w:tblStyle w:val="MediumShading2-Accent1"/>
        <w:tblW w:w="3846" w:type="pct"/>
        <w:tblInd w:w="534" w:type="dxa"/>
        <w:tblLook w:val="04A0" w:firstRow="1" w:lastRow="0" w:firstColumn="1" w:lastColumn="0" w:noHBand="0" w:noVBand="1"/>
      </w:tblPr>
      <w:tblGrid>
        <w:gridCol w:w="1938"/>
        <w:gridCol w:w="1525"/>
        <w:gridCol w:w="1391"/>
        <w:gridCol w:w="2124"/>
      </w:tblGrid>
      <w:tr w:rsidR="00B359C3" w:rsidRPr="00527DC9" w14:paraId="4208EF5E" w14:textId="223A4AD9" w:rsidTr="00B359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8" w:type="pct"/>
          </w:tcPr>
          <w:p w14:paraId="32291072" w14:textId="060BF69B" w:rsidR="00B359C3" w:rsidRPr="00527DC9" w:rsidRDefault="00B359C3" w:rsidP="00EE332B">
            <w:pPr>
              <w:ind w:right="-288"/>
              <w:jc w:val="both"/>
              <w:rPr>
                <w:rFonts w:ascii="Times New Roman" w:hAnsi="Times New Roman" w:cs="Times New Roman"/>
                <w:lang w:val="en-US"/>
              </w:rPr>
            </w:pPr>
            <w:r w:rsidRPr="00527DC9">
              <w:rPr>
                <w:rFonts w:ascii="Times New Roman" w:hAnsi="Times New Roman" w:cs="Times New Roman"/>
                <w:lang w:val="en-US"/>
              </w:rPr>
              <w:t>Risk classification</w:t>
            </w:r>
          </w:p>
        </w:tc>
        <w:tc>
          <w:tcPr>
            <w:tcW w:w="1093" w:type="pct"/>
          </w:tcPr>
          <w:p w14:paraId="6C68B356" w14:textId="3FD68AD8" w:rsidR="00B359C3" w:rsidRPr="00527DC9" w:rsidRDefault="00B359C3" w:rsidP="00B359C3">
            <w:pPr>
              <w:ind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Sample size locations</w:t>
            </w:r>
          </w:p>
        </w:tc>
        <w:tc>
          <w:tcPr>
            <w:tcW w:w="997" w:type="pct"/>
          </w:tcPr>
          <w:p w14:paraId="07B4E6DA" w14:textId="735861DB" w:rsidR="00B359C3" w:rsidRPr="00527DC9" w:rsidRDefault="00B359C3" w:rsidP="00B359C3">
            <w:pPr>
              <w:ind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Remote or onsite</w:t>
            </w:r>
          </w:p>
        </w:tc>
        <w:tc>
          <w:tcPr>
            <w:tcW w:w="1523" w:type="pct"/>
          </w:tcPr>
          <w:p w14:paraId="31562061" w14:textId="59946D61" w:rsidR="00B359C3" w:rsidRPr="00527DC9" w:rsidRDefault="00B359C3" w:rsidP="00B359C3">
            <w:pPr>
              <w:ind w:right="-28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Sample size delivery documents</w:t>
            </w:r>
          </w:p>
        </w:tc>
      </w:tr>
      <w:tr w:rsidR="00B359C3" w:rsidRPr="00527DC9" w14:paraId="1AF7E447" w14:textId="5024EFE5" w:rsidTr="00B3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6BD3CF80" w14:textId="2C1CAB55" w:rsidR="00B359C3" w:rsidRPr="00527DC9" w:rsidRDefault="00B359C3" w:rsidP="00EE332B">
            <w:pPr>
              <w:ind w:right="-288"/>
              <w:jc w:val="both"/>
              <w:rPr>
                <w:rFonts w:ascii="Times New Roman" w:hAnsi="Times New Roman" w:cs="Times New Roman"/>
                <w:lang w:val="en-US"/>
              </w:rPr>
            </w:pPr>
            <w:r w:rsidRPr="00527DC9">
              <w:rPr>
                <w:rFonts w:ascii="Times New Roman" w:hAnsi="Times New Roman" w:cs="Times New Roman"/>
                <w:lang w:val="en-US"/>
              </w:rPr>
              <w:t>Reduced risk</w:t>
            </w:r>
          </w:p>
        </w:tc>
        <w:tc>
          <w:tcPr>
            <w:tcW w:w="1093" w:type="pct"/>
          </w:tcPr>
          <w:p w14:paraId="37CC3FFC" w14:textId="530C625F" w:rsidR="00B359C3" w:rsidRPr="00527DC9" w:rsidRDefault="00B359C3" w:rsidP="00EE332B">
            <w:pPr>
              <w:ind w:right="-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Square root</w:t>
            </w:r>
          </w:p>
        </w:tc>
        <w:tc>
          <w:tcPr>
            <w:tcW w:w="997" w:type="pct"/>
          </w:tcPr>
          <w:p w14:paraId="31BF8256" w14:textId="1D26A62A" w:rsidR="00B359C3" w:rsidRPr="00527DC9" w:rsidRDefault="00B359C3" w:rsidP="00EE332B">
            <w:pPr>
              <w:ind w:right="-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Remote</w:t>
            </w:r>
          </w:p>
        </w:tc>
        <w:tc>
          <w:tcPr>
            <w:tcW w:w="1523" w:type="pct"/>
          </w:tcPr>
          <w:p w14:paraId="3414090C" w14:textId="34452EF5" w:rsidR="00B359C3" w:rsidRPr="00527DC9" w:rsidRDefault="00B359C3" w:rsidP="00EE332B">
            <w:pPr>
              <w:ind w:right="-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Square root</w:t>
            </w:r>
          </w:p>
        </w:tc>
      </w:tr>
      <w:tr w:rsidR="00B359C3" w:rsidRPr="00527DC9" w14:paraId="4E9B5039" w14:textId="7FABD790" w:rsidTr="00B359C3">
        <w:tc>
          <w:tcPr>
            <w:cnfStyle w:val="001000000000" w:firstRow="0" w:lastRow="0" w:firstColumn="1" w:lastColumn="0" w:oddVBand="0" w:evenVBand="0" w:oddHBand="0" w:evenHBand="0" w:firstRowFirstColumn="0" w:firstRowLastColumn="0" w:lastRowFirstColumn="0" w:lastRowLastColumn="0"/>
            <w:tcW w:w="1388" w:type="pct"/>
          </w:tcPr>
          <w:p w14:paraId="32FD32C3" w14:textId="62E5A5AE" w:rsidR="00B359C3" w:rsidRPr="00527DC9" w:rsidRDefault="00B359C3" w:rsidP="00EE332B">
            <w:pPr>
              <w:ind w:right="-288"/>
              <w:jc w:val="both"/>
              <w:rPr>
                <w:rFonts w:ascii="Times New Roman" w:hAnsi="Times New Roman" w:cs="Times New Roman"/>
                <w:lang w:val="en-US"/>
              </w:rPr>
            </w:pPr>
            <w:r w:rsidRPr="00527DC9">
              <w:rPr>
                <w:rFonts w:ascii="Times New Roman" w:hAnsi="Times New Roman" w:cs="Times New Roman"/>
                <w:lang w:val="en-US"/>
              </w:rPr>
              <w:t>Medium risk</w:t>
            </w:r>
          </w:p>
        </w:tc>
        <w:tc>
          <w:tcPr>
            <w:tcW w:w="1093" w:type="pct"/>
          </w:tcPr>
          <w:p w14:paraId="36913ACE" w14:textId="72CE2EF0" w:rsidR="00B359C3" w:rsidRPr="00527DC9" w:rsidRDefault="00B359C3" w:rsidP="00EE332B">
            <w:pPr>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Square root</w:t>
            </w:r>
          </w:p>
        </w:tc>
        <w:tc>
          <w:tcPr>
            <w:tcW w:w="997" w:type="pct"/>
          </w:tcPr>
          <w:p w14:paraId="7C89D41D" w14:textId="20AEF3DD" w:rsidR="00B359C3" w:rsidRPr="00527DC9" w:rsidRDefault="00B359C3" w:rsidP="00EE332B">
            <w:pPr>
              <w:ind w:right="-28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Onsite</w:t>
            </w:r>
          </w:p>
        </w:tc>
        <w:tc>
          <w:tcPr>
            <w:tcW w:w="1523" w:type="pct"/>
          </w:tcPr>
          <w:p w14:paraId="79738211" w14:textId="77777777" w:rsidR="00B359C3" w:rsidRPr="00527DC9" w:rsidRDefault="00B359C3" w:rsidP="00B359C3">
            <w:pPr>
              <w:ind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 xml:space="preserve">Square root + </w:t>
            </w:r>
          </w:p>
          <w:p w14:paraId="7E79B714" w14:textId="5F51B0E0" w:rsidR="00B359C3" w:rsidRPr="00527DC9" w:rsidRDefault="00B359C3" w:rsidP="00B359C3">
            <w:pPr>
              <w:ind w:right="-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full month</w:t>
            </w:r>
          </w:p>
        </w:tc>
      </w:tr>
      <w:tr w:rsidR="00B359C3" w:rsidRPr="006C598F" w14:paraId="2AAE9161" w14:textId="1E717F91" w:rsidTr="00B359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pct"/>
          </w:tcPr>
          <w:p w14:paraId="376185EE" w14:textId="1F120132" w:rsidR="00B359C3" w:rsidRPr="00527DC9" w:rsidRDefault="00B359C3" w:rsidP="00EE332B">
            <w:pPr>
              <w:ind w:right="-288"/>
              <w:jc w:val="both"/>
              <w:rPr>
                <w:rFonts w:ascii="Times New Roman" w:hAnsi="Times New Roman" w:cs="Times New Roman"/>
                <w:lang w:val="en-US"/>
              </w:rPr>
            </w:pPr>
            <w:r w:rsidRPr="00527DC9">
              <w:rPr>
                <w:rFonts w:ascii="Times New Roman" w:hAnsi="Times New Roman" w:cs="Times New Roman"/>
                <w:lang w:val="en-US"/>
              </w:rPr>
              <w:t>High risk</w:t>
            </w:r>
          </w:p>
        </w:tc>
        <w:tc>
          <w:tcPr>
            <w:tcW w:w="1093" w:type="pct"/>
          </w:tcPr>
          <w:p w14:paraId="335BD287" w14:textId="152A6B56" w:rsidR="00B359C3" w:rsidRPr="00527DC9" w:rsidRDefault="00B359C3" w:rsidP="00EE332B">
            <w:pPr>
              <w:ind w:right="-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Square root*2</w:t>
            </w:r>
          </w:p>
        </w:tc>
        <w:tc>
          <w:tcPr>
            <w:tcW w:w="997" w:type="pct"/>
          </w:tcPr>
          <w:p w14:paraId="64A8616D" w14:textId="6BD564C3" w:rsidR="00B359C3" w:rsidRPr="00527DC9" w:rsidRDefault="00B359C3" w:rsidP="00EE332B">
            <w:pPr>
              <w:ind w:right="-28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Onsite</w:t>
            </w:r>
          </w:p>
        </w:tc>
        <w:tc>
          <w:tcPr>
            <w:tcW w:w="1523" w:type="pct"/>
          </w:tcPr>
          <w:p w14:paraId="0337968D" w14:textId="6DDF91EA" w:rsidR="00B359C3" w:rsidRPr="00527DC9" w:rsidRDefault="00B359C3" w:rsidP="00B359C3">
            <w:pPr>
              <w:ind w:right="-2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527DC9">
              <w:rPr>
                <w:rFonts w:ascii="Times New Roman" w:hAnsi="Times New Roman" w:cs="Times New Roman"/>
                <w:lang w:val="en-US"/>
              </w:rPr>
              <w:t>Full check of all documents</w:t>
            </w:r>
          </w:p>
        </w:tc>
      </w:tr>
    </w:tbl>
    <w:p w14:paraId="080F7BA8" w14:textId="77777777" w:rsidR="003E5B20" w:rsidRPr="00527DC9" w:rsidRDefault="003E5B20" w:rsidP="00EE332B">
      <w:pPr>
        <w:spacing w:after="0"/>
        <w:ind w:left="426" w:right="-288"/>
        <w:jc w:val="both"/>
        <w:rPr>
          <w:rFonts w:ascii="Times New Roman" w:hAnsi="Times New Roman" w:cs="Times New Roman"/>
          <w:lang w:val="en-US"/>
        </w:rPr>
      </w:pPr>
    </w:p>
    <w:p w14:paraId="318AAF77" w14:textId="78D4E47E" w:rsidR="003160D9" w:rsidRPr="00527DC9" w:rsidRDefault="003160D9" w:rsidP="003160D9">
      <w:pPr>
        <w:pStyle w:val="Default"/>
        <w:ind w:left="426" w:right="-288"/>
        <w:jc w:val="both"/>
        <w:rPr>
          <w:rFonts w:ascii="Times New Roman" w:hAnsi="Times New Roman" w:cs="Times New Roman"/>
          <w:b/>
          <w:color w:val="auto"/>
          <w:szCs w:val="22"/>
          <w:lang w:val="en-US"/>
        </w:rPr>
      </w:pPr>
    </w:p>
    <w:p w14:paraId="72858201" w14:textId="77777777" w:rsidR="0088057F" w:rsidRPr="00527DC9" w:rsidRDefault="0088057F" w:rsidP="0056051F">
      <w:pPr>
        <w:pStyle w:val="Default"/>
        <w:numPr>
          <w:ilvl w:val="0"/>
          <w:numId w:val="11"/>
        </w:numPr>
        <w:ind w:left="426" w:right="-288" w:firstLine="0"/>
        <w:jc w:val="both"/>
        <w:rPr>
          <w:rFonts w:ascii="Times New Roman" w:hAnsi="Times New Roman" w:cs="Times New Roman"/>
          <w:b/>
          <w:color w:val="auto"/>
          <w:szCs w:val="22"/>
          <w:lang w:val="en-US"/>
        </w:rPr>
      </w:pPr>
      <w:r w:rsidRPr="00527DC9">
        <w:rPr>
          <w:rFonts w:ascii="Times New Roman" w:hAnsi="Times New Roman" w:cs="Times New Roman"/>
          <w:b/>
          <w:color w:val="auto"/>
          <w:szCs w:val="22"/>
          <w:lang w:val="en-US"/>
        </w:rPr>
        <w:lastRenderedPageBreak/>
        <w:t xml:space="preserve">Assessment of highly biodiverse grassland </w:t>
      </w:r>
    </w:p>
    <w:p w14:paraId="5B6B338C" w14:textId="77777777" w:rsidR="003160D9" w:rsidRPr="00527DC9" w:rsidRDefault="003160D9" w:rsidP="0056051F">
      <w:pPr>
        <w:pStyle w:val="Default"/>
        <w:numPr>
          <w:ilvl w:val="1"/>
          <w:numId w:val="26"/>
        </w:numPr>
        <w:jc w:val="both"/>
        <w:rPr>
          <w:rFonts w:ascii="Times New Roman" w:hAnsi="Times New Roman" w:cs="Times New Roman"/>
          <w:sz w:val="16"/>
          <w:szCs w:val="16"/>
          <w:lang w:val="en-US"/>
        </w:rPr>
      </w:pPr>
    </w:p>
    <w:p w14:paraId="47971FC8" w14:textId="78FADF5A" w:rsidR="009F32A7" w:rsidRPr="00527DC9" w:rsidRDefault="003F2C1D" w:rsidP="00C032A8">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To</w:t>
      </w:r>
      <w:r w:rsidR="00C032A8" w:rsidRPr="00527DC9">
        <w:rPr>
          <w:rFonts w:ascii="Times New Roman" w:hAnsi="Times New Roman" w:cs="Times New Roman"/>
          <w:lang w:val="en-US"/>
        </w:rPr>
        <w:t xml:space="preserve"> determine whether land is</w:t>
      </w:r>
      <w:r w:rsidR="00717A53" w:rsidRPr="00527DC9">
        <w:rPr>
          <w:rFonts w:ascii="Times New Roman" w:hAnsi="Times New Roman" w:cs="Times New Roman"/>
          <w:lang w:val="en-US"/>
        </w:rPr>
        <w:t>,</w:t>
      </w:r>
      <w:r w:rsidR="00C032A8" w:rsidRPr="00527DC9">
        <w:rPr>
          <w:rFonts w:ascii="Times New Roman" w:hAnsi="Times New Roman" w:cs="Times New Roman"/>
          <w:lang w:val="en-US"/>
        </w:rPr>
        <w:t xml:space="preserve"> or in case of conversion</w:t>
      </w:r>
      <w:r w:rsidR="00717A53" w:rsidRPr="00527DC9">
        <w:rPr>
          <w:rFonts w:ascii="Times New Roman" w:hAnsi="Times New Roman" w:cs="Times New Roman"/>
          <w:lang w:val="en-US"/>
        </w:rPr>
        <w:t>,</w:t>
      </w:r>
      <w:r w:rsidR="00C032A8" w:rsidRPr="00527DC9">
        <w:rPr>
          <w:rFonts w:ascii="Times New Roman" w:hAnsi="Times New Roman" w:cs="Times New Roman"/>
          <w:lang w:val="en-US"/>
        </w:rPr>
        <w:t xml:space="preserve"> was</w:t>
      </w:r>
      <w:r w:rsidRPr="00527DC9">
        <w:rPr>
          <w:rFonts w:ascii="Times New Roman" w:hAnsi="Times New Roman" w:cs="Times New Roman"/>
          <w:lang w:val="en-US"/>
        </w:rPr>
        <w:t>,</w:t>
      </w:r>
      <w:r w:rsidR="00C032A8" w:rsidRPr="00527DC9">
        <w:rPr>
          <w:rFonts w:ascii="Times New Roman" w:hAnsi="Times New Roman" w:cs="Times New Roman"/>
          <w:lang w:val="en-US"/>
        </w:rPr>
        <w:t xml:space="preserve"> natural highly biodiverse grassland, the lead auditor must judge whether an assessment of highly biodiverse grassland is necessary, based on the identified regional or individual risk. </w:t>
      </w:r>
      <w:r w:rsidR="00A356AF" w:rsidRPr="00527DC9">
        <w:rPr>
          <w:rFonts w:ascii="Times New Roman" w:hAnsi="Times New Roman" w:cs="Times New Roman"/>
          <w:lang w:val="en-US"/>
        </w:rPr>
        <w:t>If an</w:t>
      </w:r>
      <w:r w:rsidRPr="00527DC9">
        <w:rPr>
          <w:rFonts w:ascii="Times New Roman" w:hAnsi="Times New Roman" w:cs="Times New Roman"/>
          <w:lang w:val="en-US"/>
        </w:rPr>
        <w:t xml:space="preserve"> </w:t>
      </w:r>
      <w:r w:rsidR="00C032A8" w:rsidRPr="00527DC9">
        <w:rPr>
          <w:rFonts w:ascii="Times New Roman" w:hAnsi="Times New Roman" w:cs="Times New Roman"/>
          <w:lang w:val="en-US"/>
        </w:rPr>
        <w:t xml:space="preserve">assessment is required, </w:t>
      </w:r>
      <w:r w:rsidRPr="00527DC9">
        <w:rPr>
          <w:rFonts w:ascii="Times New Roman" w:hAnsi="Times New Roman" w:cs="Times New Roman"/>
          <w:lang w:val="en-US"/>
        </w:rPr>
        <w:t xml:space="preserve">it </w:t>
      </w:r>
      <w:r w:rsidR="00C032A8" w:rsidRPr="00527DC9">
        <w:rPr>
          <w:rFonts w:ascii="Times New Roman" w:hAnsi="Times New Roman" w:cs="Times New Roman"/>
          <w:lang w:val="en-US"/>
        </w:rPr>
        <w:t xml:space="preserve">must be conducted by a qualified independent specialist who may be additional to the audit team. </w:t>
      </w:r>
      <w:r w:rsidR="002E0019" w:rsidRPr="00527DC9">
        <w:rPr>
          <w:rFonts w:ascii="Times New Roman" w:hAnsi="Times New Roman" w:cs="Times New Roman"/>
          <w:lang w:val="en-US"/>
        </w:rPr>
        <w:t>Additional auditor competence requirements are defined on this topic, see chapter 14</w:t>
      </w:r>
      <w:r w:rsidR="000742AC" w:rsidRPr="00527DC9">
        <w:rPr>
          <w:rFonts w:ascii="Times New Roman" w:hAnsi="Times New Roman" w:cs="Times New Roman"/>
          <w:lang w:val="en-US"/>
        </w:rPr>
        <w:t xml:space="preserve">b, point 4. </w:t>
      </w:r>
      <w:r w:rsidR="00C032A8" w:rsidRPr="00527DC9">
        <w:rPr>
          <w:rFonts w:ascii="Times New Roman" w:hAnsi="Times New Roman" w:cs="Times New Roman"/>
          <w:lang w:val="en-US"/>
        </w:rPr>
        <w:t>The assessment and result must then be reviewed as part of the audit.</w:t>
      </w:r>
    </w:p>
    <w:p w14:paraId="75F62D0F" w14:textId="43519560" w:rsidR="00821F7E" w:rsidRPr="00527DC9" w:rsidRDefault="00821F7E" w:rsidP="00C032A8">
      <w:pPr>
        <w:spacing w:after="0"/>
        <w:ind w:left="426" w:right="-288"/>
        <w:jc w:val="both"/>
        <w:rPr>
          <w:rFonts w:ascii="Times New Roman" w:hAnsi="Times New Roman" w:cs="Times New Roman"/>
          <w:lang w:val="en-US"/>
        </w:rPr>
      </w:pPr>
    </w:p>
    <w:p w14:paraId="2BDC4F1B" w14:textId="07B70E60" w:rsidR="00821F7E" w:rsidRPr="00527DC9" w:rsidRDefault="00821F7E" w:rsidP="0056051F">
      <w:pPr>
        <w:pStyle w:val="ListParagraph"/>
        <w:numPr>
          <w:ilvl w:val="0"/>
          <w:numId w:val="28"/>
        </w:numPr>
        <w:spacing w:after="0"/>
        <w:ind w:right="-288"/>
        <w:jc w:val="both"/>
        <w:rPr>
          <w:rFonts w:ascii="Times New Roman" w:hAnsi="Times New Roman" w:cs="Times New Roman"/>
          <w:b/>
          <w:lang w:val="en-US"/>
        </w:rPr>
      </w:pPr>
      <w:r w:rsidRPr="00527DC9">
        <w:rPr>
          <w:rFonts w:ascii="Times New Roman" w:hAnsi="Times New Roman" w:cs="Times New Roman"/>
          <w:b/>
          <w:lang w:val="en-US"/>
        </w:rPr>
        <w:t>Review of the actual calculations, if applicable</w:t>
      </w:r>
    </w:p>
    <w:p w14:paraId="14AF23A9" w14:textId="378D817E" w:rsidR="00821F7E" w:rsidRPr="00527DC9" w:rsidRDefault="00821F7E" w:rsidP="00821F7E">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In case the company has applied for the use of actual calculations, the auditor will request the calculation sheet prior to the execution date of the audit. The calculation will then be reviewed by the GHG expert, who will instruct the auditor for review of evidence, and will be responsible to approve the actual calculated values. </w:t>
      </w:r>
      <w:r w:rsidR="00C86D1C" w:rsidRPr="00527DC9">
        <w:rPr>
          <w:rFonts w:ascii="Times New Roman" w:hAnsi="Times New Roman" w:cs="Times New Roman"/>
          <w:lang w:val="en-US"/>
        </w:rPr>
        <w:t>SSAP/RED scheme users can only sell soybean with actual calculations after these have been approved by the GHG expert and this has been explicitly mentioned as such on their scope certificate.</w:t>
      </w:r>
      <w:r w:rsidR="00A73AAD" w:rsidRPr="00D67676">
        <w:rPr>
          <w:lang w:val="en-GB"/>
        </w:rPr>
        <w:t xml:space="preserve"> Every approval is valid for the validity time of the certificate.</w:t>
      </w:r>
      <w:r w:rsidR="00CC454A" w:rsidRPr="00D67676">
        <w:rPr>
          <w:lang w:val="en-GB"/>
        </w:rPr>
        <w:t xml:space="preserve"> </w:t>
      </w:r>
      <w:r w:rsidR="00CC454A" w:rsidRPr="00D67676">
        <w:rPr>
          <w:rFonts w:ascii="Times New Roman" w:hAnsi="Times New Roman" w:cs="Times New Roman"/>
          <w:lang w:val="en-GB"/>
        </w:rPr>
        <w:t>Should the emissions deviate significantly from typical values, or calculated actual values of emissions savings are abnormally high, th</w:t>
      </w:r>
      <w:r w:rsidR="00400B19" w:rsidRPr="00D67676">
        <w:rPr>
          <w:rFonts w:ascii="Times New Roman" w:hAnsi="Times New Roman" w:cs="Times New Roman"/>
          <w:lang w:val="en-GB"/>
        </w:rPr>
        <w:t xml:space="preserve">e </w:t>
      </w:r>
      <w:r w:rsidR="00CC454A" w:rsidRPr="00D67676">
        <w:rPr>
          <w:rFonts w:ascii="Times New Roman" w:hAnsi="Times New Roman" w:cs="Times New Roman"/>
          <w:lang w:val="en-GB"/>
        </w:rPr>
        <w:t xml:space="preserve">report </w:t>
      </w:r>
      <w:proofErr w:type="gramStart"/>
      <w:r w:rsidR="00CC454A" w:rsidRPr="00D67676">
        <w:rPr>
          <w:rFonts w:ascii="Times New Roman" w:hAnsi="Times New Roman" w:cs="Times New Roman"/>
          <w:lang w:val="en-GB"/>
        </w:rPr>
        <w:t>has to</w:t>
      </w:r>
      <w:proofErr w:type="gramEnd"/>
      <w:r w:rsidR="00CC454A" w:rsidRPr="00D67676">
        <w:rPr>
          <w:rFonts w:ascii="Times New Roman" w:hAnsi="Times New Roman" w:cs="Times New Roman"/>
          <w:lang w:val="en-GB"/>
        </w:rPr>
        <w:t xml:space="preserve"> include information that explains the deviation. Certification bodies must immediately inform</w:t>
      </w:r>
      <w:r w:rsidR="00400B19" w:rsidRPr="00D67676">
        <w:rPr>
          <w:rFonts w:ascii="Times New Roman" w:hAnsi="Times New Roman" w:cs="Times New Roman"/>
          <w:lang w:val="en-GB"/>
        </w:rPr>
        <w:t xml:space="preserve"> SSAP/RED secretariat</w:t>
      </w:r>
      <w:r w:rsidR="009E66C8" w:rsidRPr="00D67676">
        <w:rPr>
          <w:rFonts w:ascii="Times New Roman" w:hAnsi="Times New Roman" w:cs="Times New Roman"/>
          <w:lang w:val="en-GB"/>
        </w:rPr>
        <w:t xml:space="preserve"> of such deviations.</w:t>
      </w:r>
    </w:p>
    <w:p w14:paraId="2A5FD904" w14:textId="77777777" w:rsidR="00C032A8" w:rsidRPr="00527DC9" w:rsidRDefault="00C032A8" w:rsidP="00EE332B">
      <w:pPr>
        <w:spacing w:after="0"/>
        <w:ind w:right="-288"/>
        <w:jc w:val="both"/>
        <w:rPr>
          <w:rFonts w:ascii="Times New Roman" w:hAnsi="Times New Roman" w:cs="Times New Roman"/>
          <w:lang w:val="en-US"/>
        </w:rPr>
      </w:pPr>
    </w:p>
    <w:p w14:paraId="20AA1D77" w14:textId="61659083" w:rsidR="00CB5AA4" w:rsidRPr="00527DC9" w:rsidRDefault="00CB5AA4" w:rsidP="0056051F">
      <w:pPr>
        <w:pStyle w:val="ListParagraph"/>
        <w:numPr>
          <w:ilvl w:val="0"/>
          <w:numId w:val="11"/>
        </w:numPr>
        <w:spacing w:after="0"/>
        <w:ind w:left="426" w:right="-288" w:firstLine="0"/>
        <w:jc w:val="both"/>
        <w:rPr>
          <w:rFonts w:ascii="Times New Roman" w:hAnsi="Times New Roman" w:cs="Times New Roman"/>
          <w:b/>
          <w:sz w:val="24"/>
          <w:lang w:val="en-US"/>
        </w:rPr>
      </w:pPr>
      <w:r w:rsidRPr="00527DC9">
        <w:rPr>
          <w:rFonts w:ascii="Times New Roman" w:hAnsi="Times New Roman" w:cs="Times New Roman"/>
          <w:b/>
          <w:sz w:val="24"/>
          <w:lang w:val="en-US"/>
        </w:rPr>
        <w:t>Execution of the audit</w:t>
      </w:r>
    </w:p>
    <w:p w14:paraId="04CBAFB5" w14:textId="124B49DD" w:rsidR="0090661D" w:rsidRPr="00527DC9" w:rsidRDefault="0090661D" w:rsidP="0090661D">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During an initial certification audit before participation in a scheme, the auditor shall check the existence and functioning of the mass balance system. </w:t>
      </w:r>
    </w:p>
    <w:p w14:paraId="152055E6" w14:textId="1892C85D" w:rsidR="0090661D" w:rsidRPr="00527DC9" w:rsidRDefault="0090661D" w:rsidP="0090661D">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During subsequent annual audits thereafter, the auditor shall check at least the following: </w:t>
      </w:r>
    </w:p>
    <w:p w14:paraId="148C134D" w14:textId="24BBD868" w:rsidR="0090661D" w:rsidRPr="00527DC9" w:rsidRDefault="0090661D"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List of all sites that are under the scope of certification. Each site shall have its own mass balance records. </w:t>
      </w:r>
    </w:p>
    <w:p w14:paraId="5CCD3408" w14:textId="79EE56BC" w:rsidR="0090661D" w:rsidRPr="00527DC9" w:rsidRDefault="0090661D"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List of all inputs per site, including description of material handled and details of all suppliers.</w:t>
      </w:r>
    </w:p>
    <w:p w14:paraId="35700B2F" w14:textId="560DE274" w:rsidR="009753EF" w:rsidRPr="00527DC9" w:rsidRDefault="0090661D"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List of all outputs per site, including the description of material handled and details of all customers.</w:t>
      </w:r>
      <w:r w:rsidR="009753EF" w:rsidRPr="00527DC9">
        <w:rPr>
          <w:lang w:val="en-US"/>
        </w:rPr>
        <w:t xml:space="preserve"> </w:t>
      </w:r>
    </w:p>
    <w:p w14:paraId="2669D741" w14:textId="0634CD99" w:rsidR="009753EF" w:rsidRPr="00527DC9" w:rsidRDefault="009753EF"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Any discrepancies between </w:t>
      </w:r>
      <w:proofErr w:type="gramStart"/>
      <w:r w:rsidRPr="00527DC9">
        <w:rPr>
          <w:rFonts w:ascii="Times New Roman" w:hAnsi="Times New Roman" w:cs="Times New Roman"/>
          <w:lang w:val="en-US"/>
        </w:rPr>
        <w:t>book keeping</w:t>
      </w:r>
      <w:proofErr w:type="gramEnd"/>
      <w:r w:rsidRPr="00527DC9">
        <w:rPr>
          <w:rFonts w:ascii="Times New Roman" w:hAnsi="Times New Roman" w:cs="Times New Roman"/>
          <w:lang w:val="en-US"/>
        </w:rPr>
        <w:t xml:space="preserve"> system and inputs, outputs and balances.</w:t>
      </w:r>
    </w:p>
    <w:p w14:paraId="45738F89" w14:textId="11F80C19" w:rsidR="009753EF" w:rsidRPr="00527DC9" w:rsidRDefault="009753EF"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Allocation of sustainability characteristics.</w:t>
      </w:r>
    </w:p>
    <w:p w14:paraId="7F1F1635" w14:textId="77777777" w:rsidR="000340F7" w:rsidRPr="00527DC9" w:rsidRDefault="009753EF"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Equivalence of the sustainability data and the physical stock at the end of the mass balance period.</w:t>
      </w:r>
      <w:r w:rsidR="006F4639" w:rsidRPr="00527DC9">
        <w:rPr>
          <w:lang w:val="en-US"/>
        </w:rPr>
        <w:t xml:space="preserve"> </w:t>
      </w:r>
      <w:r w:rsidR="006F4639" w:rsidRPr="00527DC9">
        <w:rPr>
          <w:rFonts w:ascii="Times New Roman" w:hAnsi="Times New Roman" w:cs="Times New Roman"/>
          <w:lang w:val="en-US"/>
        </w:rPr>
        <w:t>the mass balance records must contain information on both the inputs and the outputs of sustainable and unsustainable material (including where relevant fossil fuels) handled by the sites.</w:t>
      </w:r>
      <w:r w:rsidR="0090661D" w:rsidRPr="00527DC9">
        <w:rPr>
          <w:rFonts w:ascii="Times New Roman" w:hAnsi="Times New Roman" w:cs="Times New Roman"/>
          <w:lang w:val="en-US"/>
        </w:rPr>
        <w:t xml:space="preserve"> </w:t>
      </w:r>
    </w:p>
    <w:p w14:paraId="6955D7FC" w14:textId="1B008C9D" w:rsidR="000340F7" w:rsidRPr="00527DC9" w:rsidRDefault="000340F7"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A sample of the calculations (inputs, outputs, conversion factors, and any balances carried forward). All data should be checked against the book keeping system. </w:t>
      </w:r>
    </w:p>
    <w:p w14:paraId="1D4BC9C6" w14:textId="77777777" w:rsidR="000340F7" w:rsidRPr="00527DC9" w:rsidRDefault="000340F7"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Mass balance timeframe should be transparent, documented and consistent, and an appropriate </w:t>
      </w:r>
      <w:proofErr w:type="gramStart"/>
      <w:r w:rsidRPr="00527DC9">
        <w:rPr>
          <w:rFonts w:ascii="Times New Roman" w:hAnsi="Times New Roman" w:cs="Times New Roman"/>
          <w:lang w:val="en-US"/>
        </w:rPr>
        <w:t>period of time</w:t>
      </w:r>
      <w:proofErr w:type="gramEnd"/>
      <w:r w:rsidRPr="00527DC9">
        <w:rPr>
          <w:rFonts w:ascii="Times New Roman" w:hAnsi="Times New Roman" w:cs="Times New Roman"/>
          <w:lang w:val="en-US"/>
        </w:rPr>
        <w:t xml:space="preserve"> (see requirement 3.5).</w:t>
      </w:r>
    </w:p>
    <w:p w14:paraId="0AFC7C53" w14:textId="7F8861A1" w:rsidR="006F4639" w:rsidRDefault="000340F7" w:rsidP="00AF0482">
      <w:pPr>
        <w:pStyle w:val="ListParagraph"/>
        <w:numPr>
          <w:ilvl w:val="0"/>
          <w:numId w:val="32"/>
        </w:numPr>
        <w:spacing w:after="0"/>
        <w:ind w:right="-288"/>
        <w:jc w:val="both"/>
        <w:rPr>
          <w:rFonts w:ascii="Times New Roman" w:hAnsi="Times New Roman" w:cs="Times New Roman"/>
          <w:lang w:val="en-US"/>
        </w:rPr>
      </w:pPr>
      <w:r w:rsidRPr="00527DC9">
        <w:rPr>
          <w:rFonts w:ascii="Times New Roman" w:hAnsi="Times New Roman" w:cs="Times New Roman"/>
          <w:lang w:val="en-US"/>
        </w:rPr>
        <w:t>Inputs and outputs should be accompanied, where relevant, by a set of sustainability characteristics. Auditors should check that sustainability characteristics have been allocated appropriately. At the end of the mass balance period, the sustainability data carried forward should be equivalent to the physical stock.</w:t>
      </w:r>
    </w:p>
    <w:p w14:paraId="4FC03E20" w14:textId="0E70BB86" w:rsidR="00642F30" w:rsidRPr="00527DC9" w:rsidRDefault="00A626DB" w:rsidP="00AF0482">
      <w:pPr>
        <w:pStyle w:val="ListParagraph"/>
        <w:numPr>
          <w:ilvl w:val="0"/>
          <w:numId w:val="32"/>
        </w:numPr>
        <w:spacing w:after="0"/>
        <w:ind w:right="-288"/>
        <w:jc w:val="both"/>
        <w:rPr>
          <w:rFonts w:ascii="Times New Roman" w:hAnsi="Times New Roman" w:cs="Times New Roman"/>
          <w:lang w:val="en-US"/>
        </w:rPr>
      </w:pPr>
      <w:r>
        <w:rPr>
          <w:rFonts w:ascii="Times New Roman" w:hAnsi="Times New Roman" w:cs="Times New Roman"/>
          <w:lang w:val="en-US"/>
        </w:rPr>
        <w:t>A</w:t>
      </w:r>
      <w:r w:rsidRPr="00A626DB">
        <w:rPr>
          <w:rFonts w:ascii="Times New Roman" w:hAnsi="Times New Roman" w:cs="Times New Roman"/>
          <w:lang w:val="en-US"/>
        </w:rPr>
        <w:t>uditors must verify the accuracy of the data submitted in the Union database</w:t>
      </w:r>
      <w:r w:rsidR="00A60604">
        <w:rPr>
          <w:rFonts w:ascii="Times New Roman" w:hAnsi="Times New Roman" w:cs="Times New Roman"/>
          <w:lang w:val="en-US"/>
        </w:rPr>
        <w:t>, and cross check that they match with points a. to i. above.</w:t>
      </w:r>
    </w:p>
    <w:p w14:paraId="38F23DD1" w14:textId="5BD1642A" w:rsidR="00EF280C" w:rsidRPr="00527DC9" w:rsidRDefault="00EF280C" w:rsidP="009753E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After a successful initial audit, the </w:t>
      </w:r>
      <w:r w:rsidR="00B359C3" w:rsidRPr="00527DC9">
        <w:rPr>
          <w:rFonts w:ascii="Times New Roman" w:hAnsi="Times New Roman" w:cs="Times New Roman"/>
          <w:lang w:val="en-US"/>
        </w:rPr>
        <w:t xml:space="preserve">Certified Main Entity </w:t>
      </w:r>
      <w:r w:rsidRPr="00527DC9">
        <w:rPr>
          <w:rFonts w:ascii="Times New Roman" w:hAnsi="Times New Roman" w:cs="Times New Roman"/>
          <w:lang w:val="en-US"/>
        </w:rPr>
        <w:t xml:space="preserve">receives a SSAP/RED scope certificate, which </w:t>
      </w:r>
      <w:r w:rsidR="00FE10D4" w:rsidRPr="00527DC9">
        <w:rPr>
          <w:rFonts w:ascii="Times New Roman" w:hAnsi="Times New Roman" w:cs="Times New Roman"/>
          <w:lang w:val="en-US"/>
        </w:rPr>
        <w:t>provides the right to export s</w:t>
      </w:r>
      <w:r w:rsidRPr="00527DC9">
        <w:rPr>
          <w:rFonts w:ascii="Times New Roman" w:hAnsi="Times New Roman" w:cs="Times New Roman"/>
          <w:lang w:val="en-US"/>
        </w:rPr>
        <w:t>oy with a SSAP/RED compliant claim.</w:t>
      </w:r>
      <w:r w:rsidR="00A1316F" w:rsidRPr="00527DC9">
        <w:rPr>
          <w:rFonts w:ascii="Times New Roman" w:hAnsi="Times New Roman" w:cs="Times New Roman"/>
          <w:lang w:val="en-US"/>
        </w:rPr>
        <w:t xml:space="preserve"> The scope certificate will have a validity of one year. Annual recertification audits will take place to monitor compliance with the SSAP/RED requirements. When compliance is proven, the certificate will be renewed for another year. </w:t>
      </w:r>
      <w:r w:rsidR="00517660" w:rsidRPr="00527DC9">
        <w:rPr>
          <w:rFonts w:ascii="Times New Roman" w:hAnsi="Times New Roman" w:cs="Times New Roman"/>
          <w:lang w:val="en-US"/>
        </w:rPr>
        <w:lastRenderedPageBreak/>
        <w:t>To</w:t>
      </w:r>
      <w:r w:rsidR="657F7E1E" w:rsidRPr="00527DC9">
        <w:rPr>
          <w:rFonts w:ascii="Times New Roman" w:hAnsi="Times New Roman" w:cs="Times New Roman"/>
          <w:lang w:val="en-US"/>
        </w:rPr>
        <w:t xml:space="preserve"> remain an active SSAP/RED system user, t</w:t>
      </w:r>
      <w:r w:rsidR="1CE03B98" w:rsidRPr="00527DC9">
        <w:rPr>
          <w:rFonts w:ascii="Times New Roman" w:hAnsi="Times New Roman" w:cs="Times New Roman"/>
          <w:lang w:val="en-US"/>
        </w:rPr>
        <w:t xml:space="preserve">he recertification audit will have </w:t>
      </w:r>
      <w:r w:rsidR="0FE80567" w:rsidRPr="00527DC9">
        <w:rPr>
          <w:rFonts w:ascii="Times New Roman" w:hAnsi="Times New Roman" w:cs="Times New Roman"/>
          <w:lang w:val="en-US"/>
        </w:rPr>
        <w:t>to take place prior to the expiry of the existing certificate</w:t>
      </w:r>
      <w:r w:rsidR="00517660" w:rsidRPr="00527DC9">
        <w:rPr>
          <w:rFonts w:ascii="Times New Roman" w:hAnsi="Times New Roman" w:cs="Times New Roman"/>
          <w:lang w:val="en-US"/>
        </w:rPr>
        <w:t xml:space="preserve"> </w:t>
      </w:r>
      <w:proofErr w:type="gramStart"/>
      <w:r w:rsidR="00517660" w:rsidRPr="00527DC9">
        <w:rPr>
          <w:rFonts w:ascii="Times New Roman" w:hAnsi="Times New Roman" w:cs="Times New Roman"/>
          <w:lang w:val="en-US"/>
        </w:rPr>
        <w:t>and</w:t>
      </w:r>
      <w:r w:rsidR="0FE80567" w:rsidRPr="00527DC9">
        <w:rPr>
          <w:rFonts w:ascii="Times New Roman" w:hAnsi="Times New Roman" w:cs="Times New Roman"/>
          <w:lang w:val="en-US"/>
        </w:rPr>
        <w:t xml:space="preserve"> also</w:t>
      </w:r>
      <w:proofErr w:type="gramEnd"/>
      <w:r w:rsidR="0FE80567" w:rsidRPr="00527DC9">
        <w:rPr>
          <w:rFonts w:ascii="Times New Roman" w:hAnsi="Times New Roman" w:cs="Times New Roman"/>
          <w:lang w:val="en-US"/>
        </w:rPr>
        <w:t xml:space="preserve"> allow for enough time to follow up on potential non-conformities. </w:t>
      </w:r>
      <w:r w:rsidR="00517660" w:rsidRPr="00527DC9">
        <w:rPr>
          <w:rFonts w:ascii="Times New Roman" w:hAnsi="Times New Roman" w:cs="Times New Roman"/>
          <w:lang w:val="en-US"/>
        </w:rPr>
        <w:t>(</w:t>
      </w:r>
      <w:r w:rsidR="00A1316F" w:rsidRPr="00527DC9">
        <w:rPr>
          <w:rFonts w:ascii="Times New Roman" w:hAnsi="Times New Roman" w:cs="Times New Roman"/>
          <w:lang w:val="en-US"/>
        </w:rPr>
        <w:t xml:space="preserve">Chapter 9 of this document gives further explanation in the </w:t>
      </w:r>
      <w:r w:rsidR="00CF2A69" w:rsidRPr="00527DC9">
        <w:rPr>
          <w:rFonts w:ascii="Times New Roman" w:hAnsi="Times New Roman" w:cs="Times New Roman"/>
          <w:lang w:val="en-US"/>
        </w:rPr>
        <w:t xml:space="preserve">case of </w:t>
      </w:r>
      <w:r w:rsidR="00A1316F" w:rsidRPr="00527DC9">
        <w:rPr>
          <w:rFonts w:ascii="Times New Roman" w:hAnsi="Times New Roman" w:cs="Times New Roman"/>
          <w:lang w:val="en-US"/>
        </w:rPr>
        <w:t>o</w:t>
      </w:r>
      <w:r w:rsidR="00CF2A69" w:rsidRPr="00527DC9">
        <w:rPr>
          <w:rFonts w:ascii="Times New Roman" w:hAnsi="Times New Roman" w:cs="Times New Roman"/>
          <w:lang w:val="en-US"/>
        </w:rPr>
        <w:t>ccurrence of non-conformities.</w:t>
      </w:r>
      <w:r w:rsidR="00517660" w:rsidRPr="00527DC9">
        <w:rPr>
          <w:rFonts w:ascii="Times New Roman" w:hAnsi="Times New Roman" w:cs="Times New Roman"/>
          <w:lang w:val="en-US"/>
        </w:rPr>
        <w:t>)</w:t>
      </w:r>
      <w:r w:rsidR="0001156D" w:rsidRPr="00527DC9">
        <w:rPr>
          <w:rFonts w:ascii="Times New Roman" w:hAnsi="Times New Roman" w:cs="Times New Roman"/>
          <w:lang w:val="en-US"/>
        </w:rPr>
        <w:t xml:space="preserve"> </w:t>
      </w:r>
      <w:r w:rsidR="19A5D3D9" w:rsidRPr="00527DC9">
        <w:rPr>
          <w:rFonts w:ascii="Times New Roman" w:hAnsi="Times New Roman" w:cs="Times New Roman"/>
          <w:lang w:val="en-US"/>
        </w:rPr>
        <w:t xml:space="preserve">The recertification audits are conducted retrospectively, reviewing if activities during the most recent certificate validity period have been executed in compliance with all SSAP/RED requirements. </w:t>
      </w:r>
      <w:r w:rsidR="0001156D" w:rsidRPr="00527DC9">
        <w:rPr>
          <w:rFonts w:ascii="Times New Roman" w:hAnsi="Times New Roman" w:cs="Times New Roman"/>
          <w:lang w:val="en-US"/>
        </w:rPr>
        <w:t xml:space="preserve">During the onsite audit at the </w:t>
      </w:r>
      <w:r w:rsidR="008D3EBA" w:rsidRPr="00527DC9">
        <w:rPr>
          <w:rFonts w:ascii="Times New Roman" w:hAnsi="Times New Roman" w:cs="Times New Roman"/>
          <w:lang w:val="en-US"/>
        </w:rPr>
        <w:t>Certified Main Entity</w:t>
      </w:r>
      <w:r w:rsidR="0001156D" w:rsidRPr="00527DC9">
        <w:rPr>
          <w:rFonts w:ascii="Times New Roman" w:hAnsi="Times New Roman" w:cs="Times New Roman"/>
          <w:lang w:val="en-US"/>
        </w:rPr>
        <w:t xml:space="preserve">, the auditor will check if the management system meets the </w:t>
      </w:r>
      <w:r w:rsidR="00517660" w:rsidRPr="00527DC9">
        <w:rPr>
          <w:rFonts w:ascii="Times New Roman" w:hAnsi="Times New Roman" w:cs="Times New Roman"/>
          <w:lang w:val="en-US"/>
        </w:rPr>
        <w:t>requirements,</w:t>
      </w:r>
      <w:r w:rsidR="0001156D" w:rsidRPr="00527DC9">
        <w:rPr>
          <w:rFonts w:ascii="Times New Roman" w:hAnsi="Times New Roman" w:cs="Times New Roman"/>
          <w:lang w:val="en-US"/>
        </w:rPr>
        <w:t xml:space="preserve"> and</w:t>
      </w:r>
      <w:r w:rsidR="00517660" w:rsidRPr="00527DC9">
        <w:rPr>
          <w:rFonts w:ascii="Times New Roman" w:hAnsi="Times New Roman" w:cs="Times New Roman"/>
          <w:lang w:val="en-US"/>
        </w:rPr>
        <w:t xml:space="preserve"> if</w:t>
      </w:r>
      <w:r w:rsidR="0001156D" w:rsidRPr="00527DC9">
        <w:rPr>
          <w:rFonts w:ascii="Times New Roman" w:hAnsi="Times New Roman" w:cs="Times New Roman"/>
          <w:lang w:val="en-US"/>
        </w:rPr>
        <w:t xml:space="preserve"> all requirements are implemented correctly. The auditor needs</w:t>
      </w:r>
      <w:r w:rsidR="00517660" w:rsidRPr="00527DC9">
        <w:rPr>
          <w:rFonts w:ascii="Times New Roman" w:hAnsi="Times New Roman" w:cs="Times New Roman"/>
          <w:lang w:val="en-US"/>
        </w:rPr>
        <w:t>,</w:t>
      </w:r>
      <w:r w:rsidR="0001156D" w:rsidRPr="00527DC9">
        <w:rPr>
          <w:rFonts w:ascii="Times New Roman" w:hAnsi="Times New Roman" w:cs="Times New Roman"/>
          <w:lang w:val="en-US"/>
        </w:rPr>
        <w:t xml:space="preserve"> at a minimum</w:t>
      </w:r>
      <w:r w:rsidR="00517660" w:rsidRPr="00527DC9">
        <w:rPr>
          <w:rFonts w:ascii="Times New Roman" w:hAnsi="Times New Roman" w:cs="Times New Roman"/>
          <w:lang w:val="en-US"/>
        </w:rPr>
        <w:t>,</w:t>
      </w:r>
      <w:r w:rsidR="0001156D" w:rsidRPr="00527DC9">
        <w:rPr>
          <w:rFonts w:ascii="Times New Roman" w:hAnsi="Times New Roman" w:cs="Times New Roman"/>
          <w:lang w:val="en-US"/>
        </w:rPr>
        <w:t xml:space="preserve"> confirmation that all supplying </w:t>
      </w:r>
      <w:r w:rsidR="00517660" w:rsidRPr="00527DC9">
        <w:rPr>
          <w:rFonts w:ascii="Times New Roman" w:hAnsi="Times New Roman" w:cs="Times New Roman"/>
          <w:lang w:val="en-US"/>
        </w:rPr>
        <w:t>F</w:t>
      </w:r>
      <w:r w:rsidR="0001156D" w:rsidRPr="00527DC9">
        <w:rPr>
          <w:rFonts w:ascii="Times New Roman" w:hAnsi="Times New Roman" w:cs="Times New Roman"/>
          <w:lang w:val="en-US"/>
        </w:rPr>
        <w:t xml:space="preserve">armers have a filed </w:t>
      </w:r>
      <w:r w:rsidR="001619B5" w:rsidRPr="00527DC9">
        <w:rPr>
          <w:rFonts w:ascii="Times New Roman" w:hAnsi="Times New Roman" w:cs="Times New Roman"/>
          <w:lang w:val="en-US"/>
        </w:rPr>
        <w:t>self-declaration</w:t>
      </w:r>
      <w:r w:rsidR="0001156D" w:rsidRPr="00527DC9">
        <w:rPr>
          <w:rFonts w:ascii="Times New Roman" w:hAnsi="Times New Roman" w:cs="Times New Roman"/>
          <w:lang w:val="en-US"/>
        </w:rPr>
        <w:t xml:space="preserve">, and that all applicable deliveries have sustainability documents. </w:t>
      </w:r>
      <w:r w:rsidR="00517660" w:rsidRPr="00527DC9">
        <w:rPr>
          <w:rFonts w:ascii="Times New Roman" w:hAnsi="Times New Roman" w:cs="Times New Roman"/>
          <w:lang w:val="en-US"/>
        </w:rPr>
        <w:t xml:space="preserve">The above sampling procedure will be used to check </w:t>
      </w:r>
      <w:r w:rsidR="0001156D" w:rsidRPr="00527DC9">
        <w:rPr>
          <w:rFonts w:ascii="Times New Roman" w:hAnsi="Times New Roman" w:cs="Times New Roman"/>
          <w:lang w:val="en-US"/>
        </w:rPr>
        <w:t>completeness of the documents.</w:t>
      </w:r>
    </w:p>
    <w:p w14:paraId="1E956A72" w14:textId="6DE67DB4" w:rsidR="00821F7E" w:rsidRPr="00527DC9" w:rsidRDefault="00821F7E" w:rsidP="00EE332B">
      <w:pPr>
        <w:spacing w:after="0"/>
        <w:ind w:left="426" w:right="-288"/>
        <w:jc w:val="both"/>
        <w:rPr>
          <w:rFonts w:ascii="Times New Roman" w:hAnsi="Times New Roman" w:cs="Times New Roman"/>
          <w:lang w:val="en-US"/>
        </w:rPr>
      </w:pPr>
    </w:p>
    <w:p w14:paraId="40E73186" w14:textId="5F2B76F5" w:rsidR="00821F7E" w:rsidRPr="00527DC9" w:rsidRDefault="00821F7E" w:rsidP="0056051F">
      <w:pPr>
        <w:pStyle w:val="ListParagraph"/>
        <w:numPr>
          <w:ilvl w:val="0"/>
          <w:numId w:val="11"/>
        </w:numPr>
        <w:spacing w:after="0"/>
        <w:ind w:left="709" w:right="-288" w:hanging="283"/>
        <w:jc w:val="both"/>
        <w:rPr>
          <w:rFonts w:ascii="Times New Roman" w:hAnsi="Times New Roman" w:cs="Times New Roman"/>
          <w:b/>
          <w:sz w:val="24"/>
          <w:szCs w:val="24"/>
          <w:lang w:val="en-US"/>
        </w:rPr>
      </w:pPr>
      <w:r w:rsidRPr="00527DC9">
        <w:rPr>
          <w:rFonts w:ascii="Times New Roman" w:hAnsi="Times New Roman" w:cs="Times New Roman"/>
          <w:b/>
          <w:sz w:val="24"/>
          <w:szCs w:val="24"/>
          <w:lang w:val="en-US"/>
        </w:rPr>
        <w:t>Reporting of the audit</w:t>
      </w:r>
    </w:p>
    <w:p w14:paraId="3E8DCCC7" w14:textId="387802F3" w:rsidR="00524AE6" w:rsidRPr="00527DC9" w:rsidRDefault="00F1548E" w:rsidP="00524AE6">
      <w:pPr>
        <w:spacing w:after="0"/>
        <w:ind w:left="426" w:right="-288"/>
        <w:jc w:val="both"/>
        <w:rPr>
          <w:rFonts w:ascii="Times New Roman" w:hAnsi="Times New Roman" w:cs="Times New Roman"/>
          <w:lang w:val="en-US"/>
        </w:rPr>
      </w:pPr>
      <w:r w:rsidRPr="00527DC9">
        <w:rPr>
          <w:rFonts w:ascii="Times New Roman" w:hAnsi="Times New Roman" w:cs="Times New Roman"/>
          <w:lang w:val="en-US"/>
        </w:rPr>
        <w:t>During the audit, the auditor must report the findings in the provided audit report templates. SSAP/RED</w:t>
      </w:r>
      <w:r w:rsidR="00524AE6" w:rsidRPr="00527DC9">
        <w:rPr>
          <w:rFonts w:ascii="Times New Roman" w:hAnsi="Times New Roman" w:cs="Times New Roman"/>
          <w:lang w:val="en-US"/>
        </w:rPr>
        <w:t xml:space="preserve"> provides two auditor checklists. The “SSAP_RED Auditor Checklist COC” is to be used for all audits that are part of the “chain of custody” in the scheme. These include main audits of SSAP/RED registered operators (First gathering points and traders) as well as sample audits of locations operating as elevator, warehouse or terminals. The Checklist specifies which sections are applicable for main- and sample audits. The “SSAP_RED Auditor Checklist Farmers” is to be used for the Farm sample audits, and specifically addresses all the sustainability requirements at farm level that are described in chapter 2 of the Protocol.</w:t>
      </w:r>
      <w:r w:rsidR="0056051F" w:rsidRPr="00527DC9">
        <w:rPr>
          <w:rFonts w:ascii="Times New Roman" w:hAnsi="Times New Roman" w:cs="Times New Roman"/>
          <w:lang w:val="en-US"/>
        </w:rPr>
        <w:t xml:space="preserve"> On top of the applicable checklist, a Summary Audit Report needs to be reported for every main audit as well. This report accompanies the Certificate and specifies the information as required by Annex II of the implementing act.</w:t>
      </w:r>
    </w:p>
    <w:p w14:paraId="24F4823F" w14:textId="77777777" w:rsidR="00CF2A69" w:rsidRPr="00527DC9" w:rsidRDefault="00CF2A69" w:rsidP="006400D3">
      <w:pPr>
        <w:pStyle w:val="ListParagraph"/>
        <w:spacing w:after="0"/>
        <w:ind w:left="1932" w:right="-288"/>
        <w:jc w:val="both"/>
        <w:rPr>
          <w:rFonts w:ascii="Times New Roman" w:hAnsi="Times New Roman" w:cs="Times New Roman"/>
          <w:lang w:val="en-US"/>
        </w:rPr>
      </w:pPr>
    </w:p>
    <w:p w14:paraId="046331C4" w14:textId="2EC6BD70" w:rsidR="00CF2A69" w:rsidRPr="00527DC9" w:rsidRDefault="00CF2A69" w:rsidP="0056051F">
      <w:pPr>
        <w:pStyle w:val="ListParagraph"/>
        <w:numPr>
          <w:ilvl w:val="0"/>
          <w:numId w:val="11"/>
        </w:numPr>
        <w:spacing w:after="0"/>
        <w:ind w:left="709" w:right="-288" w:hanging="283"/>
        <w:jc w:val="both"/>
        <w:rPr>
          <w:rFonts w:ascii="Times New Roman" w:hAnsi="Times New Roman" w:cs="Times New Roman"/>
          <w:b/>
          <w:sz w:val="24"/>
          <w:szCs w:val="24"/>
          <w:lang w:val="en-US"/>
        </w:rPr>
      </w:pPr>
      <w:r w:rsidRPr="00527DC9">
        <w:rPr>
          <w:rFonts w:ascii="Times New Roman" w:hAnsi="Times New Roman" w:cs="Times New Roman"/>
          <w:b/>
          <w:sz w:val="24"/>
          <w:szCs w:val="24"/>
          <w:lang w:val="en-US"/>
        </w:rPr>
        <w:t>Issuance of the SSAP/RED scope certificate</w:t>
      </w:r>
    </w:p>
    <w:p w14:paraId="572F75A4" w14:textId="61C0FC39" w:rsidR="00CF2A69" w:rsidRDefault="00511A81" w:rsidP="000A57CC">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After a successful audit and internal review process from the CB, a SSAP/RED scope certificate will be issued. The scope certificate gives the </w:t>
      </w:r>
      <w:r w:rsidR="008D3EBA" w:rsidRPr="00527DC9">
        <w:rPr>
          <w:rFonts w:ascii="Times New Roman" w:hAnsi="Times New Roman" w:cs="Times New Roman"/>
          <w:lang w:val="en-US"/>
        </w:rPr>
        <w:t xml:space="preserve">Certified Main Entity </w:t>
      </w:r>
      <w:r w:rsidRPr="00527DC9">
        <w:rPr>
          <w:rFonts w:ascii="Times New Roman" w:hAnsi="Times New Roman" w:cs="Times New Roman"/>
          <w:lang w:val="en-US"/>
        </w:rPr>
        <w:t>the possibility to make claims on outgoing soy batches</w:t>
      </w:r>
      <w:r w:rsidR="006400D3" w:rsidRPr="00527DC9">
        <w:rPr>
          <w:rFonts w:ascii="Times New Roman" w:hAnsi="Times New Roman" w:cs="Times New Roman"/>
          <w:lang w:val="en-US"/>
        </w:rPr>
        <w:t xml:space="preserve"> from the validity start date of the certificate until the expiry date. </w:t>
      </w:r>
      <w:r w:rsidR="003B12FC" w:rsidRPr="00527DC9">
        <w:rPr>
          <w:rFonts w:ascii="Times New Roman" w:hAnsi="Times New Roman" w:cs="Times New Roman"/>
          <w:lang w:val="en-US"/>
        </w:rPr>
        <w:t xml:space="preserve">In case the company applied for </w:t>
      </w:r>
      <w:r w:rsidR="00821F7E" w:rsidRPr="00527DC9">
        <w:rPr>
          <w:rFonts w:ascii="Times New Roman" w:hAnsi="Times New Roman" w:cs="Times New Roman"/>
          <w:lang w:val="en-US"/>
        </w:rPr>
        <w:t>actual values</w:t>
      </w:r>
      <w:r w:rsidR="003B12FC" w:rsidRPr="00527DC9">
        <w:rPr>
          <w:rFonts w:ascii="Times New Roman" w:hAnsi="Times New Roman" w:cs="Times New Roman"/>
          <w:lang w:val="en-US"/>
        </w:rPr>
        <w:t xml:space="preserve">, the issuance of the certificate also confirms the GHG calculation has been successfully verified and approved as part of the audit process, meaning </w:t>
      </w:r>
      <w:r w:rsidR="00517660" w:rsidRPr="00527DC9">
        <w:rPr>
          <w:rFonts w:ascii="Times New Roman" w:hAnsi="Times New Roman" w:cs="Times New Roman"/>
          <w:lang w:val="en-US"/>
        </w:rPr>
        <w:t xml:space="preserve">that </w:t>
      </w:r>
      <w:r w:rsidR="003B12FC" w:rsidRPr="00527DC9">
        <w:rPr>
          <w:rFonts w:ascii="Times New Roman" w:hAnsi="Times New Roman" w:cs="Times New Roman"/>
          <w:lang w:val="en-US"/>
        </w:rPr>
        <w:t>the actual values can be used</w:t>
      </w:r>
      <w:r w:rsidR="00C7031A" w:rsidRPr="00527DC9">
        <w:rPr>
          <w:rFonts w:ascii="Times New Roman" w:hAnsi="Times New Roman" w:cs="Times New Roman"/>
          <w:lang w:val="en-US"/>
        </w:rPr>
        <w:t>.</w:t>
      </w:r>
      <w:r w:rsidR="00AC562C" w:rsidRPr="00527DC9">
        <w:rPr>
          <w:rFonts w:ascii="Times New Roman" w:hAnsi="Times New Roman" w:cs="Times New Roman"/>
          <w:lang w:val="en-US"/>
        </w:rPr>
        <w:t xml:space="preserve"> </w:t>
      </w:r>
      <w:r w:rsidR="00517660" w:rsidRPr="00527DC9">
        <w:rPr>
          <w:rFonts w:ascii="Times New Roman" w:hAnsi="Times New Roman" w:cs="Times New Roman"/>
          <w:lang w:val="en-US"/>
        </w:rPr>
        <w:t>T</w:t>
      </w:r>
      <w:r w:rsidR="00AC562C" w:rsidRPr="00527DC9">
        <w:rPr>
          <w:rFonts w:ascii="Times New Roman" w:hAnsi="Times New Roman" w:cs="Times New Roman"/>
          <w:lang w:val="en-US"/>
        </w:rPr>
        <w:t xml:space="preserve">he </w:t>
      </w:r>
      <w:r w:rsidR="008D3EBA" w:rsidRPr="00527DC9">
        <w:rPr>
          <w:rFonts w:ascii="Times New Roman" w:hAnsi="Times New Roman" w:cs="Times New Roman"/>
          <w:lang w:val="en-US"/>
        </w:rPr>
        <w:t xml:space="preserve">Certified Main Entity </w:t>
      </w:r>
      <w:r w:rsidR="00AC562C" w:rsidRPr="00527DC9">
        <w:rPr>
          <w:rFonts w:ascii="Times New Roman" w:hAnsi="Times New Roman" w:cs="Times New Roman"/>
          <w:lang w:val="en-US"/>
        </w:rPr>
        <w:t xml:space="preserve">is </w:t>
      </w:r>
      <w:r w:rsidR="00517660" w:rsidRPr="00527DC9">
        <w:rPr>
          <w:rFonts w:ascii="Times New Roman" w:hAnsi="Times New Roman" w:cs="Times New Roman"/>
          <w:lang w:val="en-US"/>
        </w:rPr>
        <w:t xml:space="preserve">therefore </w:t>
      </w:r>
      <w:r w:rsidR="00AC562C" w:rsidRPr="00527DC9">
        <w:rPr>
          <w:rFonts w:ascii="Times New Roman" w:hAnsi="Times New Roman" w:cs="Times New Roman"/>
          <w:lang w:val="en-US"/>
        </w:rPr>
        <w:t>enabled to</w:t>
      </w:r>
      <w:r w:rsidRPr="00527DC9">
        <w:rPr>
          <w:rFonts w:ascii="Times New Roman" w:hAnsi="Times New Roman" w:cs="Times New Roman"/>
          <w:lang w:val="en-US"/>
        </w:rPr>
        <w:t xml:space="preserve"> issue a </w:t>
      </w:r>
      <w:r w:rsidR="00E73279" w:rsidRPr="00527DC9">
        <w:rPr>
          <w:rFonts w:ascii="Times New Roman" w:hAnsi="Times New Roman" w:cs="Times New Roman"/>
          <w:lang w:val="en-US"/>
        </w:rPr>
        <w:t>sustainability d</w:t>
      </w:r>
      <w:r w:rsidRPr="00527DC9">
        <w:rPr>
          <w:rFonts w:ascii="Times New Roman" w:hAnsi="Times New Roman" w:cs="Times New Roman"/>
          <w:lang w:val="en-US"/>
        </w:rPr>
        <w:t xml:space="preserve">eclaration to the receiver proving compliance with SSAP/RED and providing all relevant data for </w:t>
      </w:r>
      <w:r w:rsidR="007646CE" w:rsidRPr="00527DC9">
        <w:rPr>
          <w:rFonts w:ascii="Times New Roman" w:hAnsi="Times New Roman" w:cs="Times New Roman"/>
          <w:lang w:val="en-US"/>
        </w:rPr>
        <w:t xml:space="preserve">all SSAP/RED compliant </w:t>
      </w:r>
      <w:r w:rsidRPr="00527DC9">
        <w:rPr>
          <w:rFonts w:ascii="Times New Roman" w:hAnsi="Times New Roman" w:cs="Times New Roman"/>
          <w:lang w:val="en-US"/>
        </w:rPr>
        <w:t>batch</w:t>
      </w:r>
      <w:r w:rsidR="007646CE" w:rsidRPr="00527DC9">
        <w:rPr>
          <w:rFonts w:ascii="Times New Roman" w:hAnsi="Times New Roman" w:cs="Times New Roman"/>
          <w:lang w:val="en-US"/>
        </w:rPr>
        <w:t>es</w:t>
      </w:r>
      <w:r w:rsidRPr="00527DC9">
        <w:rPr>
          <w:rFonts w:ascii="Times New Roman" w:hAnsi="Times New Roman" w:cs="Times New Roman"/>
          <w:lang w:val="en-US"/>
        </w:rPr>
        <w:t>.</w:t>
      </w:r>
      <w:r w:rsidR="00842AAA" w:rsidRPr="00527DC9">
        <w:rPr>
          <w:rFonts w:ascii="Times New Roman" w:hAnsi="Times New Roman" w:cs="Times New Roman"/>
          <w:lang w:val="en-US"/>
        </w:rPr>
        <w:t xml:space="preserve"> In line with </w:t>
      </w:r>
      <w:r w:rsidR="006C2034" w:rsidRPr="00527DC9">
        <w:rPr>
          <w:rFonts w:ascii="Times New Roman" w:hAnsi="Times New Roman" w:cs="Times New Roman"/>
          <w:lang w:val="en-US"/>
        </w:rPr>
        <w:t xml:space="preserve">the Implementing Regulation article 2, </w:t>
      </w:r>
      <w:r w:rsidR="006D2E47" w:rsidRPr="00527DC9">
        <w:rPr>
          <w:rFonts w:ascii="Times New Roman" w:hAnsi="Times New Roman" w:cs="Times New Roman"/>
          <w:lang w:val="en-US"/>
        </w:rPr>
        <w:t>the following definitions on status of an</w:t>
      </w:r>
      <w:r w:rsidR="006C2034" w:rsidRPr="00527DC9">
        <w:rPr>
          <w:rFonts w:ascii="Times New Roman" w:hAnsi="Times New Roman" w:cs="Times New Roman"/>
          <w:lang w:val="en-US"/>
        </w:rPr>
        <w:t xml:space="preserve"> SSAP/RED certificate </w:t>
      </w:r>
      <w:r w:rsidR="006D2E47" w:rsidRPr="00527DC9">
        <w:rPr>
          <w:rFonts w:ascii="Times New Roman" w:hAnsi="Times New Roman" w:cs="Times New Roman"/>
          <w:lang w:val="en-US"/>
        </w:rPr>
        <w:t>do apply</w:t>
      </w:r>
      <w:r w:rsidR="006C2034" w:rsidRPr="00527DC9">
        <w:rPr>
          <w:rFonts w:ascii="Times New Roman" w:hAnsi="Times New Roman" w:cs="Times New Roman"/>
          <w:lang w:val="en-US"/>
        </w:rPr>
        <w:t>:</w:t>
      </w:r>
    </w:p>
    <w:p w14:paraId="45AFA467" w14:textId="77777777" w:rsidR="006C2034" w:rsidRDefault="006C2034" w:rsidP="000A57CC">
      <w:pPr>
        <w:spacing w:after="0"/>
        <w:ind w:left="426" w:right="-288"/>
        <w:jc w:val="both"/>
        <w:rPr>
          <w:rFonts w:ascii="Times New Roman" w:hAnsi="Times New Roman" w:cs="Times New Roman"/>
          <w:lang w:val="en-US"/>
        </w:rPr>
      </w:pPr>
    </w:p>
    <w:p w14:paraId="7D12381B" w14:textId="3A3A3690" w:rsidR="006C2034" w:rsidRPr="006C2034" w:rsidRDefault="006C2034" w:rsidP="006C2034">
      <w:pPr>
        <w:spacing w:after="0"/>
        <w:ind w:left="426" w:right="-288"/>
        <w:jc w:val="both"/>
        <w:rPr>
          <w:rFonts w:ascii="Times New Roman" w:hAnsi="Times New Roman" w:cs="Times New Roman"/>
          <w:lang w:val="en-US"/>
        </w:rPr>
      </w:pPr>
      <w:r w:rsidRPr="006D2E47">
        <w:rPr>
          <w:rFonts w:ascii="Times New Roman" w:hAnsi="Times New Roman" w:cs="Times New Roman"/>
          <w:b/>
          <w:bCs/>
          <w:lang w:val="en-US"/>
        </w:rPr>
        <w:t>‘certificate’</w:t>
      </w:r>
      <w:r w:rsidRPr="006C2034">
        <w:rPr>
          <w:rFonts w:ascii="Times New Roman" w:hAnsi="Times New Roman" w:cs="Times New Roman"/>
          <w:lang w:val="en-US"/>
        </w:rPr>
        <w:t xml:space="preserve"> means a conformity statement by a certification body within the framework of a voluntary scheme, certifying that an economic operator complies with the requirements of Directive (EU) 2018/2001;</w:t>
      </w:r>
    </w:p>
    <w:p w14:paraId="3EFF5639" w14:textId="6632C37F" w:rsidR="006C2034" w:rsidRPr="006C2034" w:rsidRDefault="006C2034" w:rsidP="006C2034">
      <w:pPr>
        <w:spacing w:after="0"/>
        <w:ind w:left="426" w:right="-288"/>
        <w:jc w:val="both"/>
        <w:rPr>
          <w:rFonts w:ascii="Times New Roman" w:hAnsi="Times New Roman" w:cs="Times New Roman"/>
          <w:lang w:val="en-US"/>
        </w:rPr>
      </w:pPr>
      <w:r w:rsidRPr="006D2E47">
        <w:rPr>
          <w:rFonts w:ascii="Times New Roman" w:hAnsi="Times New Roman" w:cs="Times New Roman"/>
          <w:b/>
          <w:bCs/>
          <w:lang w:val="en-US"/>
        </w:rPr>
        <w:t>‘suspended certificate’</w:t>
      </w:r>
      <w:r w:rsidRPr="006C2034">
        <w:rPr>
          <w:rFonts w:ascii="Times New Roman" w:hAnsi="Times New Roman" w:cs="Times New Roman"/>
          <w:lang w:val="en-US"/>
        </w:rPr>
        <w:t xml:space="preserve"> means a certificate temporarily invalidated due to non-conformities identified by the certification body or upon voluntary request of the economic operator;</w:t>
      </w:r>
    </w:p>
    <w:p w14:paraId="649BB0A1" w14:textId="15E82FCA" w:rsidR="006C2034" w:rsidRPr="006C2034" w:rsidRDefault="006C2034" w:rsidP="006C2034">
      <w:pPr>
        <w:spacing w:after="0"/>
        <w:ind w:left="426" w:right="-288"/>
        <w:jc w:val="both"/>
        <w:rPr>
          <w:rFonts w:ascii="Times New Roman" w:hAnsi="Times New Roman" w:cs="Times New Roman"/>
          <w:lang w:val="en-US"/>
        </w:rPr>
      </w:pPr>
      <w:r w:rsidRPr="006D2E47">
        <w:rPr>
          <w:rFonts w:ascii="Times New Roman" w:hAnsi="Times New Roman" w:cs="Times New Roman"/>
          <w:b/>
          <w:bCs/>
          <w:lang w:val="en-US"/>
        </w:rPr>
        <w:t>‘withdrawn certificate’</w:t>
      </w:r>
      <w:r w:rsidRPr="006C2034">
        <w:rPr>
          <w:rFonts w:ascii="Times New Roman" w:hAnsi="Times New Roman" w:cs="Times New Roman"/>
          <w:lang w:val="en-US"/>
        </w:rPr>
        <w:t xml:space="preserve"> means a certificate that has been permanently cancelled by the certification body or the voluntary scheme;</w:t>
      </w:r>
    </w:p>
    <w:p w14:paraId="43D40E38" w14:textId="396812E6" w:rsidR="006C2034" w:rsidRPr="006C2034" w:rsidRDefault="006C2034" w:rsidP="006C2034">
      <w:pPr>
        <w:spacing w:after="0"/>
        <w:ind w:left="426" w:right="-288"/>
        <w:jc w:val="both"/>
        <w:rPr>
          <w:rFonts w:ascii="Times New Roman" w:hAnsi="Times New Roman" w:cs="Times New Roman"/>
          <w:lang w:val="en-US"/>
        </w:rPr>
      </w:pPr>
      <w:r w:rsidRPr="006D2E47">
        <w:rPr>
          <w:rFonts w:ascii="Times New Roman" w:hAnsi="Times New Roman" w:cs="Times New Roman"/>
          <w:b/>
          <w:bCs/>
          <w:lang w:val="en-US"/>
        </w:rPr>
        <w:t>‘terminated certificate’</w:t>
      </w:r>
      <w:r w:rsidRPr="006C2034">
        <w:rPr>
          <w:rFonts w:ascii="Times New Roman" w:hAnsi="Times New Roman" w:cs="Times New Roman"/>
          <w:lang w:val="en-US"/>
        </w:rPr>
        <w:t xml:space="preserve"> means a certification that has been voluntarily cancelled while it is still valid;</w:t>
      </w:r>
    </w:p>
    <w:p w14:paraId="463E0EAB" w14:textId="4F58A9AD" w:rsidR="006C2034" w:rsidRPr="00064E0D" w:rsidRDefault="006C2034" w:rsidP="006C2034">
      <w:pPr>
        <w:spacing w:after="0"/>
        <w:ind w:left="426" w:right="-288"/>
        <w:jc w:val="both"/>
        <w:rPr>
          <w:rFonts w:ascii="Times New Roman" w:hAnsi="Times New Roman" w:cs="Times New Roman"/>
          <w:lang w:val="en-US"/>
        </w:rPr>
      </w:pPr>
      <w:r w:rsidRPr="006D2E47">
        <w:rPr>
          <w:rFonts w:ascii="Times New Roman" w:hAnsi="Times New Roman" w:cs="Times New Roman"/>
          <w:b/>
          <w:bCs/>
          <w:lang w:val="en-US"/>
        </w:rPr>
        <w:t>‘expired certificate’</w:t>
      </w:r>
      <w:r w:rsidRPr="006C2034">
        <w:rPr>
          <w:rFonts w:ascii="Times New Roman" w:hAnsi="Times New Roman" w:cs="Times New Roman"/>
          <w:lang w:val="en-US"/>
        </w:rPr>
        <w:t xml:space="preserve"> means a certificate that is no longer valid;</w:t>
      </w:r>
    </w:p>
    <w:p w14:paraId="6A540328" w14:textId="0C70A321" w:rsidR="007478FE" w:rsidRPr="00064E0D" w:rsidRDefault="00F02A37" w:rsidP="00D76BA9">
      <w:pPr>
        <w:pStyle w:val="Heading1"/>
        <w:numPr>
          <w:ilvl w:val="0"/>
          <w:numId w:val="53"/>
        </w:numPr>
        <w:ind w:right="-288"/>
        <w:jc w:val="both"/>
        <w:rPr>
          <w:rStyle w:val="Heading1Char"/>
          <w:rFonts w:ascii="Times New Roman" w:hAnsi="Times New Roman" w:cs="Times New Roman"/>
          <w:b/>
          <w:bCs/>
          <w:lang w:val="en-US"/>
        </w:rPr>
      </w:pPr>
      <w:bookmarkStart w:id="15" w:name="_Toc153349115"/>
      <w:r w:rsidRPr="00064E0D">
        <w:rPr>
          <w:rStyle w:val="Heading1Char"/>
          <w:rFonts w:ascii="Times New Roman" w:hAnsi="Times New Roman" w:cs="Times New Roman"/>
          <w:b/>
          <w:lang w:val="en-US"/>
        </w:rPr>
        <w:lastRenderedPageBreak/>
        <w:t xml:space="preserve">Scheme </w:t>
      </w:r>
      <w:r w:rsidR="00534606" w:rsidRPr="00064E0D">
        <w:rPr>
          <w:rStyle w:val="Heading1Char"/>
          <w:rFonts w:ascii="Times New Roman" w:hAnsi="Times New Roman" w:cs="Times New Roman"/>
          <w:b/>
          <w:lang w:val="en-US"/>
        </w:rPr>
        <w:t>Documents</w:t>
      </w:r>
      <w:bookmarkEnd w:id="15"/>
      <w:r w:rsidR="00534606" w:rsidRPr="00064E0D">
        <w:rPr>
          <w:rStyle w:val="Heading1Char"/>
          <w:rFonts w:ascii="Times New Roman" w:hAnsi="Times New Roman" w:cs="Times New Roman"/>
          <w:b/>
          <w:lang w:val="en-US"/>
        </w:rPr>
        <w:t xml:space="preserve"> </w:t>
      </w:r>
    </w:p>
    <w:p w14:paraId="546DFEBA" w14:textId="18950423" w:rsidR="00C85641" w:rsidRPr="00A356AF" w:rsidRDefault="00C85641" w:rsidP="00EE332B">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The SSAP/RED system </w:t>
      </w:r>
      <w:r w:rsidR="00F02A37" w:rsidRPr="00A356AF">
        <w:rPr>
          <w:rFonts w:ascii="Times New Roman" w:hAnsi="Times New Roman" w:cs="Times New Roman"/>
          <w:lang w:val="en-US"/>
        </w:rPr>
        <w:t xml:space="preserve">consists of scheme </w:t>
      </w:r>
      <w:r w:rsidRPr="00A356AF">
        <w:rPr>
          <w:rFonts w:ascii="Times New Roman" w:hAnsi="Times New Roman" w:cs="Times New Roman"/>
          <w:lang w:val="en-US"/>
        </w:rPr>
        <w:t xml:space="preserve">documents </w:t>
      </w:r>
      <w:r w:rsidR="00F02A37" w:rsidRPr="00A356AF">
        <w:rPr>
          <w:rFonts w:ascii="Times New Roman" w:hAnsi="Times New Roman" w:cs="Times New Roman"/>
          <w:lang w:val="en-US"/>
        </w:rPr>
        <w:t xml:space="preserve">that </w:t>
      </w:r>
      <w:r w:rsidRPr="00A356AF">
        <w:rPr>
          <w:rFonts w:ascii="Times New Roman" w:hAnsi="Times New Roman" w:cs="Times New Roman"/>
          <w:lang w:val="en-US"/>
        </w:rPr>
        <w:t xml:space="preserve">contain all </w:t>
      </w:r>
      <w:r w:rsidR="00356765" w:rsidRPr="00A356AF">
        <w:rPr>
          <w:rFonts w:ascii="Times New Roman" w:hAnsi="Times New Roman" w:cs="Times New Roman"/>
          <w:lang w:val="en-US"/>
        </w:rPr>
        <w:t xml:space="preserve">applicable </w:t>
      </w:r>
      <w:r w:rsidRPr="00A356AF">
        <w:rPr>
          <w:rFonts w:ascii="Times New Roman" w:hAnsi="Times New Roman" w:cs="Times New Roman"/>
          <w:lang w:val="en-US"/>
        </w:rPr>
        <w:t>general requirements, processes</w:t>
      </w:r>
      <w:r w:rsidR="00356765" w:rsidRPr="00A356AF">
        <w:rPr>
          <w:rFonts w:ascii="Times New Roman" w:hAnsi="Times New Roman" w:cs="Times New Roman"/>
          <w:lang w:val="en-US"/>
        </w:rPr>
        <w:t>,</w:t>
      </w:r>
      <w:r w:rsidRPr="00A356AF">
        <w:rPr>
          <w:rFonts w:ascii="Times New Roman" w:hAnsi="Times New Roman" w:cs="Times New Roman"/>
          <w:lang w:val="en-US"/>
        </w:rPr>
        <w:t xml:space="preserve"> and guidelines. The SSAP/RED </w:t>
      </w:r>
      <w:r w:rsidR="007E5894" w:rsidRPr="00A356AF">
        <w:rPr>
          <w:rFonts w:ascii="Times New Roman" w:hAnsi="Times New Roman" w:cs="Times New Roman"/>
          <w:lang w:val="en-US"/>
        </w:rPr>
        <w:t>P</w:t>
      </w:r>
      <w:r w:rsidRPr="00A356AF">
        <w:rPr>
          <w:rFonts w:ascii="Times New Roman" w:hAnsi="Times New Roman" w:cs="Times New Roman"/>
          <w:lang w:val="en-US"/>
        </w:rPr>
        <w:t xml:space="preserve">rotocol is </w:t>
      </w:r>
      <w:r w:rsidR="00CF2A69" w:rsidRPr="00A356AF">
        <w:rPr>
          <w:rFonts w:ascii="Times New Roman" w:hAnsi="Times New Roman" w:cs="Times New Roman"/>
          <w:lang w:val="en-US"/>
        </w:rPr>
        <w:t xml:space="preserve">considered </w:t>
      </w:r>
      <w:r w:rsidRPr="00A356AF">
        <w:rPr>
          <w:rFonts w:ascii="Times New Roman" w:hAnsi="Times New Roman" w:cs="Times New Roman"/>
          <w:lang w:val="en-US"/>
        </w:rPr>
        <w:t>the backbone of these documents, explaining the requirements and processes</w:t>
      </w:r>
      <w:r w:rsidR="00356765" w:rsidRPr="00A356AF">
        <w:rPr>
          <w:rFonts w:ascii="Times New Roman" w:hAnsi="Times New Roman" w:cs="Times New Roman"/>
          <w:lang w:val="en-US"/>
        </w:rPr>
        <w:t>,</w:t>
      </w:r>
      <w:r w:rsidRPr="00A356AF">
        <w:rPr>
          <w:rFonts w:ascii="Times New Roman" w:hAnsi="Times New Roman" w:cs="Times New Roman"/>
          <w:lang w:val="en-US"/>
        </w:rPr>
        <w:t xml:space="preserve"> such as dealing with sustainability requirements, GHG calculation and claims, compliance</w:t>
      </w:r>
      <w:r w:rsidR="00356765" w:rsidRPr="00A356AF">
        <w:rPr>
          <w:rFonts w:ascii="Times New Roman" w:hAnsi="Times New Roman" w:cs="Times New Roman"/>
          <w:lang w:val="en-US"/>
        </w:rPr>
        <w:t>,</w:t>
      </w:r>
      <w:r w:rsidRPr="00A356AF">
        <w:rPr>
          <w:rFonts w:ascii="Times New Roman" w:hAnsi="Times New Roman" w:cs="Times New Roman"/>
          <w:lang w:val="en-US"/>
        </w:rPr>
        <w:t xml:space="preserve"> and non-conformities. Th</w:t>
      </w:r>
      <w:r w:rsidR="00CF2A69" w:rsidRPr="00A356AF">
        <w:rPr>
          <w:rFonts w:ascii="Times New Roman" w:hAnsi="Times New Roman" w:cs="Times New Roman"/>
          <w:lang w:val="en-US"/>
        </w:rPr>
        <w:t xml:space="preserve">e protocol is supported by the </w:t>
      </w:r>
      <w:r w:rsidR="00356765" w:rsidRPr="00A356AF">
        <w:rPr>
          <w:rFonts w:ascii="Times New Roman" w:hAnsi="Times New Roman" w:cs="Times New Roman"/>
          <w:lang w:val="en-US"/>
        </w:rPr>
        <w:t>F</w:t>
      </w:r>
      <w:r w:rsidRPr="00A356AF">
        <w:rPr>
          <w:rFonts w:ascii="Times New Roman" w:hAnsi="Times New Roman" w:cs="Times New Roman"/>
          <w:lang w:val="en-US"/>
        </w:rPr>
        <w:t xml:space="preserve">armers’ self-assessment document and the overview of sustainability requirements for </w:t>
      </w:r>
      <w:r w:rsidR="008D3EBA" w:rsidRPr="00A356AF">
        <w:rPr>
          <w:rFonts w:ascii="Times New Roman" w:hAnsi="Times New Roman" w:cs="Times New Roman"/>
          <w:lang w:val="en-US"/>
        </w:rPr>
        <w:t>Certified Main Entities</w:t>
      </w:r>
      <w:r w:rsidR="008205CB" w:rsidRPr="00A356AF">
        <w:rPr>
          <w:rFonts w:ascii="Times New Roman" w:hAnsi="Times New Roman" w:cs="Times New Roman"/>
          <w:lang w:val="en-US"/>
        </w:rPr>
        <w:t xml:space="preserve">. </w:t>
      </w:r>
    </w:p>
    <w:p w14:paraId="38A4E0B1" w14:textId="77777777" w:rsidR="00DA388C" w:rsidRPr="00A356AF" w:rsidRDefault="00DA388C" w:rsidP="00EE332B">
      <w:pPr>
        <w:spacing w:after="0"/>
        <w:ind w:left="426" w:right="-288"/>
        <w:jc w:val="both"/>
        <w:rPr>
          <w:rFonts w:ascii="Times New Roman" w:hAnsi="Times New Roman" w:cs="Times New Roman"/>
          <w:lang w:val="en-US"/>
        </w:rPr>
      </w:pPr>
    </w:p>
    <w:p w14:paraId="01B598AE" w14:textId="0F6935BB" w:rsidR="00356765" w:rsidRPr="00A356AF" w:rsidRDefault="00356765" w:rsidP="00EE332B">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These </w:t>
      </w:r>
      <w:r w:rsidR="00C85641" w:rsidRPr="00A356AF">
        <w:rPr>
          <w:rFonts w:ascii="Times New Roman" w:hAnsi="Times New Roman" w:cs="Times New Roman"/>
          <w:lang w:val="en-US"/>
        </w:rPr>
        <w:t>documents are subject to changes</w:t>
      </w:r>
      <w:r w:rsidR="00015E49" w:rsidRPr="00A356AF">
        <w:rPr>
          <w:rFonts w:ascii="Times New Roman" w:hAnsi="Times New Roman" w:cs="Times New Roman"/>
          <w:lang w:val="en-US"/>
        </w:rPr>
        <w:t xml:space="preserve"> </w:t>
      </w:r>
      <w:r w:rsidR="00C85641" w:rsidRPr="00A356AF">
        <w:rPr>
          <w:rFonts w:ascii="Times New Roman" w:hAnsi="Times New Roman" w:cs="Times New Roman"/>
          <w:lang w:val="en-US"/>
        </w:rPr>
        <w:t>that can be incorporated</w:t>
      </w:r>
      <w:r w:rsidR="00225DB2" w:rsidRPr="00A356AF">
        <w:rPr>
          <w:rFonts w:ascii="Times New Roman" w:hAnsi="Times New Roman" w:cs="Times New Roman"/>
          <w:lang w:val="en-US"/>
        </w:rPr>
        <w:t xml:space="preserve"> at any time</w:t>
      </w:r>
      <w:r w:rsidR="00C85641" w:rsidRPr="00A356AF">
        <w:rPr>
          <w:rFonts w:ascii="Times New Roman" w:hAnsi="Times New Roman" w:cs="Times New Roman"/>
          <w:lang w:val="en-US"/>
        </w:rPr>
        <w:t xml:space="preserve">. Changes will always be communicated to all stakeholders by the SES </w:t>
      </w:r>
      <w:r w:rsidR="00C94788" w:rsidRPr="00A356AF">
        <w:rPr>
          <w:rFonts w:ascii="Times New Roman" w:hAnsi="Times New Roman" w:cs="Times New Roman"/>
          <w:lang w:val="en-US"/>
        </w:rPr>
        <w:t>Secretary</w:t>
      </w:r>
      <w:r w:rsidR="00C85641" w:rsidRPr="00A356AF">
        <w:rPr>
          <w:rFonts w:ascii="Times New Roman" w:hAnsi="Times New Roman" w:cs="Times New Roman"/>
          <w:lang w:val="en-US"/>
        </w:rPr>
        <w:t xml:space="preserve">, </w:t>
      </w:r>
      <w:r w:rsidRPr="00A356AF">
        <w:rPr>
          <w:rFonts w:ascii="Times New Roman" w:hAnsi="Times New Roman" w:cs="Times New Roman"/>
          <w:lang w:val="en-US"/>
        </w:rPr>
        <w:t xml:space="preserve">and </w:t>
      </w:r>
      <w:r w:rsidR="00C85641" w:rsidRPr="00A356AF">
        <w:rPr>
          <w:rFonts w:ascii="Times New Roman" w:hAnsi="Times New Roman" w:cs="Times New Roman"/>
          <w:lang w:val="en-US"/>
        </w:rPr>
        <w:t xml:space="preserve">is also open for feedback. </w:t>
      </w:r>
    </w:p>
    <w:p w14:paraId="523EF17E" w14:textId="77777777" w:rsidR="00C7031A" w:rsidRPr="00A356AF" w:rsidRDefault="00C7031A" w:rsidP="00EE332B">
      <w:pPr>
        <w:spacing w:after="0"/>
        <w:ind w:left="426" w:right="-288"/>
        <w:jc w:val="both"/>
        <w:rPr>
          <w:rFonts w:ascii="Times New Roman" w:hAnsi="Times New Roman" w:cs="Times New Roman"/>
          <w:lang w:val="en-US"/>
        </w:rPr>
      </w:pPr>
    </w:p>
    <w:p w14:paraId="5907ED3D" w14:textId="6D567A1E" w:rsidR="007478FE" w:rsidRPr="00A356AF" w:rsidRDefault="00C85641" w:rsidP="0070666A">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To </w:t>
      </w:r>
      <w:r w:rsidR="00CF2A69" w:rsidRPr="00A356AF">
        <w:rPr>
          <w:rFonts w:ascii="Times New Roman" w:hAnsi="Times New Roman" w:cs="Times New Roman"/>
          <w:lang w:val="en-US"/>
        </w:rPr>
        <w:t xml:space="preserve">conduct </w:t>
      </w:r>
      <w:r w:rsidRPr="00A356AF">
        <w:rPr>
          <w:rFonts w:ascii="Times New Roman" w:hAnsi="Times New Roman" w:cs="Times New Roman"/>
          <w:lang w:val="en-US"/>
        </w:rPr>
        <w:t xml:space="preserve">the audits, the SSAP/RED </w:t>
      </w:r>
      <w:r w:rsidR="007E5894" w:rsidRPr="00A356AF">
        <w:rPr>
          <w:rFonts w:ascii="Times New Roman" w:hAnsi="Times New Roman" w:cs="Times New Roman"/>
          <w:lang w:val="en-US"/>
        </w:rPr>
        <w:t>P</w:t>
      </w:r>
      <w:r w:rsidRPr="00A356AF">
        <w:rPr>
          <w:rFonts w:ascii="Times New Roman" w:hAnsi="Times New Roman" w:cs="Times New Roman"/>
          <w:lang w:val="en-US"/>
        </w:rPr>
        <w:t>rotocol is transformed in an audit procedure</w:t>
      </w:r>
      <w:r w:rsidR="00C7031A" w:rsidRPr="00A356AF">
        <w:rPr>
          <w:rFonts w:ascii="Times New Roman" w:hAnsi="Times New Roman" w:cs="Times New Roman"/>
          <w:lang w:val="en-US"/>
        </w:rPr>
        <w:t xml:space="preserve"> </w:t>
      </w:r>
      <w:r w:rsidR="00F66C74" w:rsidRPr="00A356AF">
        <w:rPr>
          <w:rFonts w:ascii="Times New Roman" w:hAnsi="Times New Roman" w:cs="Times New Roman"/>
          <w:lang w:val="en-US"/>
        </w:rPr>
        <w:t>to</w:t>
      </w:r>
      <w:r w:rsidRPr="00A356AF">
        <w:rPr>
          <w:rFonts w:ascii="Times New Roman" w:hAnsi="Times New Roman" w:cs="Times New Roman"/>
          <w:lang w:val="en-US"/>
        </w:rPr>
        <w:t xml:space="preserve"> a report template with a checklist where findings of compliance and non-compliance can </w:t>
      </w:r>
      <w:r w:rsidR="001C2F70" w:rsidRPr="00A356AF">
        <w:rPr>
          <w:rFonts w:ascii="Times New Roman" w:hAnsi="Times New Roman" w:cs="Times New Roman"/>
          <w:lang w:val="en-US"/>
        </w:rPr>
        <w:t>b</w:t>
      </w:r>
      <w:r w:rsidRPr="00A356AF">
        <w:rPr>
          <w:rFonts w:ascii="Times New Roman" w:hAnsi="Times New Roman" w:cs="Times New Roman"/>
          <w:lang w:val="en-US"/>
        </w:rPr>
        <w:t xml:space="preserve">e included. This checklist will be the base to </w:t>
      </w:r>
      <w:r w:rsidR="00F66C74" w:rsidRPr="00A356AF">
        <w:rPr>
          <w:rFonts w:ascii="Times New Roman" w:hAnsi="Times New Roman" w:cs="Times New Roman"/>
          <w:lang w:val="en-US"/>
        </w:rPr>
        <w:t>m</w:t>
      </w:r>
      <w:r w:rsidRPr="00A356AF">
        <w:rPr>
          <w:rFonts w:ascii="Times New Roman" w:hAnsi="Times New Roman" w:cs="Times New Roman"/>
          <w:lang w:val="en-US"/>
        </w:rPr>
        <w:t xml:space="preserve">ake certification decisions of scope certificates of </w:t>
      </w:r>
      <w:r w:rsidR="008D3EBA" w:rsidRPr="00A356AF">
        <w:rPr>
          <w:rFonts w:ascii="Times New Roman" w:hAnsi="Times New Roman" w:cs="Times New Roman"/>
          <w:lang w:val="en-US"/>
        </w:rPr>
        <w:t>Certified Main Entities</w:t>
      </w:r>
      <w:r w:rsidRPr="00A356AF">
        <w:rPr>
          <w:rFonts w:ascii="Times New Roman" w:hAnsi="Times New Roman" w:cs="Times New Roman"/>
          <w:lang w:val="en-US"/>
        </w:rPr>
        <w:t>.</w:t>
      </w:r>
    </w:p>
    <w:p w14:paraId="4BE0EF3A" w14:textId="0276C4A5" w:rsidR="00D45EC9" w:rsidRPr="00A356AF" w:rsidRDefault="00D45EC9" w:rsidP="0070666A">
      <w:pPr>
        <w:spacing w:after="0"/>
        <w:ind w:left="426" w:right="-288"/>
        <w:jc w:val="both"/>
        <w:rPr>
          <w:rFonts w:ascii="Times New Roman" w:hAnsi="Times New Roman" w:cs="Times New Roman"/>
          <w:lang w:val="en-US"/>
        </w:rPr>
      </w:pPr>
    </w:p>
    <w:p w14:paraId="2162B0DB" w14:textId="664E8F6C" w:rsidR="00D45EC9" w:rsidRPr="0056051F" w:rsidRDefault="00D45EC9" w:rsidP="00AB514E">
      <w:pPr>
        <w:pStyle w:val="Heading1"/>
        <w:numPr>
          <w:ilvl w:val="0"/>
          <w:numId w:val="53"/>
        </w:numPr>
        <w:ind w:right="-288"/>
        <w:jc w:val="both"/>
        <w:rPr>
          <w:rStyle w:val="Heading1Char"/>
          <w:rFonts w:ascii="Times New Roman" w:hAnsi="Times New Roman" w:cs="Times New Roman"/>
          <w:b/>
          <w:bCs/>
          <w:lang w:val="en-GB"/>
        </w:rPr>
      </w:pPr>
      <w:bookmarkStart w:id="16" w:name="_Toc153349117"/>
      <w:r w:rsidRPr="0056051F">
        <w:rPr>
          <w:rStyle w:val="Heading1Char"/>
          <w:rFonts w:ascii="Times New Roman" w:hAnsi="Times New Roman" w:cs="Times New Roman"/>
          <w:b/>
          <w:bCs/>
          <w:lang w:val="en-GB"/>
        </w:rPr>
        <w:t>Transparency and disclosure of information</w:t>
      </w:r>
      <w:bookmarkEnd w:id="16"/>
      <w:r w:rsidRPr="0056051F">
        <w:rPr>
          <w:rStyle w:val="Heading1Char"/>
          <w:rFonts w:ascii="Times New Roman" w:hAnsi="Times New Roman" w:cs="Times New Roman"/>
          <w:b/>
          <w:bCs/>
          <w:lang w:val="en-GB"/>
        </w:rPr>
        <w:t xml:space="preserve"> </w:t>
      </w:r>
    </w:p>
    <w:p w14:paraId="28EBC076" w14:textId="683798FE" w:rsidR="00D45EC9" w:rsidRPr="00A356AF" w:rsidRDefault="00D45EC9" w:rsidP="00D45EC9">
      <w:pPr>
        <w:spacing w:after="0"/>
        <w:ind w:left="360"/>
        <w:jc w:val="both"/>
        <w:rPr>
          <w:rFonts w:ascii="Times New Roman" w:hAnsi="Times New Roman" w:cs="Times New Roman"/>
          <w:lang w:val="en-US"/>
        </w:rPr>
      </w:pPr>
      <w:r w:rsidRPr="00A356AF">
        <w:rPr>
          <w:rFonts w:ascii="Times New Roman" w:hAnsi="Times New Roman" w:cs="Times New Roman"/>
          <w:lang w:val="en-US"/>
        </w:rPr>
        <w:t xml:space="preserve">The SES will furthermore make the following information available on </w:t>
      </w:r>
      <w:r w:rsidR="00E164F1" w:rsidRPr="00A356AF">
        <w:rPr>
          <w:rFonts w:ascii="Times New Roman" w:hAnsi="Times New Roman" w:cs="Times New Roman"/>
          <w:lang w:val="en-US"/>
        </w:rPr>
        <w:t>its</w:t>
      </w:r>
      <w:r w:rsidRPr="00A356AF">
        <w:rPr>
          <w:rFonts w:ascii="Times New Roman" w:hAnsi="Times New Roman" w:cs="Times New Roman"/>
          <w:lang w:val="en-US"/>
        </w:rPr>
        <w:t xml:space="preserve"> website: </w:t>
      </w:r>
    </w:p>
    <w:p w14:paraId="77433E70" w14:textId="01C2390A" w:rsidR="00D45EC9" w:rsidRPr="00A356AF" w:rsidRDefault="00481C4C" w:rsidP="0056051F">
      <w:pPr>
        <w:pStyle w:val="ListParagraph"/>
        <w:numPr>
          <w:ilvl w:val="0"/>
          <w:numId w:val="11"/>
        </w:numPr>
        <w:spacing w:after="0"/>
        <w:ind w:left="1134" w:right="-288"/>
        <w:jc w:val="both"/>
        <w:rPr>
          <w:rFonts w:ascii="Times New Roman" w:hAnsi="Times New Roman" w:cs="Times New Roman"/>
          <w:lang w:val="en-US"/>
        </w:rPr>
      </w:pPr>
      <w:r w:rsidRPr="00A356AF">
        <w:rPr>
          <w:rFonts w:ascii="Times New Roman" w:hAnsi="Times New Roman" w:cs="Times New Roman"/>
          <w:lang w:val="en-US"/>
        </w:rPr>
        <w:t>i</w:t>
      </w:r>
      <w:r w:rsidR="00D45EC9" w:rsidRPr="00A356AF">
        <w:rPr>
          <w:rFonts w:ascii="Times New Roman" w:hAnsi="Times New Roman" w:cs="Times New Roman"/>
          <w:lang w:val="en-US"/>
        </w:rPr>
        <w:t>nformation on the governance structure of the voluntary schemes describing the roles of all relevant bodies, details on the ownership structure, and composition and experience of the Board (or equivalent)</w:t>
      </w:r>
      <w:r w:rsidR="00C22D42">
        <w:rPr>
          <w:rFonts w:ascii="Times New Roman" w:hAnsi="Times New Roman" w:cs="Times New Roman"/>
          <w:lang w:val="en-US"/>
        </w:rPr>
        <w:t>;</w:t>
      </w:r>
      <w:r w:rsidR="00D45EC9" w:rsidRPr="00A356AF">
        <w:rPr>
          <w:rFonts w:ascii="Times New Roman" w:hAnsi="Times New Roman" w:cs="Times New Roman"/>
          <w:lang w:val="en-US"/>
        </w:rPr>
        <w:t xml:space="preserve"> </w:t>
      </w:r>
    </w:p>
    <w:p w14:paraId="69BF4B24" w14:textId="7DEE752B" w:rsidR="00D45EC9" w:rsidRDefault="00481C4C" w:rsidP="0056051F">
      <w:pPr>
        <w:pStyle w:val="ListParagraph"/>
        <w:numPr>
          <w:ilvl w:val="0"/>
          <w:numId w:val="11"/>
        </w:numPr>
        <w:spacing w:after="0"/>
        <w:ind w:left="1134" w:right="-288"/>
        <w:jc w:val="both"/>
        <w:rPr>
          <w:rFonts w:ascii="Times New Roman" w:hAnsi="Times New Roman" w:cs="Times New Roman"/>
          <w:lang w:val="en-US"/>
        </w:rPr>
      </w:pPr>
      <w:r w:rsidRPr="00A356AF">
        <w:rPr>
          <w:rFonts w:ascii="Times New Roman" w:hAnsi="Times New Roman" w:cs="Times New Roman"/>
          <w:lang w:val="en-US"/>
        </w:rPr>
        <w:t>t</w:t>
      </w:r>
      <w:r w:rsidR="00D45EC9" w:rsidRPr="00A356AF">
        <w:rPr>
          <w:rFonts w:ascii="Times New Roman" w:hAnsi="Times New Roman" w:cs="Times New Roman"/>
          <w:lang w:val="en-US"/>
        </w:rPr>
        <w:t xml:space="preserve">he list of economic operators </w:t>
      </w:r>
      <w:r w:rsidR="00773BC2" w:rsidRPr="00773BC2">
        <w:rPr>
          <w:rFonts w:ascii="Times New Roman" w:hAnsi="Times New Roman" w:cs="Times New Roman"/>
          <w:lang w:val="en-US"/>
        </w:rPr>
        <w:t xml:space="preserve">participating in the scheme along with their certification status, with their respective date of certificate issuance, suspension, withdrawal, </w:t>
      </w:r>
      <w:r w:rsidR="00C56905" w:rsidRPr="00C56905">
        <w:rPr>
          <w:rFonts w:ascii="Times New Roman" w:hAnsi="Times New Roman" w:cs="Times New Roman"/>
          <w:lang w:val="en-US"/>
        </w:rPr>
        <w:t>termination or expiry</w:t>
      </w:r>
      <w:r w:rsidR="006057B8">
        <w:rPr>
          <w:rFonts w:ascii="Times New Roman" w:hAnsi="Times New Roman" w:cs="Times New Roman"/>
          <w:lang w:val="en-US"/>
        </w:rPr>
        <w:t xml:space="preserve"> </w:t>
      </w:r>
      <w:r w:rsidRPr="00A356AF">
        <w:rPr>
          <w:rFonts w:ascii="Times New Roman" w:hAnsi="Times New Roman" w:cs="Times New Roman"/>
          <w:lang w:val="en-US"/>
        </w:rPr>
        <w:t>(</w:t>
      </w:r>
      <w:r w:rsidR="00D45EC9" w:rsidRPr="00A356AF">
        <w:rPr>
          <w:rFonts w:ascii="Times New Roman" w:hAnsi="Times New Roman" w:cs="Times New Roman"/>
          <w:lang w:val="en-US"/>
        </w:rPr>
        <w:t>This includes the certificates and/or summary audit reports of economic operators and information on the withdrawal or suspension of certificates</w:t>
      </w:r>
      <w:proofErr w:type="gramStart"/>
      <w:r w:rsidRPr="00A356AF">
        <w:rPr>
          <w:rFonts w:ascii="Times New Roman" w:hAnsi="Times New Roman" w:cs="Times New Roman"/>
          <w:lang w:val="en-US"/>
        </w:rPr>
        <w:t>)</w:t>
      </w:r>
      <w:r w:rsidR="00C22D42">
        <w:rPr>
          <w:rFonts w:ascii="Times New Roman" w:hAnsi="Times New Roman" w:cs="Times New Roman"/>
          <w:lang w:val="en-US"/>
        </w:rPr>
        <w:t>;</w:t>
      </w:r>
      <w:proofErr w:type="gramEnd"/>
      <w:r w:rsidR="00D45EC9" w:rsidRPr="00A356AF">
        <w:rPr>
          <w:rFonts w:ascii="Times New Roman" w:hAnsi="Times New Roman" w:cs="Times New Roman"/>
          <w:lang w:val="en-US"/>
        </w:rPr>
        <w:t xml:space="preserve"> </w:t>
      </w:r>
    </w:p>
    <w:p w14:paraId="0ADB38C6" w14:textId="37ADF30D" w:rsidR="003D3B14" w:rsidRDefault="003D3B14"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 xml:space="preserve">the list of </w:t>
      </w:r>
      <w:r w:rsidR="009E5D6F" w:rsidRPr="64AC3905">
        <w:rPr>
          <w:rFonts w:ascii="Times New Roman" w:hAnsi="Times New Roman" w:cs="Times New Roman"/>
          <w:lang w:val="en-US"/>
        </w:rPr>
        <w:t>e</w:t>
      </w:r>
      <w:r w:rsidRPr="64AC3905">
        <w:rPr>
          <w:rFonts w:ascii="Times New Roman" w:hAnsi="Times New Roman" w:cs="Times New Roman"/>
          <w:lang w:val="en-US"/>
        </w:rPr>
        <w:t>conomic operators whose certificates are withdrawn, terminated or expired shall be listed on the website for at least 24 months after the withdrawal, termination or expiration date</w:t>
      </w:r>
      <w:r w:rsidR="009E5D6F" w:rsidRPr="64AC3905">
        <w:rPr>
          <w:rFonts w:ascii="Times New Roman" w:hAnsi="Times New Roman" w:cs="Times New Roman"/>
          <w:lang w:val="en-US"/>
        </w:rPr>
        <w:t>;</w:t>
      </w:r>
      <w:r w:rsidRPr="64AC3905">
        <w:rPr>
          <w:rFonts w:ascii="Times New Roman" w:hAnsi="Times New Roman" w:cs="Times New Roman"/>
          <w:lang w:val="en-US"/>
        </w:rPr>
        <w:t xml:space="preserve"> (Article 6(f) of the IR).</w:t>
      </w:r>
    </w:p>
    <w:p w14:paraId="705CEB04" w14:textId="18EE3338" w:rsidR="00E324A1" w:rsidRDefault="00E324A1" w:rsidP="00E324A1">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an aggregated list of major non-conformities together with a respective action plan and timing for their correction as agreed with the economic operators concerned</w:t>
      </w:r>
      <w:r w:rsidR="00BC3374" w:rsidRPr="64AC3905">
        <w:rPr>
          <w:rFonts w:ascii="Times New Roman" w:hAnsi="Times New Roman" w:cs="Times New Roman"/>
          <w:lang w:val="en-US"/>
        </w:rPr>
        <w:t>;</w:t>
      </w:r>
    </w:p>
    <w:p w14:paraId="09E77B81" w14:textId="339FBC49" w:rsidR="00BD032E" w:rsidRPr="00A356AF" w:rsidRDefault="00E324A1"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c</w:t>
      </w:r>
      <w:r w:rsidR="00BD032E" w:rsidRPr="64AC3905">
        <w:rPr>
          <w:rFonts w:ascii="Times New Roman" w:hAnsi="Times New Roman" w:cs="Times New Roman"/>
          <w:lang w:val="en-US"/>
        </w:rPr>
        <w:t>hanges in the certification status of economic operators</w:t>
      </w:r>
      <w:r w:rsidR="00B26FD7" w:rsidRPr="64AC3905">
        <w:rPr>
          <w:rFonts w:ascii="Times New Roman" w:hAnsi="Times New Roman" w:cs="Times New Roman"/>
          <w:lang w:val="en-US"/>
        </w:rPr>
        <w:t xml:space="preserve"> will </w:t>
      </w:r>
      <w:r w:rsidR="00BD032E" w:rsidRPr="64AC3905">
        <w:rPr>
          <w:rFonts w:ascii="Times New Roman" w:hAnsi="Times New Roman" w:cs="Times New Roman"/>
          <w:lang w:val="en-US"/>
        </w:rPr>
        <w:t>be published without delay</w:t>
      </w:r>
      <w:r w:rsidR="00B26FD7" w:rsidRPr="64AC3905">
        <w:rPr>
          <w:rFonts w:ascii="Times New Roman" w:hAnsi="Times New Roman" w:cs="Times New Roman"/>
          <w:lang w:val="en-US"/>
        </w:rPr>
        <w:t>;</w:t>
      </w:r>
    </w:p>
    <w:p w14:paraId="6AB2990A" w14:textId="51405E01" w:rsidR="00D45EC9" w:rsidRPr="00A356AF" w:rsidRDefault="00481C4C"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t</w:t>
      </w:r>
      <w:r w:rsidR="00D45EC9" w:rsidRPr="64AC3905">
        <w:rPr>
          <w:rFonts w:ascii="Times New Roman" w:hAnsi="Times New Roman" w:cs="Times New Roman"/>
          <w:lang w:val="en-US"/>
        </w:rPr>
        <w:t xml:space="preserve">he latest version of scheme documents </w:t>
      </w:r>
      <w:r w:rsidRPr="64AC3905">
        <w:rPr>
          <w:rFonts w:ascii="Times New Roman" w:hAnsi="Times New Roman" w:cs="Times New Roman"/>
          <w:lang w:val="en-US"/>
        </w:rPr>
        <w:t xml:space="preserve">and </w:t>
      </w:r>
      <w:r w:rsidR="00D45EC9" w:rsidRPr="64AC3905">
        <w:rPr>
          <w:rFonts w:ascii="Times New Roman" w:hAnsi="Times New Roman" w:cs="Times New Roman"/>
          <w:lang w:val="en-US"/>
        </w:rPr>
        <w:t>the guidelines for audits</w:t>
      </w:r>
      <w:r w:rsidR="00C22D42" w:rsidRPr="64AC3905">
        <w:rPr>
          <w:rFonts w:ascii="Times New Roman" w:hAnsi="Times New Roman" w:cs="Times New Roman"/>
          <w:lang w:val="en-US"/>
        </w:rPr>
        <w:t>;</w:t>
      </w:r>
      <w:r w:rsidR="00D45EC9" w:rsidRPr="64AC3905">
        <w:rPr>
          <w:rFonts w:ascii="Times New Roman" w:hAnsi="Times New Roman" w:cs="Times New Roman"/>
          <w:lang w:val="en-US"/>
        </w:rPr>
        <w:t xml:space="preserve"> </w:t>
      </w:r>
    </w:p>
    <w:p w14:paraId="60A6033A" w14:textId="082D7A7C" w:rsidR="00D45EC9" w:rsidRDefault="00481C4C"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t</w:t>
      </w:r>
      <w:r w:rsidR="00D45EC9" w:rsidRPr="64AC3905">
        <w:rPr>
          <w:rFonts w:ascii="Times New Roman" w:hAnsi="Times New Roman" w:cs="Times New Roman"/>
          <w:lang w:val="en-US"/>
        </w:rPr>
        <w:t xml:space="preserve">he certification bodies that are permitted to conduct audits, including the entity or national public authority that it was </w:t>
      </w:r>
      <w:r w:rsidR="00F12701" w:rsidRPr="64AC3905">
        <w:rPr>
          <w:rFonts w:ascii="Times New Roman" w:hAnsi="Times New Roman" w:cs="Times New Roman"/>
          <w:lang w:val="en-US"/>
        </w:rPr>
        <w:t>recogniz</w:t>
      </w:r>
      <w:r w:rsidR="00D45EC9" w:rsidRPr="64AC3905">
        <w:rPr>
          <w:rFonts w:ascii="Times New Roman" w:hAnsi="Times New Roman" w:cs="Times New Roman"/>
          <w:lang w:val="en-US"/>
        </w:rPr>
        <w:t xml:space="preserve">ed by and </w:t>
      </w:r>
      <w:r w:rsidRPr="64AC3905">
        <w:rPr>
          <w:rFonts w:ascii="Times New Roman" w:hAnsi="Times New Roman" w:cs="Times New Roman"/>
          <w:lang w:val="en-US"/>
        </w:rPr>
        <w:t xml:space="preserve">which </w:t>
      </w:r>
      <w:r w:rsidR="00D45EC9" w:rsidRPr="64AC3905">
        <w:rPr>
          <w:rFonts w:ascii="Times New Roman" w:hAnsi="Times New Roman" w:cs="Times New Roman"/>
          <w:lang w:val="en-US"/>
        </w:rPr>
        <w:t xml:space="preserve">is monitoring </w:t>
      </w:r>
      <w:r w:rsidRPr="64AC3905">
        <w:rPr>
          <w:rFonts w:ascii="Times New Roman" w:hAnsi="Times New Roman" w:cs="Times New Roman"/>
          <w:lang w:val="en-US"/>
        </w:rPr>
        <w:t>the certification body</w:t>
      </w:r>
      <w:r w:rsidR="00C22D42" w:rsidRPr="64AC3905">
        <w:rPr>
          <w:rFonts w:ascii="Times New Roman" w:hAnsi="Times New Roman" w:cs="Times New Roman"/>
          <w:lang w:val="en-US"/>
        </w:rPr>
        <w:t>;</w:t>
      </w:r>
      <w:r w:rsidR="00D45EC9" w:rsidRPr="64AC3905">
        <w:rPr>
          <w:rFonts w:ascii="Times New Roman" w:hAnsi="Times New Roman" w:cs="Times New Roman"/>
          <w:lang w:val="en-US"/>
        </w:rPr>
        <w:t xml:space="preserve"> </w:t>
      </w:r>
    </w:p>
    <w:p w14:paraId="2F380E9E" w14:textId="75973B71" w:rsidR="00D135CF" w:rsidRPr="00A356AF" w:rsidRDefault="00E324A1"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c</w:t>
      </w:r>
      <w:r w:rsidR="00D135CF" w:rsidRPr="64AC3905">
        <w:rPr>
          <w:rFonts w:ascii="Times New Roman" w:hAnsi="Times New Roman" w:cs="Times New Roman"/>
          <w:lang w:val="en-US"/>
        </w:rPr>
        <w:t xml:space="preserve">ertification bodies that are no longer entitled to conduct independent auditing under the scheme </w:t>
      </w:r>
      <w:r w:rsidR="000B3693" w:rsidRPr="64AC3905">
        <w:rPr>
          <w:rFonts w:ascii="Times New Roman" w:hAnsi="Times New Roman" w:cs="Times New Roman"/>
          <w:lang w:val="en-US"/>
        </w:rPr>
        <w:t>will</w:t>
      </w:r>
      <w:r w:rsidR="00D135CF" w:rsidRPr="64AC3905">
        <w:rPr>
          <w:rFonts w:ascii="Times New Roman" w:hAnsi="Times New Roman" w:cs="Times New Roman"/>
          <w:lang w:val="en-US"/>
        </w:rPr>
        <w:t xml:space="preserve"> be listed for at least 12 months after the last audit</w:t>
      </w:r>
      <w:r w:rsidR="004855D3" w:rsidRPr="64AC3905">
        <w:rPr>
          <w:rFonts w:ascii="Times New Roman" w:hAnsi="Times New Roman" w:cs="Times New Roman"/>
          <w:lang w:val="en-US"/>
        </w:rPr>
        <w:t>;</w:t>
      </w:r>
    </w:p>
    <w:p w14:paraId="5BD6A5CE" w14:textId="393104F5" w:rsidR="00D45EC9" w:rsidRPr="00A356AF" w:rsidRDefault="00481C4C"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p</w:t>
      </w:r>
      <w:r w:rsidR="00D45EC9" w:rsidRPr="64AC3905">
        <w:rPr>
          <w:rFonts w:ascii="Times New Roman" w:hAnsi="Times New Roman" w:cs="Times New Roman"/>
          <w:lang w:val="en-US"/>
        </w:rPr>
        <w:t>ublication of contact details for the scheme</w:t>
      </w:r>
      <w:r w:rsidRPr="64AC3905">
        <w:rPr>
          <w:rFonts w:ascii="Times New Roman" w:hAnsi="Times New Roman" w:cs="Times New Roman"/>
          <w:lang w:val="en-US"/>
        </w:rPr>
        <w:t>, including the</w:t>
      </w:r>
      <w:r w:rsidR="00C7031A" w:rsidRPr="64AC3905">
        <w:rPr>
          <w:rFonts w:ascii="Times New Roman" w:hAnsi="Times New Roman" w:cs="Times New Roman"/>
          <w:lang w:val="en-US"/>
        </w:rPr>
        <w:t xml:space="preserve"> </w:t>
      </w:r>
      <w:r w:rsidR="00D45EC9" w:rsidRPr="64AC3905">
        <w:rPr>
          <w:rFonts w:ascii="Times New Roman" w:hAnsi="Times New Roman" w:cs="Times New Roman"/>
          <w:lang w:val="en-US"/>
        </w:rPr>
        <w:t>telephone number, email address</w:t>
      </w:r>
      <w:r w:rsidRPr="64AC3905">
        <w:rPr>
          <w:rFonts w:ascii="Times New Roman" w:hAnsi="Times New Roman" w:cs="Times New Roman"/>
          <w:lang w:val="en-US"/>
        </w:rPr>
        <w:t>,</w:t>
      </w:r>
      <w:r w:rsidR="00D45EC9" w:rsidRPr="64AC3905">
        <w:rPr>
          <w:rFonts w:ascii="Times New Roman" w:hAnsi="Times New Roman" w:cs="Times New Roman"/>
          <w:lang w:val="en-US"/>
        </w:rPr>
        <w:t xml:space="preserve"> and </w:t>
      </w:r>
      <w:r w:rsidRPr="64AC3905">
        <w:rPr>
          <w:rFonts w:ascii="Times New Roman" w:hAnsi="Times New Roman" w:cs="Times New Roman"/>
          <w:lang w:val="en-US"/>
        </w:rPr>
        <w:t xml:space="preserve">physical </w:t>
      </w:r>
      <w:r w:rsidR="00D45EC9" w:rsidRPr="64AC3905">
        <w:rPr>
          <w:rFonts w:ascii="Times New Roman" w:hAnsi="Times New Roman" w:cs="Times New Roman"/>
          <w:lang w:val="en-US"/>
        </w:rPr>
        <w:t>address)</w:t>
      </w:r>
      <w:r w:rsidR="00C22D42" w:rsidRPr="64AC3905">
        <w:rPr>
          <w:rFonts w:ascii="Times New Roman" w:hAnsi="Times New Roman" w:cs="Times New Roman"/>
          <w:lang w:val="en-US"/>
        </w:rPr>
        <w:t>;</w:t>
      </w:r>
      <w:r w:rsidR="00D45EC9" w:rsidRPr="64AC3905">
        <w:rPr>
          <w:rFonts w:ascii="Times New Roman" w:hAnsi="Times New Roman" w:cs="Times New Roman"/>
          <w:lang w:val="en-US"/>
        </w:rPr>
        <w:t xml:space="preserve"> </w:t>
      </w:r>
    </w:p>
    <w:p w14:paraId="54A3B297" w14:textId="1F5993DF" w:rsidR="00D45EC9" w:rsidRDefault="00481C4C"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t</w:t>
      </w:r>
      <w:r w:rsidR="00D45EC9" w:rsidRPr="64AC3905">
        <w:rPr>
          <w:rFonts w:ascii="Times New Roman" w:hAnsi="Times New Roman" w:cs="Times New Roman"/>
          <w:lang w:val="en-US"/>
        </w:rPr>
        <w:t>he names of the voluntary schemes the scheme is recogni</w:t>
      </w:r>
      <w:r w:rsidR="00F12701" w:rsidRPr="64AC3905">
        <w:rPr>
          <w:rFonts w:ascii="Times New Roman" w:hAnsi="Times New Roman" w:cs="Times New Roman"/>
          <w:lang w:val="en-US"/>
        </w:rPr>
        <w:t>z</w:t>
      </w:r>
      <w:r w:rsidR="00D45EC9" w:rsidRPr="64AC3905">
        <w:rPr>
          <w:rFonts w:ascii="Times New Roman" w:hAnsi="Times New Roman" w:cs="Times New Roman"/>
          <w:lang w:val="en-US"/>
        </w:rPr>
        <w:t>ing</w:t>
      </w:r>
      <w:r w:rsidR="00C22D42" w:rsidRPr="64AC3905">
        <w:rPr>
          <w:rFonts w:ascii="Times New Roman" w:hAnsi="Times New Roman" w:cs="Times New Roman"/>
          <w:lang w:val="en-US"/>
        </w:rPr>
        <w:t>;</w:t>
      </w:r>
    </w:p>
    <w:p w14:paraId="47D24B0C" w14:textId="0835FAE2" w:rsidR="00C033BB" w:rsidRDefault="00D32585"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the complaints procedure, including evidence that needs to be provided, scope of the procedure, process and associated timeframe, decision making and consequences</w:t>
      </w:r>
      <w:r w:rsidR="00577CEC" w:rsidRPr="64AC3905">
        <w:rPr>
          <w:rFonts w:ascii="Times New Roman" w:hAnsi="Times New Roman" w:cs="Times New Roman"/>
          <w:lang w:val="en-US"/>
        </w:rPr>
        <w:t>;</w:t>
      </w:r>
      <w:r w:rsidR="00021F57" w:rsidRPr="64AC3905">
        <w:rPr>
          <w:rFonts w:ascii="Times New Roman" w:hAnsi="Times New Roman" w:cs="Times New Roman"/>
          <w:lang w:val="en-US"/>
        </w:rPr>
        <w:t xml:space="preserve"> and</w:t>
      </w:r>
    </w:p>
    <w:p w14:paraId="4184EEFB" w14:textId="0FBAB685" w:rsidR="00421DAE" w:rsidRDefault="00421DAE"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the results of the annual monitoring activities of the voluntary scheme as summari</w:t>
      </w:r>
      <w:r w:rsidR="00021F57" w:rsidRPr="64AC3905">
        <w:rPr>
          <w:rFonts w:ascii="Times New Roman" w:hAnsi="Times New Roman" w:cs="Times New Roman"/>
          <w:lang w:val="en-US"/>
        </w:rPr>
        <w:t>z</w:t>
      </w:r>
      <w:r w:rsidRPr="64AC3905">
        <w:rPr>
          <w:rFonts w:ascii="Times New Roman" w:hAnsi="Times New Roman" w:cs="Times New Roman"/>
          <w:lang w:val="en-US"/>
        </w:rPr>
        <w:t>ed in the annual activity report.</w:t>
      </w:r>
    </w:p>
    <w:p w14:paraId="46A0B788" w14:textId="7179F8D6" w:rsidR="00B51D26" w:rsidRDefault="00D52626" w:rsidP="002765B0">
      <w:pPr>
        <w:spacing w:after="0"/>
        <w:ind w:left="426" w:right="-288"/>
        <w:jc w:val="both"/>
        <w:rPr>
          <w:rFonts w:ascii="Times New Roman" w:hAnsi="Times New Roman" w:cs="Times New Roman"/>
          <w:lang w:val="en-US"/>
        </w:rPr>
      </w:pPr>
      <w:r>
        <w:rPr>
          <w:rFonts w:ascii="Times New Roman" w:hAnsi="Times New Roman" w:cs="Times New Roman"/>
          <w:lang w:val="en-US"/>
        </w:rPr>
        <w:t xml:space="preserve">Specific </w:t>
      </w:r>
      <w:r w:rsidR="00CD5994">
        <w:rPr>
          <w:rFonts w:ascii="Times New Roman" w:hAnsi="Times New Roman" w:cs="Times New Roman"/>
          <w:lang w:val="en-US"/>
        </w:rPr>
        <w:t xml:space="preserve">information </w:t>
      </w:r>
      <w:r>
        <w:rPr>
          <w:rFonts w:ascii="Times New Roman" w:hAnsi="Times New Roman" w:cs="Times New Roman"/>
          <w:lang w:val="en-US"/>
        </w:rPr>
        <w:t xml:space="preserve">regarding the </w:t>
      </w:r>
      <w:r w:rsidR="004B3B1A">
        <w:rPr>
          <w:rFonts w:ascii="Times New Roman" w:hAnsi="Times New Roman" w:cs="Times New Roman"/>
          <w:lang w:val="en-US"/>
        </w:rPr>
        <w:t xml:space="preserve">certificates and the summary audit reports </w:t>
      </w:r>
      <w:r w:rsidR="00DD1849" w:rsidRPr="00DD1849">
        <w:rPr>
          <w:rFonts w:ascii="Times New Roman" w:hAnsi="Times New Roman" w:cs="Times New Roman"/>
          <w:lang w:val="en-US"/>
        </w:rPr>
        <w:t>may be redacted to comply with personal data protection legislation</w:t>
      </w:r>
      <w:r w:rsidR="00EF0D83">
        <w:rPr>
          <w:rFonts w:ascii="Times New Roman" w:hAnsi="Times New Roman" w:cs="Times New Roman"/>
          <w:lang w:val="en-US"/>
        </w:rPr>
        <w:t>.</w:t>
      </w:r>
    </w:p>
    <w:p w14:paraId="7C034971" w14:textId="77777777" w:rsidR="00AA038D" w:rsidRDefault="00AA038D" w:rsidP="002765B0">
      <w:pPr>
        <w:spacing w:after="0"/>
        <w:ind w:left="426" w:right="-288"/>
        <w:jc w:val="both"/>
        <w:rPr>
          <w:rFonts w:ascii="Times New Roman" w:hAnsi="Times New Roman" w:cs="Times New Roman"/>
          <w:lang w:val="en-US"/>
        </w:rPr>
      </w:pPr>
    </w:p>
    <w:p w14:paraId="121A4459" w14:textId="3815701A" w:rsidR="00E45585" w:rsidRPr="00E45585" w:rsidRDefault="00AA038D" w:rsidP="00E45585">
      <w:pPr>
        <w:spacing w:after="0"/>
        <w:ind w:left="426" w:right="-288"/>
        <w:jc w:val="both"/>
        <w:rPr>
          <w:rFonts w:ascii="Times New Roman" w:hAnsi="Times New Roman" w:cs="Times New Roman"/>
          <w:lang w:val="en-US"/>
        </w:rPr>
      </w:pPr>
      <w:r>
        <w:rPr>
          <w:rFonts w:ascii="Times New Roman" w:hAnsi="Times New Roman" w:cs="Times New Roman"/>
          <w:lang w:val="en-US"/>
        </w:rPr>
        <w:lastRenderedPageBreak/>
        <w:t>The SES</w:t>
      </w:r>
      <w:r w:rsidR="00E45585">
        <w:rPr>
          <w:rFonts w:ascii="Times New Roman" w:hAnsi="Times New Roman" w:cs="Times New Roman"/>
          <w:lang w:val="en-US"/>
        </w:rPr>
        <w:t xml:space="preserve"> </w:t>
      </w:r>
      <w:r w:rsidR="00123906">
        <w:rPr>
          <w:rFonts w:ascii="Times New Roman" w:hAnsi="Times New Roman" w:cs="Times New Roman"/>
          <w:lang w:val="en-US"/>
        </w:rPr>
        <w:t>has, acting as the voluntary scheme, a</w:t>
      </w:r>
      <w:r w:rsidR="00E45585" w:rsidRPr="00E45585">
        <w:rPr>
          <w:rFonts w:ascii="Times New Roman" w:hAnsi="Times New Roman" w:cs="Times New Roman"/>
          <w:lang w:val="en-US"/>
        </w:rPr>
        <w:t xml:space="preserve"> documentation</w:t>
      </w:r>
      <w:r w:rsidR="00123906">
        <w:rPr>
          <w:rFonts w:ascii="Times New Roman" w:hAnsi="Times New Roman" w:cs="Times New Roman"/>
          <w:lang w:val="en-US"/>
        </w:rPr>
        <w:t xml:space="preserve"> </w:t>
      </w:r>
      <w:r w:rsidR="00E45585" w:rsidRPr="00E45585">
        <w:rPr>
          <w:rFonts w:ascii="Times New Roman" w:hAnsi="Times New Roman" w:cs="Times New Roman"/>
          <w:lang w:val="en-US"/>
        </w:rPr>
        <w:t>management system that addresses each of the following elements:</w:t>
      </w:r>
    </w:p>
    <w:p w14:paraId="26CAAB62" w14:textId="460FDF72"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(a) general management system documentation (e.g. manuals, policies, definition</w:t>
      </w:r>
      <w:r w:rsidR="00123906">
        <w:rPr>
          <w:rFonts w:ascii="Times New Roman" w:hAnsi="Times New Roman" w:cs="Times New Roman"/>
          <w:lang w:val="en-US"/>
        </w:rPr>
        <w:t xml:space="preserve"> </w:t>
      </w:r>
      <w:r w:rsidRPr="00E45585">
        <w:rPr>
          <w:rFonts w:ascii="Times New Roman" w:hAnsi="Times New Roman" w:cs="Times New Roman"/>
          <w:lang w:val="en-US"/>
        </w:rPr>
        <w:t>of responsibilities);</w:t>
      </w:r>
    </w:p>
    <w:p w14:paraId="481D9722" w14:textId="77777777"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(b) control of documents and records;</w:t>
      </w:r>
    </w:p>
    <w:p w14:paraId="323BC699" w14:textId="77777777"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(c) management review of management system;</w:t>
      </w:r>
    </w:p>
    <w:p w14:paraId="3A3EADDB" w14:textId="77777777"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(d) internal auditing/ internal monitoring;</w:t>
      </w:r>
    </w:p>
    <w:p w14:paraId="11A06EF9" w14:textId="77777777"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(e) procedures for identification and management of non-conformities; and</w:t>
      </w:r>
    </w:p>
    <w:p w14:paraId="420B823B" w14:textId="31577330" w:rsidR="00E45585" w:rsidRPr="00E45585"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(f) procedures for taking preventive actions to eliminate the causes of potential</w:t>
      </w:r>
      <w:r w:rsidR="00123906">
        <w:rPr>
          <w:rFonts w:ascii="Times New Roman" w:hAnsi="Times New Roman" w:cs="Times New Roman"/>
          <w:lang w:val="en-US"/>
        </w:rPr>
        <w:t xml:space="preserve"> </w:t>
      </w:r>
      <w:r w:rsidRPr="00E45585">
        <w:rPr>
          <w:rFonts w:ascii="Times New Roman" w:hAnsi="Times New Roman" w:cs="Times New Roman"/>
          <w:lang w:val="en-US"/>
        </w:rPr>
        <w:t>non-conformities.</w:t>
      </w:r>
    </w:p>
    <w:p w14:paraId="4BE4488A" w14:textId="067BAC07" w:rsidR="00AA038D" w:rsidRPr="00790B63" w:rsidRDefault="00E45585" w:rsidP="00E45585">
      <w:pPr>
        <w:spacing w:after="0"/>
        <w:ind w:left="426" w:right="-288"/>
        <w:jc w:val="both"/>
        <w:rPr>
          <w:rFonts w:ascii="Times New Roman" w:hAnsi="Times New Roman" w:cs="Times New Roman"/>
          <w:lang w:val="en-US"/>
        </w:rPr>
      </w:pPr>
      <w:r w:rsidRPr="00E45585">
        <w:rPr>
          <w:rFonts w:ascii="Times New Roman" w:hAnsi="Times New Roman" w:cs="Times New Roman"/>
          <w:lang w:val="en-US"/>
        </w:rPr>
        <w:t>Documentation shall be kept for a minimum of 5 years, or longer if required by the</w:t>
      </w:r>
      <w:r w:rsidR="00123906">
        <w:rPr>
          <w:rFonts w:ascii="Times New Roman" w:hAnsi="Times New Roman" w:cs="Times New Roman"/>
          <w:lang w:val="en-US"/>
        </w:rPr>
        <w:t xml:space="preserve"> </w:t>
      </w:r>
      <w:r w:rsidRPr="00E45585">
        <w:rPr>
          <w:rFonts w:ascii="Times New Roman" w:hAnsi="Times New Roman" w:cs="Times New Roman"/>
          <w:lang w:val="en-US"/>
        </w:rPr>
        <w:t>relevant national authority.</w:t>
      </w:r>
    </w:p>
    <w:p w14:paraId="7E61C7BB" w14:textId="14E6A75F" w:rsidR="00534606" w:rsidRPr="0056051F" w:rsidRDefault="00534606" w:rsidP="00AB514E">
      <w:pPr>
        <w:pStyle w:val="Heading1"/>
        <w:numPr>
          <w:ilvl w:val="0"/>
          <w:numId w:val="53"/>
        </w:numPr>
        <w:ind w:right="-288"/>
        <w:jc w:val="both"/>
        <w:rPr>
          <w:rStyle w:val="Heading1Char"/>
          <w:rFonts w:ascii="Times New Roman" w:hAnsi="Times New Roman" w:cs="Times New Roman"/>
          <w:b/>
          <w:bCs/>
          <w:lang w:val="en-GB"/>
        </w:rPr>
      </w:pPr>
      <w:bookmarkStart w:id="17" w:name="_Toc153349118"/>
      <w:r w:rsidRPr="0056051F">
        <w:rPr>
          <w:rStyle w:val="Heading1Char"/>
          <w:rFonts w:ascii="Times New Roman" w:hAnsi="Times New Roman" w:cs="Times New Roman"/>
          <w:b/>
          <w:bCs/>
          <w:lang w:val="en-GB"/>
        </w:rPr>
        <w:t xml:space="preserve">Reporting to </w:t>
      </w:r>
      <w:r w:rsidR="00CF7975" w:rsidRPr="0056051F">
        <w:rPr>
          <w:rStyle w:val="Heading1Char"/>
          <w:rFonts w:ascii="Times New Roman" w:hAnsi="Times New Roman" w:cs="Times New Roman"/>
          <w:b/>
          <w:bCs/>
          <w:lang w:val="en-GB"/>
        </w:rPr>
        <w:t xml:space="preserve">the </w:t>
      </w:r>
      <w:r w:rsidRPr="0056051F">
        <w:rPr>
          <w:rStyle w:val="Heading1Char"/>
          <w:rFonts w:ascii="Times New Roman" w:hAnsi="Times New Roman" w:cs="Times New Roman"/>
          <w:b/>
          <w:bCs/>
          <w:lang w:val="en-GB"/>
        </w:rPr>
        <w:t>European Commission</w:t>
      </w:r>
      <w:bookmarkEnd w:id="17"/>
    </w:p>
    <w:p w14:paraId="388665D6" w14:textId="5C8A23DC" w:rsidR="00534606" w:rsidRPr="00A356AF" w:rsidRDefault="00C85641" w:rsidP="00EE332B">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SES needs to </w:t>
      </w:r>
      <w:r w:rsidR="00481C4C" w:rsidRPr="00A356AF">
        <w:rPr>
          <w:rFonts w:ascii="Times New Roman" w:hAnsi="Times New Roman" w:cs="Times New Roman"/>
          <w:lang w:val="en-US"/>
        </w:rPr>
        <w:t xml:space="preserve">report its activities and the status of the SSAP/RED scheme annually </w:t>
      </w:r>
      <w:r w:rsidRPr="00A356AF">
        <w:rPr>
          <w:rFonts w:ascii="Times New Roman" w:hAnsi="Times New Roman" w:cs="Times New Roman"/>
          <w:lang w:val="en-US"/>
        </w:rPr>
        <w:t xml:space="preserve">to the European Commission (EC). </w:t>
      </w:r>
      <w:r w:rsidR="009E4CD9" w:rsidRPr="00A356AF">
        <w:rPr>
          <w:rFonts w:ascii="Times New Roman" w:hAnsi="Times New Roman" w:cs="Times New Roman"/>
          <w:lang w:val="en-US"/>
        </w:rPr>
        <w:t xml:space="preserve">With reference to the </w:t>
      </w:r>
      <w:r w:rsidR="001F6135" w:rsidRPr="00A356AF">
        <w:rPr>
          <w:rFonts w:ascii="Times New Roman" w:hAnsi="Times New Roman" w:cs="Times New Roman"/>
          <w:lang w:val="en-US"/>
        </w:rPr>
        <w:t>Renewable Energy Directive (Directive (EU) 2018/2001).</w:t>
      </w:r>
      <w:r w:rsidR="002765B0">
        <w:rPr>
          <w:rFonts w:ascii="Times New Roman" w:hAnsi="Times New Roman" w:cs="Times New Roman"/>
          <w:lang w:val="en-US"/>
        </w:rPr>
        <w:t xml:space="preserve">  </w:t>
      </w:r>
      <w:r w:rsidR="00F12701" w:rsidRPr="00A356AF">
        <w:rPr>
          <w:rFonts w:ascii="Times New Roman" w:hAnsi="Times New Roman" w:cs="Times New Roman"/>
          <w:lang w:val="en-US"/>
        </w:rPr>
        <w:t>Requirements</w:t>
      </w:r>
      <w:r w:rsidR="009E4CD9" w:rsidRPr="00A356AF">
        <w:rPr>
          <w:rFonts w:ascii="Times New Roman" w:hAnsi="Times New Roman" w:cs="Times New Roman"/>
          <w:lang w:val="en-US"/>
        </w:rPr>
        <w:t xml:space="preserve"> on this topic, reporting </w:t>
      </w:r>
      <w:r w:rsidRPr="00A356AF">
        <w:rPr>
          <w:rFonts w:ascii="Times New Roman" w:hAnsi="Times New Roman" w:cs="Times New Roman"/>
          <w:lang w:val="en-US"/>
        </w:rPr>
        <w:t>to the EC includes the following subjects</w:t>
      </w:r>
      <w:r w:rsidR="042978D5" w:rsidRPr="00A356AF">
        <w:rPr>
          <w:rFonts w:ascii="Times New Roman" w:hAnsi="Times New Roman" w:cs="Times New Roman"/>
          <w:lang w:val="en-US"/>
        </w:rPr>
        <w:t>, as</w:t>
      </w:r>
      <w:r w:rsidR="006B66F1">
        <w:rPr>
          <w:rFonts w:ascii="Times New Roman" w:hAnsi="Times New Roman" w:cs="Times New Roman"/>
          <w:lang w:val="en-US"/>
        </w:rPr>
        <w:t xml:space="preserve"> </w:t>
      </w:r>
      <w:r w:rsidR="006B66F1" w:rsidRPr="006B66F1">
        <w:rPr>
          <w:rFonts w:ascii="Times New Roman" w:hAnsi="Times New Roman" w:cs="Times New Roman"/>
          <w:lang w:val="en-US"/>
        </w:rPr>
        <w:t>set out in Annex III of the I</w:t>
      </w:r>
      <w:r w:rsidR="005963D0">
        <w:rPr>
          <w:rFonts w:ascii="Times New Roman" w:hAnsi="Times New Roman" w:cs="Times New Roman"/>
          <w:lang w:val="en-US"/>
        </w:rPr>
        <w:t>R</w:t>
      </w:r>
      <w:r w:rsidRPr="00A356AF">
        <w:rPr>
          <w:rFonts w:ascii="Times New Roman" w:hAnsi="Times New Roman" w:cs="Times New Roman"/>
          <w:lang w:val="en-US"/>
        </w:rPr>
        <w:t xml:space="preserve">: </w:t>
      </w:r>
    </w:p>
    <w:p w14:paraId="618C0CF7" w14:textId="77777777" w:rsidR="00C7031A" w:rsidRDefault="00C7031A" w:rsidP="00252117">
      <w:pPr>
        <w:spacing w:after="0"/>
        <w:ind w:left="426" w:right="-288"/>
        <w:jc w:val="both"/>
        <w:rPr>
          <w:rFonts w:ascii="Times New Roman" w:hAnsi="Times New Roman" w:cs="Times New Roman"/>
          <w:lang w:val="en-GB"/>
        </w:rPr>
      </w:pPr>
    </w:p>
    <w:p w14:paraId="72E42B4F"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(a) rules on the independence, method and frequency of audits as approved by the Commission</w:t>
      </w:r>
    </w:p>
    <w:p w14:paraId="365E7D05"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upon accreditation of the voluntary scheme and any changes to them over time to reflect</w:t>
      </w:r>
    </w:p>
    <w:p w14:paraId="61EF0474"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Commission guidance, the modified regulatory framework, findings from internal monitoring</w:t>
      </w:r>
    </w:p>
    <w:p w14:paraId="298AB59A"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on the auditing process of certification bodies and evolving industry best practice.</w:t>
      </w:r>
    </w:p>
    <w:p w14:paraId="49659828"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(b) rules and procedures for identifying and dealing with non-compliance by economic operators</w:t>
      </w:r>
    </w:p>
    <w:p w14:paraId="598B0DBF"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and members of the scheme.</w:t>
      </w:r>
    </w:p>
    <w:p w14:paraId="469B42B6"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(c) evidence of fulfilling the legal requirements on transparency and publication of information in</w:t>
      </w:r>
    </w:p>
    <w:p w14:paraId="4D5B104A" w14:textId="64EDF870"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line with Article 6</w:t>
      </w:r>
      <w:r w:rsidR="005963D0">
        <w:rPr>
          <w:rFonts w:ascii="Times New Roman" w:hAnsi="Times New Roman" w:cs="Times New Roman"/>
          <w:lang w:val="en-GB"/>
        </w:rPr>
        <w:t xml:space="preserve"> of the IR</w:t>
      </w:r>
      <w:r w:rsidRPr="00280371">
        <w:rPr>
          <w:rFonts w:ascii="Times New Roman" w:hAnsi="Times New Roman" w:cs="Times New Roman"/>
          <w:lang w:val="en-GB"/>
        </w:rPr>
        <w:t>.</w:t>
      </w:r>
    </w:p>
    <w:p w14:paraId="398CCE5C"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 xml:space="preserve">(d) stakeholder involvement, </w:t>
      </w:r>
      <w:proofErr w:type="gramStart"/>
      <w:r w:rsidRPr="00280371">
        <w:rPr>
          <w:rFonts w:ascii="Times New Roman" w:hAnsi="Times New Roman" w:cs="Times New Roman"/>
          <w:lang w:val="en-GB"/>
        </w:rPr>
        <w:t>in particular on</w:t>
      </w:r>
      <w:proofErr w:type="gramEnd"/>
      <w:r w:rsidRPr="00280371">
        <w:rPr>
          <w:rFonts w:ascii="Times New Roman" w:hAnsi="Times New Roman" w:cs="Times New Roman"/>
          <w:lang w:val="en-GB"/>
        </w:rPr>
        <w:t xml:space="preserve"> the consultation of indigenous and local communities</w:t>
      </w:r>
    </w:p>
    <w:p w14:paraId="69D57357"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prior to decision-making during the drafting and review of the scheme as well as during audits</w:t>
      </w:r>
    </w:p>
    <w:p w14:paraId="3CB6BB3B"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and the response to their contributions.</w:t>
      </w:r>
    </w:p>
    <w:p w14:paraId="49398C1E"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(e) overview of the activities carried out by the voluntary scheme in cooperation with the</w:t>
      </w:r>
    </w:p>
    <w:p w14:paraId="3FC131E4"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 xml:space="preserve">certification bodies </w:t>
      </w:r>
      <w:proofErr w:type="gramStart"/>
      <w:r w:rsidRPr="00280371">
        <w:rPr>
          <w:rFonts w:ascii="Times New Roman" w:hAnsi="Times New Roman" w:cs="Times New Roman"/>
          <w:lang w:val="en-GB"/>
        </w:rPr>
        <w:t>in order to</w:t>
      </w:r>
      <w:proofErr w:type="gramEnd"/>
      <w:r w:rsidRPr="00280371">
        <w:rPr>
          <w:rFonts w:ascii="Times New Roman" w:hAnsi="Times New Roman" w:cs="Times New Roman"/>
          <w:lang w:val="en-GB"/>
        </w:rPr>
        <w:t xml:space="preserve"> improve the overall certification process and the qualification</w:t>
      </w:r>
    </w:p>
    <w:p w14:paraId="71A3CD3E"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and independence of auditors and relevant scheme bodies.</w:t>
      </w:r>
    </w:p>
    <w:p w14:paraId="3405C66D"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(f) market updates of the scheme, the amount of feedstock, biofuels, bioliquids, biomass fuels,</w:t>
      </w:r>
    </w:p>
    <w:p w14:paraId="5C9A03A9"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recycled carbon fuels and renewable fuels of non-biological origin all certified, by country of</w:t>
      </w:r>
    </w:p>
    <w:p w14:paraId="1B8B4FDA"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origin and type, and the number of participants.</w:t>
      </w:r>
    </w:p>
    <w:p w14:paraId="4A830F6C"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(g) overview of the effectiveness of the implementing system put in place by the governance body</w:t>
      </w:r>
    </w:p>
    <w:p w14:paraId="20F3890A"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 xml:space="preserve">of the voluntary scheme </w:t>
      </w:r>
      <w:proofErr w:type="gramStart"/>
      <w:r w:rsidRPr="00280371">
        <w:rPr>
          <w:rFonts w:ascii="Times New Roman" w:hAnsi="Times New Roman" w:cs="Times New Roman"/>
          <w:lang w:val="en-GB"/>
        </w:rPr>
        <w:t>in order to</w:t>
      </w:r>
      <w:proofErr w:type="gramEnd"/>
      <w:r w:rsidRPr="00280371">
        <w:rPr>
          <w:rFonts w:ascii="Times New Roman" w:hAnsi="Times New Roman" w:cs="Times New Roman"/>
          <w:lang w:val="en-GB"/>
        </w:rPr>
        <w:t xml:space="preserve"> track proof of conformity with the sustainability criteria that</w:t>
      </w:r>
    </w:p>
    <w:p w14:paraId="39DD0034"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the scheme gives to its member(s). This shall cover</w:t>
      </w:r>
      <w:proofErr w:type="gramStart"/>
      <w:r w:rsidRPr="00280371">
        <w:rPr>
          <w:rFonts w:ascii="Times New Roman" w:hAnsi="Times New Roman" w:cs="Times New Roman"/>
          <w:lang w:val="en-GB"/>
        </w:rPr>
        <w:t>, in particular, how</w:t>
      </w:r>
      <w:proofErr w:type="gramEnd"/>
      <w:r w:rsidRPr="00280371">
        <w:rPr>
          <w:rFonts w:ascii="Times New Roman" w:hAnsi="Times New Roman" w:cs="Times New Roman"/>
          <w:lang w:val="en-GB"/>
        </w:rPr>
        <w:t xml:space="preserve"> the system effectively</w:t>
      </w:r>
    </w:p>
    <w:p w14:paraId="6E5D8DE0"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prevents fraudulent activities by ensuring timely detection, treatment and follow-up of suspected</w:t>
      </w:r>
    </w:p>
    <w:p w14:paraId="1618B30D"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fraud and other irregularities and where appropriate, the number of cases of fraud or</w:t>
      </w:r>
    </w:p>
    <w:p w14:paraId="4C99CA1F"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irregularities detected.</w:t>
      </w:r>
    </w:p>
    <w:p w14:paraId="42EBDD48"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(h) criteria for the recognition of certification bodies.</w:t>
      </w:r>
    </w:p>
    <w:p w14:paraId="6D94DAB6"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(i) rules on how the internal monitoring system is conducted and the results of its periodic review,</w:t>
      </w:r>
    </w:p>
    <w:p w14:paraId="029763DE"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specifically on oversight of the work of certification bodies and their auditors as well as on the</w:t>
      </w:r>
    </w:p>
    <w:p w14:paraId="04DEF6EC"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system of handling complaints against economic operators and certification bodies;</w:t>
      </w:r>
    </w:p>
    <w:p w14:paraId="78B362D9" w14:textId="77777777" w:rsidR="00280371" w:rsidRPr="00280371" w:rsidRDefault="00280371" w:rsidP="00252117">
      <w:pPr>
        <w:spacing w:after="0"/>
        <w:ind w:left="426" w:right="-288"/>
        <w:jc w:val="both"/>
        <w:rPr>
          <w:rFonts w:ascii="Times New Roman" w:hAnsi="Times New Roman" w:cs="Times New Roman"/>
          <w:lang w:val="en-GB"/>
        </w:rPr>
      </w:pPr>
      <w:r w:rsidRPr="00280371">
        <w:rPr>
          <w:rFonts w:ascii="Times New Roman" w:hAnsi="Times New Roman" w:cs="Times New Roman"/>
          <w:lang w:val="en-GB"/>
        </w:rPr>
        <w:t>(j) possibilities to facilitate or improve the promotion of best practices.</w:t>
      </w:r>
    </w:p>
    <w:p w14:paraId="2F0886E8" w14:textId="77777777" w:rsidR="00C737C3" w:rsidRPr="00A356AF" w:rsidRDefault="00C737C3" w:rsidP="00252117">
      <w:pPr>
        <w:spacing w:after="0"/>
        <w:ind w:left="426" w:right="-288"/>
        <w:jc w:val="both"/>
        <w:rPr>
          <w:rFonts w:ascii="Times New Roman" w:hAnsi="Times New Roman" w:cs="Times New Roman"/>
          <w:lang w:val="en-GB"/>
        </w:rPr>
      </w:pPr>
    </w:p>
    <w:p w14:paraId="393DF539" w14:textId="4348B8EE" w:rsidR="00F57C66" w:rsidRDefault="4BBD7ABA" w:rsidP="00C7031A">
      <w:pPr>
        <w:spacing w:after="0"/>
        <w:ind w:left="426" w:right="-288"/>
        <w:jc w:val="both"/>
        <w:rPr>
          <w:rFonts w:ascii="Times New Roman" w:hAnsi="Times New Roman" w:cs="Times New Roman"/>
          <w:lang w:val="en-GB"/>
        </w:rPr>
      </w:pPr>
      <w:r w:rsidRPr="00A356AF">
        <w:rPr>
          <w:rFonts w:ascii="Times New Roman" w:hAnsi="Times New Roman" w:cs="Times New Roman"/>
          <w:lang w:val="en-GB"/>
        </w:rPr>
        <w:lastRenderedPageBreak/>
        <w:t xml:space="preserve">In addition to above requirements, </w:t>
      </w:r>
      <w:r w:rsidR="00F57C66" w:rsidRPr="00A356AF">
        <w:rPr>
          <w:rFonts w:ascii="Times New Roman" w:hAnsi="Times New Roman" w:cs="Times New Roman"/>
          <w:lang w:val="en-GB"/>
        </w:rPr>
        <w:t xml:space="preserve">a summary of all complaints received </w:t>
      </w:r>
      <w:r w:rsidR="7E966709" w:rsidRPr="00A356AF">
        <w:rPr>
          <w:rFonts w:ascii="Times New Roman" w:hAnsi="Times New Roman" w:cs="Times New Roman"/>
          <w:lang w:val="en-GB"/>
        </w:rPr>
        <w:t>will be submitted</w:t>
      </w:r>
      <w:r w:rsidR="00153B76" w:rsidRPr="00A356AF">
        <w:rPr>
          <w:rFonts w:ascii="Times New Roman" w:hAnsi="Times New Roman" w:cs="Times New Roman"/>
          <w:lang w:val="en-GB"/>
        </w:rPr>
        <w:t>.</w:t>
      </w:r>
      <w:r w:rsidR="7E966709" w:rsidRPr="00A356AF">
        <w:rPr>
          <w:rFonts w:ascii="Times New Roman" w:hAnsi="Times New Roman" w:cs="Times New Roman"/>
          <w:lang w:val="en-GB"/>
        </w:rPr>
        <w:t xml:space="preserve"> </w:t>
      </w:r>
      <w:r w:rsidR="00F57C66" w:rsidRPr="00A356AF">
        <w:rPr>
          <w:rFonts w:ascii="Times New Roman" w:hAnsi="Times New Roman" w:cs="Times New Roman"/>
          <w:lang w:val="en-GB"/>
        </w:rPr>
        <w:t>(</w:t>
      </w:r>
      <w:r w:rsidR="00153B76" w:rsidRPr="00A356AF">
        <w:rPr>
          <w:rFonts w:ascii="Times New Roman" w:hAnsi="Times New Roman" w:cs="Times New Roman"/>
          <w:lang w:val="en-GB"/>
        </w:rPr>
        <w:t>S</w:t>
      </w:r>
      <w:r w:rsidR="00F57C66" w:rsidRPr="00A356AF">
        <w:rPr>
          <w:rFonts w:ascii="Times New Roman" w:hAnsi="Times New Roman" w:cs="Times New Roman"/>
          <w:lang w:val="en-GB"/>
        </w:rPr>
        <w:t>ee C</w:t>
      </w:r>
      <w:r w:rsidR="00A95EAF" w:rsidRPr="00A356AF">
        <w:rPr>
          <w:rFonts w:ascii="Times New Roman" w:hAnsi="Times New Roman" w:cs="Times New Roman"/>
          <w:lang w:val="en-GB"/>
        </w:rPr>
        <w:t xml:space="preserve">hapter </w:t>
      </w:r>
      <w:r w:rsidR="007D085E" w:rsidRPr="00A356AF">
        <w:rPr>
          <w:rFonts w:ascii="Times New Roman" w:hAnsi="Times New Roman" w:cs="Times New Roman"/>
          <w:lang w:val="en-GB"/>
        </w:rPr>
        <w:t>1</w:t>
      </w:r>
      <w:r w:rsidR="005963D0">
        <w:rPr>
          <w:rFonts w:ascii="Times New Roman" w:hAnsi="Times New Roman" w:cs="Times New Roman"/>
          <w:lang w:val="en-GB"/>
        </w:rPr>
        <w:t>0</w:t>
      </w:r>
      <w:r w:rsidR="00153B76" w:rsidRPr="00A356AF">
        <w:rPr>
          <w:rFonts w:ascii="Times New Roman" w:hAnsi="Times New Roman" w:cs="Times New Roman"/>
          <w:lang w:val="en-GB"/>
        </w:rPr>
        <w:t>.</w:t>
      </w:r>
      <w:r w:rsidR="00F57C66" w:rsidRPr="00A356AF">
        <w:rPr>
          <w:rFonts w:ascii="Times New Roman" w:hAnsi="Times New Roman" w:cs="Times New Roman"/>
          <w:lang w:val="en-GB"/>
        </w:rPr>
        <w:t xml:space="preserve">) </w:t>
      </w:r>
    </w:p>
    <w:p w14:paraId="22CBC1D7" w14:textId="77777777" w:rsidR="002D77A4" w:rsidRPr="00A356AF" w:rsidRDefault="002D77A4" w:rsidP="00C7031A">
      <w:pPr>
        <w:spacing w:after="0"/>
        <w:ind w:left="426" w:right="-288"/>
        <w:jc w:val="both"/>
        <w:rPr>
          <w:rFonts w:ascii="Times New Roman" w:hAnsi="Times New Roman" w:cs="Times New Roman"/>
          <w:lang w:val="en-GB"/>
        </w:rPr>
      </w:pPr>
    </w:p>
    <w:p w14:paraId="6A56D331" w14:textId="77777777" w:rsidR="00225DB2" w:rsidRPr="00A356AF" w:rsidRDefault="00225DB2" w:rsidP="00CC6407">
      <w:pPr>
        <w:spacing w:after="0"/>
        <w:ind w:right="-288"/>
        <w:jc w:val="both"/>
        <w:rPr>
          <w:rFonts w:ascii="Times New Roman" w:hAnsi="Times New Roman" w:cs="Times New Roman"/>
          <w:lang w:val="en-GB"/>
        </w:rPr>
      </w:pPr>
    </w:p>
    <w:p w14:paraId="40A4760A" w14:textId="0D578E5A" w:rsidR="004C451B" w:rsidRPr="00A356AF" w:rsidRDefault="001B4C64" w:rsidP="003A22DD">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The market </w:t>
      </w:r>
      <w:r w:rsidR="00274683" w:rsidRPr="00A356AF">
        <w:rPr>
          <w:rFonts w:ascii="Times New Roman" w:hAnsi="Times New Roman" w:cs="Times New Roman"/>
          <w:lang w:val="en-US"/>
        </w:rPr>
        <w:t xml:space="preserve">data, </w:t>
      </w:r>
      <w:r w:rsidR="00153B76" w:rsidRPr="00A356AF">
        <w:rPr>
          <w:rFonts w:ascii="Times New Roman" w:hAnsi="Times New Roman" w:cs="Times New Roman"/>
          <w:lang w:val="en-US"/>
        </w:rPr>
        <w:t>including</w:t>
      </w:r>
      <w:r w:rsidR="00274683" w:rsidRPr="00A356AF">
        <w:rPr>
          <w:rFonts w:ascii="Times New Roman" w:hAnsi="Times New Roman" w:cs="Times New Roman"/>
          <w:lang w:val="en-US"/>
        </w:rPr>
        <w:t xml:space="preserve"> the volume and type of feedstock, will be requested </w:t>
      </w:r>
      <w:r w:rsidR="006D790F" w:rsidRPr="00A356AF">
        <w:rPr>
          <w:rFonts w:ascii="Times New Roman" w:hAnsi="Times New Roman" w:cs="Times New Roman"/>
          <w:lang w:val="en-US"/>
        </w:rPr>
        <w:t>from each system user</w:t>
      </w:r>
      <w:r w:rsidR="00AA0C23" w:rsidRPr="00A356AF">
        <w:rPr>
          <w:rFonts w:ascii="Times New Roman" w:hAnsi="Times New Roman" w:cs="Times New Roman"/>
          <w:lang w:val="en-US"/>
        </w:rPr>
        <w:t xml:space="preserve"> for the </w:t>
      </w:r>
      <w:r w:rsidR="009A1BD5" w:rsidRPr="00A356AF">
        <w:rPr>
          <w:rFonts w:ascii="Times New Roman" w:hAnsi="Times New Roman" w:cs="Times New Roman"/>
          <w:lang w:val="en-US"/>
        </w:rPr>
        <w:t xml:space="preserve">respective reporting period. </w:t>
      </w:r>
      <w:r w:rsidR="005840C8" w:rsidRPr="00A356AF">
        <w:rPr>
          <w:rFonts w:ascii="Times New Roman" w:hAnsi="Times New Roman" w:cs="Times New Roman"/>
          <w:lang w:val="en-US"/>
        </w:rPr>
        <w:t xml:space="preserve">SES will </w:t>
      </w:r>
      <w:r w:rsidR="00272F99" w:rsidRPr="00A356AF">
        <w:rPr>
          <w:rFonts w:ascii="Times New Roman" w:hAnsi="Times New Roman" w:cs="Times New Roman"/>
          <w:lang w:val="en-US"/>
        </w:rPr>
        <w:t xml:space="preserve">ask each </w:t>
      </w:r>
      <w:r w:rsidR="00466BB3" w:rsidRPr="00A356AF">
        <w:rPr>
          <w:rFonts w:ascii="Times New Roman" w:hAnsi="Times New Roman" w:cs="Times New Roman"/>
          <w:lang w:val="en-US"/>
        </w:rPr>
        <w:t xml:space="preserve">system user to fill in an excel </w:t>
      </w:r>
      <w:r w:rsidR="00153B76" w:rsidRPr="00A356AF">
        <w:rPr>
          <w:rFonts w:ascii="Times New Roman" w:hAnsi="Times New Roman" w:cs="Times New Roman"/>
          <w:lang w:val="en-US"/>
        </w:rPr>
        <w:t xml:space="preserve">spreadsheet </w:t>
      </w:r>
      <w:r w:rsidR="00466BB3" w:rsidRPr="00A356AF">
        <w:rPr>
          <w:rFonts w:ascii="Times New Roman" w:hAnsi="Times New Roman" w:cs="Times New Roman"/>
          <w:lang w:val="en-US"/>
        </w:rPr>
        <w:t xml:space="preserve">that </w:t>
      </w:r>
      <w:r w:rsidR="00267E19" w:rsidRPr="00A356AF">
        <w:rPr>
          <w:rFonts w:ascii="Times New Roman" w:hAnsi="Times New Roman" w:cs="Times New Roman"/>
          <w:lang w:val="en-US"/>
        </w:rPr>
        <w:t xml:space="preserve">asks for the </w:t>
      </w:r>
      <w:r w:rsidR="00466BB3" w:rsidRPr="00A356AF">
        <w:rPr>
          <w:rFonts w:ascii="Times New Roman" w:hAnsi="Times New Roman" w:cs="Times New Roman"/>
          <w:lang w:val="en-US"/>
        </w:rPr>
        <w:t>volume</w:t>
      </w:r>
      <w:r w:rsidR="00AA1A1B" w:rsidRPr="00A356AF">
        <w:rPr>
          <w:rFonts w:ascii="Times New Roman" w:hAnsi="Times New Roman" w:cs="Times New Roman"/>
          <w:lang w:val="en-US"/>
        </w:rPr>
        <w:t>s of all material certified, the feed</w:t>
      </w:r>
      <w:r w:rsidR="00267E19" w:rsidRPr="00A356AF">
        <w:rPr>
          <w:rFonts w:ascii="Times New Roman" w:hAnsi="Times New Roman" w:cs="Times New Roman"/>
          <w:lang w:val="en-US"/>
        </w:rPr>
        <w:t>stock type</w:t>
      </w:r>
      <w:r w:rsidR="00153B76" w:rsidRPr="00A356AF">
        <w:rPr>
          <w:rFonts w:ascii="Times New Roman" w:hAnsi="Times New Roman" w:cs="Times New Roman"/>
          <w:lang w:val="en-US"/>
        </w:rPr>
        <w:t>,</w:t>
      </w:r>
      <w:r w:rsidR="00267E19" w:rsidRPr="00A356AF">
        <w:rPr>
          <w:rFonts w:ascii="Times New Roman" w:hAnsi="Times New Roman" w:cs="Times New Roman"/>
          <w:lang w:val="en-US"/>
        </w:rPr>
        <w:t xml:space="preserve"> </w:t>
      </w:r>
      <w:r w:rsidR="00AA1A1B" w:rsidRPr="00A356AF">
        <w:rPr>
          <w:rFonts w:ascii="Times New Roman" w:hAnsi="Times New Roman" w:cs="Times New Roman"/>
          <w:lang w:val="en-US"/>
        </w:rPr>
        <w:t xml:space="preserve">and the name of the system user. </w:t>
      </w:r>
      <w:r w:rsidR="00F909FD" w:rsidRPr="00A356AF">
        <w:rPr>
          <w:rFonts w:ascii="Times New Roman" w:hAnsi="Times New Roman" w:cs="Times New Roman"/>
          <w:lang w:val="en-US"/>
        </w:rPr>
        <w:t xml:space="preserve">During the </w:t>
      </w:r>
      <w:r w:rsidR="00153B76" w:rsidRPr="00A356AF">
        <w:rPr>
          <w:rFonts w:ascii="Times New Roman" w:hAnsi="Times New Roman" w:cs="Times New Roman"/>
          <w:lang w:val="en-US"/>
        </w:rPr>
        <w:t xml:space="preserve">next year’s </w:t>
      </w:r>
      <w:r w:rsidR="00F909FD" w:rsidRPr="00A356AF">
        <w:rPr>
          <w:rFonts w:ascii="Times New Roman" w:hAnsi="Times New Roman" w:cs="Times New Roman"/>
          <w:lang w:val="en-US"/>
        </w:rPr>
        <w:t>audit</w:t>
      </w:r>
      <w:r w:rsidR="00153B76" w:rsidRPr="00A356AF">
        <w:rPr>
          <w:rFonts w:ascii="Times New Roman" w:hAnsi="Times New Roman" w:cs="Times New Roman"/>
          <w:lang w:val="en-US"/>
        </w:rPr>
        <w:t>,</w:t>
      </w:r>
      <w:r w:rsidR="00F909FD" w:rsidRPr="00A356AF">
        <w:rPr>
          <w:rFonts w:ascii="Times New Roman" w:hAnsi="Times New Roman" w:cs="Times New Roman"/>
          <w:lang w:val="en-US"/>
        </w:rPr>
        <w:t xml:space="preserve"> the </w:t>
      </w:r>
      <w:r w:rsidR="00D547B3" w:rsidRPr="00A356AF">
        <w:rPr>
          <w:rFonts w:ascii="Times New Roman" w:hAnsi="Times New Roman" w:cs="Times New Roman"/>
          <w:lang w:val="en-US"/>
        </w:rPr>
        <w:t xml:space="preserve">volumes will be checked by the </w:t>
      </w:r>
      <w:r w:rsidR="00311047" w:rsidRPr="00A356AF">
        <w:rPr>
          <w:rFonts w:ascii="Times New Roman" w:hAnsi="Times New Roman" w:cs="Times New Roman"/>
          <w:lang w:val="en-US"/>
        </w:rPr>
        <w:t>certification body and reported to SES to cross</w:t>
      </w:r>
      <w:r w:rsidR="00153B76" w:rsidRPr="00A356AF">
        <w:rPr>
          <w:rFonts w:ascii="Times New Roman" w:hAnsi="Times New Roman" w:cs="Times New Roman"/>
          <w:lang w:val="en-US"/>
        </w:rPr>
        <w:t>-</w:t>
      </w:r>
      <w:r w:rsidR="00311047" w:rsidRPr="00A356AF">
        <w:rPr>
          <w:rFonts w:ascii="Times New Roman" w:hAnsi="Times New Roman" w:cs="Times New Roman"/>
          <w:lang w:val="en-US"/>
        </w:rPr>
        <w:t xml:space="preserve">check </w:t>
      </w:r>
      <w:r w:rsidR="00153B76" w:rsidRPr="00A356AF">
        <w:rPr>
          <w:rFonts w:ascii="Times New Roman" w:hAnsi="Times New Roman" w:cs="Times New Roman"/>
          <w:lang w:val="en-US"/>
        </w:rPr>
        <w:t xml:space="preserve">data </w:t>
      </w:r>
      <w:r w:rsidR="00311047" w:rsidRPr="00A356AF">
        <w:rPr>
          <w:rFonts w:ascii="Times New Roman" w:hAnsi="Times New Roman" w:cs="Times New Roman"/>
          <w:lang w:val="en-US"/>
        </w:rPr>
        <w:t xml:space="preserve">correctness. </w:t>
      </w:r>
    </w:p>
    <w:p w14:paraId="466B12E6" w14:textId="77777777" w:rsidR="004C451B" w:rsidRPr="00A356AF" w:rsidRDefault="004C451B" w:rsidP="003A22DD">
      <w:pPr>
        <w:spacing w:after="0"/>
        <w:ind w:left="426" w:right="-288"/>
        <w:jc w:val="both"/>
        <w:rPr>
          <w:rFonts w:ascii="Times New Roman" w:hAnsi="Times New Roman" w:cs="Times New Roman"/>
          <w:lang w:val="en-US"/>
        </w:rPr>
      </w:pPr>
    </w:p>
    <w:p w14:paraId="179BC341" w14:textId="3E62C0DF" w:rsidR="00225DB2" w:rsidRDefault="00153B76" w:rsidP="003A22DD">
      <w:pPr>
        <w:spacing w:after="0"/>
        <w:ind w:left="426" w:right="-288"/>
        <w:jc w:val="both"/>
        <w:rPr>
          <w:rFonts w:ascii="Times New Roman" w:hAnsi="Times New Roman" w:cs="Times New Roman"/>
          <w:lang w:val="en-US"/>
        </w:rPr>
      </w:pPr>
      <w:proofErr w:type="gramStart"/>
      <w:r w:rsidRPr="00A356AF">
        <w:rPr>
          <w:rFonts w:ascii="Times New Roman" w:hAnsi="Times New Roman" w:cs="Times New Roman"/>
          <w:lang w:val="en-US"/>
        </w:rPr>
        <w:t>All of</w:t>
      </w:r>
      <w:proofErr w:type="gramEnd"/>
      <w:r w:rsidRPr="00A356AF">
        <w:rPr>
          <w:rFonts w:ascii="Times New Roman" w:hAnsi="Times New Roman" w:cs="Times New Roman"/>
          <w:lang w:val="en-US"/>
        </w:rPr>
        <w:t xml:space="preserve"> this</w:t>
      </w:r>
      <w:r w:rsidR="00C7031A" w:rsidRPr="00A356AF">
        <w:rPr>
          <w:rFonts w:ascii="Times New Roman" w:hAnsi="Times New Roman" w:cs="Times New Roman"/>
          <w:lang w:val="en-US"/>
        </w:rPr>
        <w:t xml:space="preserve"> </w:t>
      </w:r>
      <w:r w:rsidR="00225DB2" w:rsidRPr="00A356AF">
        <w:rPr>
          <w:rFonts w:ascii="Times New Roman" w:hAnsi="Times New Roman" w:cs="Times New Roman"/>
          <w:lang w:val="en-US"/>
        </w:rPr>
        <w:t>information</w:t>
      </w:r>
      <w:r w:rsidRPr="00A356AF">
        <w:rPr>
          <w:rFonts w:ascii="Times New Roman" w:hAnsi="Times New Roman" w:cs="Times New Roman"/>
          <w:lang w:val="en-US"/>
        </w:rPr>
        <w:t>,</w:t>
      </w:r>
      <w:r w:rsidR="00225DB2" w:rsidRPr="00A356AF">
        <w:rPr>
          <w:rFonts w:ascii="Times New Roman" w:hAnsi="Times New Roman" w:cs="Times New Roman"/>
          <w:lang w:val="en-US"/>
        </w:rPr>
        <w:t xml:space="preserve"> together with all aspects of</w:t>
      </w:r>
      <w:r w:rsidR="00A25BD3" w:rsidRPr="00A356AF">
        <w:rPr>
          <w:rFonts w:ascii="Times New Roman" w:hAnsi="Times New Roman" w:cs="Times New Roman"/>
          <w:lang w:val="en-US"/>
        </w:rPr>
        <w:t xml:space="preserve"> </w:t>
      </w:r>
      <w:proofErr w:type="gramStart"/>
      <w:r w:rsidR="00A25BD3" w:rsidRPr="00A356AF">
        <w:rPr>
          <w:rFonts w:ascii="Times New Roman" w:hAnsi="Times New Roman" w:cs="Times New Roman"/>
          <w:lang w:val="en-US"/>
        </w:rPr>
        <w:t>above</w:t>
      </w:r>
      <w:proofErr w:type="gramEnd"/>
      <w:r w:rsidR="00B36A31" w:rsidRPr="00A356AF">
        <w:rPr>
          <w:rFonts w:ascii="Times New Roman" w:hAnsi="Times New Roman" w:cs="Times New Roman"/>
          <w:lang w:val="en-US"/>
        </w:rPr>
        <w:t xml:space="preserve"> clause</w:t>
      </w:r>
      <w:r w:rsidR="00225DB2" w:rsidRPr="00A356AF">
        <w:rPr>
          <w:rFonts w:ascii="Times New Roman" w:hAnsi="Times New Roman" w:cs="Times New Roman"/>
          <w:lang w:val="en-US"/>
        </w:rPr>
        <w:t xml:space="preserve"> 1</w:t>
      </w:r>
      <w:r w:rsidR="005963D0">
        <w:rPr>
          <w:rFonts w:ascii="Times New Roman" w:hAnsi="Times New Roman" w:cs="Times New Roman"/>
          <w:lang w:val="en-US"/>
        </w:rPr>
        <w:t>0</w:t>
      </w:r>
      <w:r w:rsidR="00225DB2" w:rsidRPr="00A356AF">
        <w:rPr>
          <w:rFonts w:ascii="Times New Roman" w:hAnsi="Times New Roman" w:cs="Times New Roman"/>
          <w:lang w:val="en-US"/>
        </w:rPr>
        <w:t>e on internal monitoring</w:t>
      </w:r>
      <w:r w:rsidRPr="00A356AF">
        <w:rPr>
          <w:rFonts w:ascii="Times New Roman" w:hAnsi="Times New Roman" w:cs="Times New Roman"/>
          <w:lang w:val="en-US"/>
        </w:rPr>
        <w:t>,</w:t>
      </w:r>
      <w:r w:rsidR="00225DB2" w:rsidRPr="00A356AF">
        <w:rPr>
          <w:rFonts w:ascii="Times New Roman" w:hAnsi="Times New Roman" w:cs="Times New Roman"/>
          <w:lang w:val="en-US"/>
        </w:rPr>
        <w:t xml:space="preserve"> is compiled into an annual monitoring report by SES. </w:t>
      </w:r>
      <w:r w:rsidR="00913745" w:rsidRPr="00A356AF">
        <w:rPr>
          <w:rFonts w:ascii="Times New Roman" w:hAnsi="Times New Roman" w:cs="Times New Roman"/>
          <w:lang w:val="en-US"/>
        </w:rPr>
        <w:t>As part of the reporting requirements</w:t>
      </w:r>
      <w:r w:rsidR="00F654E5" w:rsidRPr="00A356AF">
        <w:rPr>
          <w:rFonts w:ascii="Times New Roman" w:hAnsi="Times New Roman" w:cs="Times New Roman"/>
          <w:lang w:val="en-US"/>
        </w:rPr>
        <w:t>,</w:t>
      </w:r>
      <w:r w:rsidR="00913745" w:rsidRPr="00A356AF">
        <w:rPr>
          <w:rFonts w:ascii="Times New Roman" w:hAnsi="Times New Roman" w:cs="Times New Roman"/>
          <w:lang w:val="en-US"/>
        </w:rPr>
        <w:t xml:space="preserve"> </w:t>
      </w:r>
      <w:r w:rsidR="00B36A31" w:rsidRPr="00A356AF">
        <w:rPr>
          <w:rFonts w:ascii="Times New Roman" w:hAnsi="Times New Roman" w:cs="Times New Roman"/>
          <w:lang w:val="en-US"/>
        </w:rPr>
        <w:t xml:space="preserve">SES will </w:t>
      </w:r>
      <w:r w:rsidR="00194CD9" w:rsidRPr="00A356AF">
        <w:rPr>
          <w:rFonts w:ascii="Times New Roman" w:hAnsi="Times New Roman" w:cs="Times New Roman"/>
          <w:lang w:val="en-US"/>
        </w:rPr>
        <w:t xml:space="preserve">also </w:t>
      </w:r>
      <w:r w:rsidR="00B36A31" w:rsidRPr="00A356AF">
        <w:rPr>
          <w:rFonts w:ascii="Times New Roman" w:hAnsi="Times New Roman" w:cs="Times New Roman"/>
          <w:lang w:val="en-US"/>
        </w:rPr>
        <w:t xml:space="preserve">collect the </w:t>
      </w:r>
      <w:r w:rsidR="00A64078" w:rsidRPr="00A356AF">
        <w:rPr>
          <w:rFonts w:ascii="Times New Roman" w:hAnsi="Times New Roman" w:cs="Times New Roman"/>
          <w:lang w:val="en-US"/>
        </w:rPr>
        <w:t>volume data</w:t>
      </w:r>
      <w:r w:rsidR="00A952DB" w:rsidRPr="00A356AF">
        <w:rPr>
          <w:rFonts w:ascii="Times New Roman" w:hAnsi="Times New Roman" w:cs="Times New Roman"/>
          <w:lang w:val="en-US"/>
        </w:rPr>
        <w:t xml:space="preserve"> and feedstock material</w:t>
      </w:r>
      <w:r w:rsidR="00A64078" w:rsidRPr="00A356AF">
        <w:rPr>
          <w:rFonts w:ascii="Times New Roman" w:hAnsi="Times New Roman" w:cs="Times New Roman"/>
          <w:lang w:val="en-US"/>
        </w:rPr>
        <w:t xml:space="preserve"> from each economic operator and report </w:t>
      </w:r>
      <w:r w:rsidRPr="00A356AF">
        <w:rPr>
          <w:rFonts w:ascii="Times New Roman" w:hAnsi="Times New Roman" w:cs="Times New Roman"/>
          <w:lang w:val="en-US"/>
        </w:rPr>
        <w:t xml:space="preserve">it </w:t>
      </w:r>
      <w:r w:rsidR="00A64078" w:rsidRPr="00A356AF">
        <w:rPr>
          <w:rFonts w:ascii="Times New Roman" w:hAnsi="Times New Roman" w:cs="Times New Roman"/>
          <w:lang w:val="en-US"/>
        </w:rPr>
        <w:t>to</w:t>
      </w:r>
      <w:r w:rsidR="00913745" w:rsidRPr="00A356AF">
        <w:rPr>
          <w:rFonts w:ascii="Times New Roman" w:hAnsi="Times New Roman" w:cs="Times New Roman"/>
          <w:lang w:val="en-US"/>
        </w:rPr>
        <w:t>gether with</w:t>
      </w:r>
      <w:r w:rsidR="00A64078" w:rsidRPr="00A356AF">
        <w:rPr>
          <w:rFonts w:ascii="Times New Roman" w:hAnsi="Times New Roman" w:cs="Times New Roman"/>
          <w:lang w:val="en-US"/>
        </w:rPr>
        <w:t xml:space="preserve"> the </w:t>
      </w:r>
      <w:r w:rsidR="00A952DB" w:rsidRPr="00A356AF">
        <w:rPr>
          <w:rFonts w:ascii="Times New Roman" w:hAnsi="Times New Roman" w:cs="Times New Roman"/>
          <w:lang w:val="en-US"/>
        </w:rPr>
        <w:t xml:space="preserve">internal information. The internal reporting </w:t>
      </w:r>
      <w:r w:rsidR="00194CD9" w:rsidRPr="00A356AF">
        <w:rPr>
          <w:rFonts w:ascii="Times New Roman" w:hAnsi="Times New Roman" w:cs="Times New Roman"/>
          <w:lang w:val="en-US"/>
        </w:rPr>
        <w:t>procedure and its responsibilities</w:t>
      </w:r>
      <w:r w:rsidR="00F443F7" w:rsidRPr="00A356AF">
        <w:rPr>
          <w:rFonts w:ascii="Times New Roman" w:hAnsi="Times New Roman" w:cs="Times New Roman"/>
          <w:lang w:val="en-US"/>
        </w:rPr>
        <w:t>,</w:t>
      </w:r>
      <w:r w:rsidRPr="00A356AF">
        <w:rPr>
          <w:rFonts w:ascii="Times New Roman" w:hAnsi="Times New Roman" w:cs="Times New Roman"/>
          <w:lang w:val="en-US"/>
        </w:rPr>
        <w:t xml:space="preserve"> </w:t>
      </w:r>
      <w:r w:rsidR="00EA2508" w:rsidRPr="00A356AF">
        <w:rPr>
          <w:rFonts w:ascii="Times New Roman" w:hAnsi="Times New Roman" w:cs="Times New Roman"/>
          <w:lang w:val="en-US"/>
        </w:rPr>
        <w:t>complaints</w:t>
      </w:r>
      <w:r w:rsidRPr="00A356AF">
        <w:rPr>
          <w:rFonts w:ascii="Times New Roman" w:hAnsi="Times New Roman" w:cs="Times New Roman"/>
          <w:lang w:val="en-US"/>
        </w:rPr>
        <w:t>,</w:t>
      </w:r>
      <w:r w:rsidR="00F654E5" w:rsidRPr="00A356AF">
        <w:rPr>
          <w:rFonts w:ascii="Times New Roman" w:hAnsi="Times New Roman" w:cs="Times New Roman"/>
          <w:lang w:val="en-US"/>
        </w:rPr>
        <w:t xml:space="preserve"> </w:t>
      </w:r>
      <w:r w:rsidR="00994D85" w:rsidRPr="00A356AF">
        <w:rPr>
          <w:rFonts w:ascii="Times New Roman" w:hAnsi="Times New Roman" w:cs="Times New Roman"/>
          <w:lang w:val="en-US"/>
        </w:rPr>
        <w:t>t</w:t>
      </w:r>
      <w:r w:rsidR="00F654E5" w:rsidRPr="00A356AF">
        <w:rPr>
          <w:rFonts w:ascii="Times New Roman" w:hAnsi="Times New Roman" w:cs="Times New Roman"/>
          <w:lang w:val="en-US"/>
        </w:rPr>
        <w:t>emplates</w:t>
      </w:r>
      <w:r w:rsidRPr="00A356AF">
        <w:rPr>
          <w:rFonts w:ascii="Times New Roman" w:hAnsi="Times New Roman" w:cs="Times New Roman"/>
          <w:lang w:val="en-US"/>
        </w:rPr>
        <w:t>,</w:t>
      </w:r>
      <w:r w:rsidR="00F654E5" w:rsidRPr="00A356AF">
        <w:rPr>
          <w:rFonts w:ascii="Times New Roman" w:hAnsi="Times New Roman" w:cs="Times New Roman"/>
          <w:lang w:val="en-US"/>
        </w:rPr>
        <w:t xml:space="preserve"> etc.</w:t>
      </w:r>
      <w:r w:rsidR="00194CD9" w:rsidRPr="00A356AF">
        <w:rPr>
          <w:rFonts w:ascii="Times New Roman" w:hAnsi="Times New Roman" w:cs="Times New Roman"/>
          <w:lang w:val="en-US"/>
        </w:rPr>
        <w:t xml:space="preserve"> is laid down in an internal </w:t>
      </w:r>
      <w:r w:rsidR="00F654E5" w:rsidRPr="00A356AF">
        <w:rPr>
          <w:rFonts w:ascii="Times New Roman" w:hAnsi="Times New Roman" w:cs="Times New Roman"/>
          <w:lang w:val="en-US"/>
        </w:rPr>
        <w:t xml:space="preserve">SES </w:t>
      </w:r>
      <w:r w:rsidR="00194CD9" w:rsidRPr="00A356AF">
        <w:rPr>
          <w:rFonts w:ascii="Times New Roman" w:hAnsi="Times New Roman" w:cs="Times New Roman"/>
          <w:lang w:val="en-US"/>
        </w:rPr>
        <w:t>manual.</w:t>
      </w:r>
      <w:r w:rsidR="00A952DB" w:rsidRPr="00A356AF">
        <w:rPr>
          <w:rFonts w:ascii="Times New Roman" w:hAnsi="Times New Roman" w:cs="Times New Roman"/>
          <w:lang w:val="en-US"/>
        </w:rPr>
        <w:t xml:space="preserve"> </w:t>
      </w:r>
      <w:r w:rsidR="00225DB2" w:rsidRPr="00A356AF">
        <w:rPr>
          <w:rFonts w:ascii="Times New Roman" w:hAnsi="Times New Roman" w:cs="Times New Roman"/>
          <w:lang w:val="en-US"/>
        </w:rPr>
        <w:t>Th</w:t>
      </w:r>
      <w:r w:rsidR="00194CD9" w:rsidRPr="00A356AF">
        <w:rPr>
          <w:rFonts w:ascii="Times New Roman" w:hAnsi="Times New Roman" w:cs="Times New Roman"/>
          <w:lang w:val="en-US"/>
        </w:rPr>
        <w:t>e</w:t>
      </w:r>
      <w:r w:rsidR="00225DB2" w:rsidRPr="00A356AF">
        <w:rPr>
          <w:rFonts w:ascii="Times New Roman" w:hAnsi="Times New Roman" w:cs="Times New Roman"/>
          <w:lang w:val="en-US"/>
        </w:rPr>
        <w:t xml:space="preserve"> annual report is submitted </w:t>
      </w:r>
      <w:r w:rsidR="00194CD9" w:rsidRPr="00A356AF">
        <w:rPr>
          <w:rFonts w:ascii="Times New Roman" w:hAnsi="Times New Roman" w:cs="Times New Roman"/>
          <w:lang w:val="en-US"/>
        </w:rPr>
        <w:t xml:space="preserve">to the European Commission </w:t>
      </w:r>
      <w:r w:rsidR="00225DB2" w:rsidRPr="00A356AF">
        <w:rPr>
          <w:rFonts w:ascii="Times New Roman" w:hAnsi="Times New Roman" w:cs="Times New Roman"/>
          <w:lang w:val="en-US"/>
        </w:rPr>
        <w:t>by 30 April each year</w:t>
      </w:r>
      <w:r w:rsidRPr="00A356AF">
        <w:rPr>
          <w:rFonts w:ascii="Times New Roman" w:hAnsi="Times New Roman" w:cs="Times New Roman"/>
          <w:lang w:val="en-US"/>
        </w:rPr>
        <w:t xml:space="preserve"> and covers</w:t>
      </w:r>
      <w:r w:rsidR="00CF7975" w:rsidRPr="00A356AF">
        <w:rPr>
          <w:rFonts w:ascii="Times New Roman" w:hAnsi="Times New Roman" w:cs="Times New Roman"/>
          <w:lang w:val="en-US"/>
        </w:rPr>
        <w:t xml:space="preserve"> the previous calendar year</w:t>
      </w:r>
      <w:r w:rsidR="00225DB2" w:rsidRPr="00A356AF">
        <w:rPr>
          <w:rFonts w:ascii="Times New Roman" w:hAnsi="Times New Roman" w:cs="Times New Roman"/>
          <w:lang w:val="en-US"/>
        </w:rPr>
        <w:t>. The received market data will be submitted to the Commission in the format specified on the Commission</w:t>
      </w:r>
      <w:r w:rsidR="00165BE2" w:rsidRPr="00A356AF">
        <w:rPr>
          <w:rFonts w:ascii="Times New Roman" w:hAnsi="Times New Roman" w:cs="Times New Roman"/>
          <w:lang w:val="en-US"/>
        </w:rPr>
        <w:t xml:space="preserve"> </w:t>
      </w:r>
      <w:r w:rsidR="00225DB2" w:rsidRPr="00A356AF">
        <w:rPr>
          <w:rFonts w:ascii="Times New Roman" w:hAnsi="Times New Roman" w:cs="Times New Roman"/>
          <w:lang w:val="en-US"/>
        </w:rPr>
        <w:t>Voluntary Scheme website</w:t>
      </w:r>
      <w:r w:rsidR="00F52B89" w:rsidRPr="00A356AF">
        <w:rPr>
          <w:rFonts w:ascii="Times New Roman" w:hAnsi="Times New Roman" w:cs="Times New Roman"/>
          <w:lang w:val="en-US"/>
        </w:rPr>
        <w:t xml:space="preserve"> (</w:t>
      </w:r>
      <w:hyperlink r:id="rId13" w:history="1">
        <w:r w:rsidR="00F52B89" w:rsidRPr="00A356AF">
          <w:rPr>
            <w:rStyle w:val="Hyperlink"/>
            <w:rFonts w:ascii="Times New Roman" w:hAnsi="Times New Roman" w:cs="Times New Roman"/>
            <w:lang w:val="en-US"/>
          </w:rPr>
          <w:t>https://ec.europa.eu/energy/en/topics/renewableenergy/biofuels/voluntary-schemes</w:t>
        </w:r>
      </w:hyperlink>
      <w:r w:rsidR="00F52B89" w:rsidRPr="00A356AF">
        <w:rPr>
          <w:rFonts w:ascii="Times New Roman" w:hAnsi="Times New Roman" w:cs="Times New Roman"/>
          <w:lang w:val="en-US"/>
        </w:rPr>
        <w:t>)</w:t>
      </w:r>
      <w:r w:rsidR="00225DB2" w:rsidRPr="00A356AF">
        <w:rPr>
          <w:rFonts w:ascii="Times New Roman" w:hAnsi="Times New Roman" w:cs="Times New Roman"/>
          <w:lang w:val="en-US"/>
        </w:rPr>
        <w:t xml:space="preserve">. </w:t>
      </w:r>
    </w:p>
    <w:p w14:paraId="70A72DEB" w14:textId="77777777" w:rsidR="00C96F6E" w:rsidRDefault="00C96F6E" w:rsidP="003A22DD">
      <w:pPr>
        <w:spacing w:after="0"/>
        <w:ind w:left="426" w:right="-288"/>
        <w:jc w:val="both"/>
        <w:rPr>
          <w:rFonts w:ascii="Times New Roman" w:hAnsi="Times New Roman" w:cs="Times New Roman"/>
          <w:lang w:val="en-US"/>
        </w:rPr>
      </w:pPr>
    </w:p>
    <w:p w14:paraId="6F5180D1" w14:textId="7624C303" w:rsidR="00C96F6E" w:rsidRPr="00A356AF" w:rsidRDefault="00733582" w:rsidP="003A22DD">
      <w:pPr>
        <w:spacing w:after="0"/>
        <w:ind w:left="426" w:right="-288"/>
        <w:jc w:val="both"/>
        <w:rPr>
          <w:rFonts w:ascii="Times New Roman" w:hAnsi="Times New Roman" w:cs="Times New Roman"/>
          <w:lang w:val="en-US"/>
        </w:rPr>
      </w:pPr>
      <w:r>
        <w:rPr>
          <w:rFonts w:ascii="Times New Roman" w:hAnsi="Times New Roman" w:cs="Times New Roman"/>
          <w:lang w:val="en-US"/>
        </w:rPr>
        <w:t xml:space="preserve">The results of the </w:t>
      </w:r>
      <w:r w:rsidR="00F6563D">
        <w:rPr>
          <w:rFonts w:ascii="Times New Roman" w:hAnsi="Times New Roman" w:cs="Times New Roman"/>
          <w:lang w:val="en-US"/>
        </w:rPr>
        <w:t>internal monitoring activities and a</w:t>
      </w:r>
      <w:r w:rsidR="00391678">
        <w:rPr>
          <w:rFonts w:ascii="Times New Roman" w:hAnsi="Times New Roman" w:cs="Times New Roman"/>
          <w:lang w:val="en-US"/>
        </w:rPr>
        <w:t xml:space="preserve">n aggregated </w:t>
      </w:r>
      <w:r w:rsidR="00F6563D">
        <w:rPr>
          <w:rFonts w:ascii="Times New Roman" w:hAnsi="Times New Roman" w:cs="Times New Roman"/>
          <w:lang w:val="en-US"/>
        </w:rPr>
        <w:t>overview of</w:t>
      </w:r>
      <w:r>
        <w:rPr>
          <w:rFonts w:ascii="Times New Roman" w:hAnsi="Times New Roman" w:cs="Times New Roman"/>
          <w:lang w:val="en-US"/>
        </w:rPr>
        <w:t xml:space="preserve"> the </w:t>
      </w:r>
      <w:r w:rsidR="00F6563D">
        <w:rPr>
          <w:rFonts w:ascii="Times New Roman" w:hAnsi="Times New Roman" w:cs="Times New Roman"/>
          <w:lang w:val="en-US"/>
        </w:rPr>
        <w:t xml:space="preserve">critical and major NCs is published on </w:t>
      </w:r>
      <w:r>
        <w:rPr>
          <w:rFonts w:ascii="Times New Roman" w:hAnsi="Times New Roman" w:cs="Times New Roman"/>
          <w:lang w:val="en-US"/>
        </w:rPr>
        <w:t xml:space="preserve">the </w:t>
      </w:r>
      <w:r w:rsidR="00852436">
        <w:rPr>
          <w:rFonts w:ascii="Times New Roman" w:hAnsi="Times New Roman" w:cs="Times New Roman"/>
          <w:lang w:val="en-US"/>
        </w:rPr>
        <w:t>SSAP</w:t>
      </w:r>
      <w:r w:rsidR="00E722C3">
        <w:rPr>
          <w:rFonts w:ascii="Times New Roman" w:hAnsi="Times New Roman" w:cs="Times New Roman"/>
          <w:lang w:val="en-US"/>
        </w:rPr>
        <w:t>/</w:t>
      </w:r>
      <w:r w:rsidR="00852436">
        <w:rPr>
          <w:rFonts w:ascii="Times New Roman" w:hAnsi="Times New Roman" w:cs="Times New Roman"/>
          <w:lang w:val="en-US"/>
        </w:rPr>
        <w:t>RED</w:t>
      </w:r>
      <w:r w:rsidR="006C08E7">
        <w:rPr>
          <w:rFonts w:ascii="Times New Roman" w:hAnsi="Times New Roman" w:cs="Times New Roman"/>
          <w:lang w:val="en-US"/>
        </w:rPr>
        <w:t xml:space="preserve"> website.</w:t>
      </w:r>
    </w:p>
    <w:p w14:paraId="3F32B4B0" w14:textId="73BC2FBA" w:rsidR="00732158" w:rsidRPr="00A356AF" w:rsidRDefault="00566C28" w:rsidP="00AB514E">
      <w:pPr>
        <w:pStyle w:val="Heading1"/>
        <w:numPr>
          <w:ilvl w:val="0"/>
          <w:numId w:val="53"/>
        </w:numPr>
        <w:ind w:right="-288"/>
        <w:jc w:val="both"/>
        <w:rPr>
          <w:rStyle w:val="Heading1Char"/>
          <w:rFonts w:ascii="Times New Roman" w:hAnsi="Times New Roman" w:cs="Times New Roman"/>
          <w:b/>
          <w:bCs/>
          <w:lang w:val="en-US"/>
        </w:rPr>
      </w:pPr>
      <w:r>
        <w:rPr>
          <w:rStyle w:val="Heading1Char"/>
          <w:rFonts w:ascii="Times New Roman" w:hAnsi="Times New Roman" w:cs="Times New Roman"/>
          <w:b/>
          <w:lang w:val="en-US"/>
        </w:rPr>
        <w:t xml:space="preserve"> </w:t>
      </w:r>
      <w:bookmarkStart w:id="18" w:name="_Toc153349119"/>
      <w:r w:rsidR="00732158" w:rsidRPr="00A356AF">
        <w:rPr>
          <w:rStyle w:val="Heading1Char"/>
          <w:rFonts w:ascii="Times New Roman" w:hAnsi="Times New Roman" w:cs="Times New Roman"/>
          <w:b/>
          <w:lang w:val="en-US"/>
        </w:rPr>
        <w:t>Support of the European Commission and competent authorities of EU Member States</w:t>
      </w:r>
      <w:bookmarkEnd w:id="18"/>
    </w:p>
    <w:p w14:paraId="460B15A5" w14:textId="3EE54DD4" w:rsidR="00F913CC" w:rsidRPr="00A356AF" w:rsidRDefault="00F913CC" w:rsidP="00F913CC">
      <w:pPr>
        <w:spacing w:after="0"/>
        <w:ind w:left="426" w:right="-288"/>
        <w:jc w:val="both"/>
        <w:rPr>
          <w:rStyle w:val="Hyperlink"/>
          <w:rFonts w:ascii="Times New Roman" w:hAnsi="Times New Roman" w:cs="Times New Roman"/>
          <w:lang w:val="en-US"/>
        </w:rPr>
      </w:pPr>
      <w:r w:rsidRPr="00A356AF">
        <w:rPr>
          <w:rFonts w:ascii="Times New Roman" w:hAnsi="Times New Roman" w:cs="Times New Roman"/>
          <w:lang w:val="en-US"/>
        </w:rPr>
        <w:t xml:space="preserve">Requests from the European Commission and competent authorities of EU Member States relating to the sustainability and greenhouse gas </w:t>
      </w:r>
      <w:r w:rsidR="00D54C0C" w:rsidRPr="00A356AF">
        <w:rPr>
          <w:rFonts w:ascii="Times New Roman" w:hAnsi="Times New Roman" w:cs="Times New Roman"/>
          <w:lang w:val="en-US"/>
        </w:rPr>
        <w:t xml:space="preserve">(GHG) </w:t>
      </w:r>
      <w:r w:rsidRPr="00A356AF">
        <w:rPr>
          <w:rFonts w:ascii="Times New Roman" w:hAnsi="Times New Roman" w:cs="Times New Roman"/>
          <w:lang w:val="en-US"/>
        </w:rPr>
        <w:t xml:space="preserve">emissions saving criteria can be brought forward in writing to the SES </w:t>
      </w:r>
      <w:r w:rsidR="00C94788" w:rsidRPr="00A356AF">
        <w:rPr>
          <w:rFonts w:ascii="Times New Roman" w:hAnsi="Times New Roman" w:cs="Times New Roman"/>
          <w:lang w:val="en-US"/>
        </w:rPr>
        <w:t>Secretary</w:t>
      </w:r>
      <w:r w:rsidRPr="00A356AF">
        <w:rPr>
          <w:rFonts w:ascii="Times New Roman" w:hAnsi="Times New Roman" w:cs="Times New Roman"/>
          <w:lang w:val="en-US"/>
        </w:rPr>
        <w:t xml:space="preserve"> through the following email address: </w:t>
      </w:r>
      <w:hyperlink r:id="rId14" w:history="1">
        <w:r w:rsidR="00B6609D" w:rsidRPr="00A356AF">
          <w:rPr>
            <w:rStyle w:val="Hyperlink"/>
            <w:rFonts w:ascii="Times New Roman" w:hAnsi="Times New Roman" w:cs="Times New Roman"/>
            <w:lang w:val="en-US"/>
          </w:rPr>
          <w:t>ssapred@ussec.org</w:t>
        </w:r>
      </w:hyperlink>
    </w:p>
    <w:p w14:paraId="2CF01D12" w14:textId="77777777" w:rsidR="00C7031A" w:rsidRPr="00A356AF" w:rsidRDefault="00C7031A" w:rsidP="00F913CC">
      <w:pPr>
        <w:spacing w:after="0"/>
        <w:ind w:left="426" w:right="-288"/>
        <w:jc w:val="both"/>
        <w:rPr>
          <w:rFonts w:ascii="Times New Roman" w:hAnsi="Times New Roman" w:cs="Times New Roman"/>
          <w:lang w:val="en-US"/>
        </w:rPr>
      </w:pPr>
    </w:p>
    <w:p w14:paraId="324A36BB" w14:textId="3225400C" w:rsidR="00F913CC" w:rsidRPr="00A356AF" w:rsidRDefault="00F913CC" w:rsidP="00F913CC">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The SES </w:t>
      </w:r>
      <w:r w:rsidR="00C94788" w:rsidRPr="00A356AF">
        <w:rPr>
          <w:rFonts w:ascii="Times New Roman" w:hAnsi="Times New Roman" w:cs="Times New Roman"/>
          <w:lang w:val="en-US"/>
        </w:rPr>
        <w:t>Secretary</w:t>
      </w:r>
      <w:r w:rsidRPr="00A356AF">
        <w:rPr>
          <w:rFonts w:ascii="Times New Roman" w:hAnsi="Times New Roman" w:cs="Times New Roman"/>
          <w:lang w:val="en-US"/>
        </w:rPr>
        <w:t xml:space="preserve"> will acknowledge the request within </w:t>
      </w:r>
      <w:r w:rsidR="00D54C0C" w:rsidRPr="00A356AF">
        <w:rPr>
          <w:rFonts w:ascii="Times New Roman" w:hAnsi="Times New Roman" w:cs="Times New Roman"/>
          <w:lang w:val="en-US"/>
        </w:rPr>
        <w:t>two</w:t>
      </w:r>
      <w:r w:rsidRPr="00A356AF">
        <w:rPr>
          <w:rFonts w:ascii="Times New Roman" w:hAnsi="Times New Roman" w:cs="Times New Roman"/>
          <w:lang w:val="en-US"/>
        </w:rPr>
        <w:t xml:space="preserve"> working days </w:t>
      </w:r>
      <w:r w:rsidR="00D54C0C" w:rsidRPr="00A356AF">
        <w:rPr>
          <w:rFonts w:ascii="Times New Roman" w:hAnsi="Times New Roman" w:cs="Times New Roman"/>
          <w:lang w:val="en-US"/>
        </w:rPr>
        <w:t>by confirming receipt of the request.</w:t>
      </w:r>
      <w:r w:rsidRPr="00A356AF">
        <w:rPr>
          <w:rFonts w:ascii="Times New Roman" w:hAnsi="Times New Roman" w:cs="Times New Roman"/>
          <w:lang w:val="en-US"/>
        </w:rPr>
        <w:t xml:space="preserve"> The requested information will be provided within </w:t>
      </w:r>
      <w:r w:rsidR="00D54C0C" w:rsidRPr="00A356AF">
        <w:rPr>
          <w:rFonts w:ascii="Times New Roman" w:hAnsi="Times New Roman" w:cs="Times New Roman"/>
          <w:lang w:val="en-US"/>
        </w:rPr>
        <w:t>eight</w:t>
      </w:r>
      <w:r w:rsidRPr="00A356AF">
        <w:rPr>
          <w:rFonts w:ascii="Times New Roman" w:hAnsi="Times New Roman" w:cs="Times New Roman"/>
          <w:lang w:val="en-US"/>
        </w:rPr>
        <w:t xml:space="preserve"> working days after the acknowledgement date, unless the </w:t>
      </w:r>
      <w:r w:rsidR="00C94788" w:rsidRPr="00A356AF">
        <w:rPr>
          <w:rFonts w:ascii="Times New Roman" w:hAnsi="Times New Roman" w:cs="Times New Roman"/>
          <w:lang w:val="en-US"/>
        </w:rPr>
        <w:t>Secretary</w:t>
      </w:r>
      <w:r w:rsidRPr="00A356AF">
        <w:rPr>
          <w:rFonts w:ascii="Times New Roman" w:hAnsi="Times New Roman" w:cs="Times New Roman"/>
          <w:lang w:val="en-US"/>
        </w:rPr>
        <w:t xml:space="preserve"> has justified a longer assessment process</w:t>
      </w:r>
      <w:r w:rsidR="00D54C0C" w:rsidRPr="00A356AF">
        <w:rPr>
          <w:rFonts w:ascii="Times New Roman" w:hAnsi="Times New Roman" w:cs="Times New Roman"/>
          <w:lang w:val="en-US"/>
        </w:rPr>
        <w:t>,</w:t>
      </w:r>
      <w:r w:rsidRPr="00A356AF">
        <w:rPr>
          <w:rFonts w:ascii="Times New Roman" w:hAnsi="Times New Roman" w:cs="Times New Roman"/>
          <w:lang w:val="en-US"/>
        </w:rPr>
        <w:t xml:space="preserve"> such as requesting </w:t>
      </w:r>
      <w:r w:rsidR="00D54C0C" w:rsidRPr="00A356AF">
        <w:rPr>
          <w:rFonts w:ascii="Times New Roman" w:hAnsi="Times New Roman" w:cs="Times New Roman"/>
          <w:lang w:val="en-US"/>
        </w:rPr>
        <w:t xml:space="preserve">the </w:t>
      </w:r>
      <w:r w:rsidRPr="00A356AF">
        <w:rPr>
          <w:rFonts w:ascii="Times New Roman" w:hAnsi="Times New Roman" w:cs="Times New Roman"/>
          <w:lang w:val="en-US"/>
        </w:rPr>
        <w:t>response of other involved or affected parties.</w:t>
      </w:r>
    </w:p>
    <w:p w14:paraId="3F5C0980" w14:textId="5F3B75D2" w:rsidR="00F913CC" w:rsidRPr="00A356AF" w:rsidRDefault="00F913CC" w:rsidP="00F913CC">
      <w:pPr>
        <w:spacing w:after="0"/>
        <w:ind w:left="426" w:right="-288"/>
        <w:jc w:val="both"/>
        <w:rPr>
          <w:rFonts w:ascii="Times New Roman" w:hAnsi="Times New Roman" w:cs="Times New Roman"/>
          <w:lang w:val="en-US"/>
        </w:rPr>
      </w:pPr>
    </w:p>
    <w:p w14:paraId="356B7990" w14:textId="0C2D13F0" w:rsidR="00F913CC" w:rsidRDefault="00F913CC" w:rsidP="00A21CA0">
      <w:pPr>
        <w:spacing w:after="0"/>
        <w:ind w:left="426" w:right="-288"/>
        <w:jc w:val="both"/>
        <w:rPr>
          <w:rFonts w:ascii="Times New Roman" w:hAnsi="Times New Roman" w:cs="Times New Roman"/>
          <w:lang w:val="en-US"/>
        </w:rPr>
      </w:pPr>
      <w:r w:rsidRPr="00A356AF">
        <w:rPr>
          <w:rFonts w:ascii="Times New Roman" w:hAnsi="Times New Roman" w:cs="Times New Roman"/>
          <w:lang w:val="en-US"/>
        </w:rPr>
        <w:t xml:space="preserve">The SES </w:t>
      </w:r>
      <w:r w:rsidR="00C94788" w:rsidRPr="00A356AF">
        <w:rPr>
          <w:rFonts w:ascii="Times New Roman" w:hAnsi="Times New Roman" w:cs="Times New Roman"/>
          <w:lang w:val="en-US"/>
        </w:rPr>
        <w:t>Secretary</w:t>
      </w:r>
      <w:r w:rsidRPr="00A356AF">
        <w:rPr>
          <w:rFonts w:ascii="Times New Roman" w:hAnsi="Times New Roman" w:cs="Times New Roman"/>
          <w:lang w:val="en-US"/>
        </w:rPr>
        <w:t xml:space="preserve"> </w:t>
      </w:r>
      <w:r w:rsidR="00A21CA0" w:rsidRPr="00A356AF">
        <w:rPr>
          <w:rFonts w:ascii="Times New Roman" w:hAnsi="Times New Roman" w:cs="Times New Roman"/>
          <w:lang w:val="en-US"/>
        </w:rPr>
        <w:t>commits to support the European Commission</w:t>
      </w:r>
      <w:r w:rsidR="00261880">
        <w:rPr>
          <w:rFonts w:ascii="Times New Roman" w:hAnsi="Times New Roman" w:cs="Times New Roman"/>
          <w:lang w:val="en-US"/>
        </w:rPr>
        <w:t xml:space="preserve"> and national bodies / authorities responsible for supervision of the CBs</w:t>
      </w:r>
      <w:r w:rsidR="00A21CA0" w:rsidRPr="00A356AF">
        <w:rPr>
          <w:rFonts w:ascii="Times New Roman" w:hAnsi="Times New Roman" w:cs="Times New Roman"/>
          <w:lang w:val="en-US"/>
        </w:rPr>
        <w:t xml:space="preserve"> in fulfilling its duties set out in </w:t>
      </w:r>
      <w:r w:rsidR="002C1861" w:rsidRPr="002C1861">
        <w:rPr>
          <w:rFonts w:ascii="Times New Roman" w:hAnsi="Times New Roman" w:cs="Times New Roman"/>
          <w:lang w:val="en-US"/>
        </w:rPr>
        <w:t>RED recast Article 30(9) and Article 17 of the IR, of the Directive</w:t>
      </w:r>
      <w:r w:rsidR="005A7602">
        <w:rPr>
          <w:rFonts w:ascii="Times New Roman" w:hAnsi="Times New Roman" w:cs="Times New Roman"/>
          <w:lang w:val="en-US"/>
        </w:rPr>
        <w:t xml:space="preserve"> (EU) 2018/2001</w:t>
      </w:r>
      <w:r w:rsidR="002C1861" w:rsidRPr="002C1861">
        <w:rPr>
          <w:rFonts w:ascii="Times New Roman" w:hAnsi="Times New Roman" w:cs="Times New Roman"/>
          <w:lang w:val="en-US"/>
        </w:rPr>
        <w:t xml:space="preserve"> including granting access to the premises of economic operators where requested.</w:t>
      </w:r>
      <w:r w:rsidR="00FD7C73">
        <w:rPr>
          <w:rFonts w:ascii="Times New Roman" w:hAnsi="Times New Roman" w:cs="Times New Roman"/>
          <w:lang w:val="en-US"/>
        </w:rPr>
        <w:t xml:space="preserve"> </w:t>
      </w:r>
      <w:r w:rsidR="00A21CA0" w:rsidRPr="00A356AF">
        <w:rPr>
          <w:rFonts w:ascii="Times New Roman" w:hAnsi="Times New Roman" w:cs="Times New Roman"/>
          <w:lang w:val="en-US"/>
        </w:rPr>
        <w:t>This includes any necessary investigation on whether the SSAP/RED and the involved entities operate according to the rules</w:t>
      </w:r>
      <w:r w:rsidR="00D54C0C" w:rsidRPr="00A356AF">
        <w:rPr>
          <w:rFonts w:ascii="Times New Roman" w:hAnsi="Times New Roman" w:cs="Times New Roman"/>
          <w:lang w:val="en-US"/>
        </w:rPr>
        <w:t>,</w:t>
      </w:r>
      <w:r w:rsidR="00A21CA0" w:rsidRPr="00A356AF">
        <w:rPr>
          <w:rFonts w:ascii="Times New Roman" w:hAnsi="Times New Roman" w:cs="Times New Roman"/>
          <w:lang w:val="en-US"/>
        </w:rPr>
        <w:t xml:space="preserve"> or whether the sustainability and greenhouse gas emissions saving criteria in relation to a particular consignment are met. The SES </w:t>
      </w:r>
      <w:r w:rsidR="00C94788" w:rsidRPr="00A356AF">
        <w:rPr>
          <w:rFonts w:ascii="Times New Roman" w:hAnsi="Times New Roman" w:cs="Times New Roman"/>
          <w:lang w:val="en-US"/>
        </w:rPr>
        <w:t>Secretary</w:t>
      </w:r>
      <w:r w:rsidR="00A21CA0" w:rsidRPr="00A356AF">
        <w:rPr>
          <w:rFonts w:ascii="Times New Roman" w:hAnsi="Times New Roman" w:cs="Times New Roman"/>
          <w:lang w:val="en-US"/>
        </w:rPr>
        <w:t xml:space="preserve"> will ensure in contractual arrangements with the participating operators and certification bodies that all relevant data</w:t>
      </w:r>
      <w:r w:rsidR="00D54C0C" w:rsidRPr="00A356AF">
        <w:rPr>
          <w:rFonts w:ascii="Times New Roman" w:hAnsi="Times New Roman" w:cs="Times New Roman"/>
          <w:lang w:val="en-US"/>
        </w:rPr>
        <w:t>, such as audit reports and actual GHG calculations,</w:t>
      </w:r>
      <w:r w:rsidR="00A21CA0" w:rsidRPr="00A356AF">
        <w:rPr>
          <w:rFonts w:ascii="Times New Roman" w:hAnsi="Times New Roman" w:cs="Times New Roman"/>
          <w:lang w:val="en-US"/>
        </w:rPr>
        <w:t xml:space="preserve"> can be made available upon request. </w:t>
      </w:r>
    </w:p>
    <w:p w14:paraId="258B39D4" w14:textId="3A4763DA" w:rsidR="002768A6" w:rsidRPr="00A356AF" w:rsidRDefault="00351357" w:rsidP="00A21CA0">
      <w:pPr>
        <w:spacing w:after="0"/>
        <w:ind w:left="426" w:right="-288"/>
        <w:jc w:val="both"/>
        <w:rPr>
          <w:rFonts w:ascii="Times New Roman" w:hAnsi="Times New Roman" w:cs="Times New Roman"/>
          <w:lang w:val="en-US"/>
        </w:rPr>
      </w:pPr>
      <w:r w:rsidRPr="00351357">
        <w:rPr>
          <w:rFonts w:ascii="Times New Roman" w:hAnsi="Times New Roman" w:cs="Times New Roman"/>
          <w:lang w:val="en-US"/>
        </w:rPr>
        <w:t xml:space="preserve">Economic operators and </w:t>
      </w:r>
      <w:r>
        <w:rPr>
          <w:rFonts w:ascii="Times New Roman" w:hAnsi="Times New Roman" w:cs="Times New Roman"/>
          <w:lang w:val="en-US"/>
        </w:rPr>
        <w:t>CBs</w:t>
      </w:r>
      <w:r w:rsidRPr="00351357">
        <w:rPr>
          <w:rFonts w:ascii="Times New Roman" w:hAnsi="Times New Roman" w:cs="Times New Roman"/>
          <w:lang w:val="en-US"/>
        </w:rPr>
        <w:t xml:space="preserve"> failing or unwilling to comply with the requirements set out in paragraphs 1 to 6 of </w:t>
      </w:r>
      <w:r w:rsidR="001B3D75">
        <w:rPr>
          <w:rFonts w:ascii="Times New Roman" w:hAnsi="Times New Roman" w:cs="Times New Roman"/>
          <w:lang w:val="en-US"/>
        </w:rPr>
        <w:t>A</w:t>
      </w:r>
      <w:r w:rsidRPr="00351357">
        <w:rPr>
          <w:rFonts w:ascii="Times New Roman" w:hAnsi="Times New Roman" w:cs="Times New Roman"/>
          <w:lang w:val="en-US"/>
        </w:rPr>
        <w:t xml:space="preserve">rticle </w:t>
      </w:r>
      <w:r w:rsidR="00875B4E">
        <w:rPr>
          <w:rFonts w:ascii="Times New Roman" w:hAnsi="Times New Roman" w:cs="Times New Roman"/>
          <w:lang w:val="en-US"/>
        </w:rPr>
        <w:t>1</w:t>
      </w:r>
      <w:r w:rsidR="001B3D75">
        <w:rPr>
          <w:rFonts w:ascii="Times New Roman" w:hAnsi="Times New Roman" w:cs="Times New Roman"/>
          <w:lang w:val="en-US"/>
        </w:rPr>
        <w:t xml:space="preserve">7 </w:t>
      </w:r>
      <w:r w:rsidR="002B1F31">
        <w:rPr>
          <w:rFonts w:ascii="Times New Roman" w:hAnsi="Times New Roman" w:cs="Times New Roman"/>
          <w:lang w:val="en-US"/>
        </w:rPr>
        <w:t xml:space="preserve">of the IR </w:t>
      </w:r>
      <w:r w:rsidRPr="00351357">
        <w:rPr>
          <w:rFonts w:ascii="Times New Roman" w:hAnsi="Times New Roman" w:cs="Times New Roman"/>
          <w:lang w:val="en-US"/>
        </w:rPr>
        <w:t xml:space="preserve">shall be respectively excluded from participating in and conducting audits under </w:t>
      </w:r>
      <w:r w:rsidR="002B1F31">
        <w:rPr>
          <w:rFonts w:ascii="Times New Roman" w:hAnsi="Times New Roman" w:cs="Times New Roman"/>
          <w:lang w:val="en-US"/>
        </w:rPr>
        <w:t>the SSAP-RED</w:t>
      </w:r>
      <w:r w:rsidRPr="00351357">
        <w:rPr>
          <w:rFonts w:ascii="Times New Roman" w:hAnsi="Times New Roman" w:cs="Times New Roman"/>
          <w:lang w:val="en-US"/>
        </w:rPr>
        <w:t>.</w:t>
      </w:r>
    </w:p>
    <w:p w14:paraId="16B0528C" w14:textId="6308E0BC" w:rsidR="00534606" w:rsidRPr="00A356AF" w:rsidRDefault="00566C28" w:rsidP="00AF018C">
      <w:pPr>
        <w:pStyle w:val="Heading1"/>
        <w:numPr>
          <w:ilvl w:val="0"/>
          <w:numId w:val="53"/>
        </w:numPr>
        <w:ind w:right="-288"/>
        <w:jc w:val="both"/>
        <w:rPr>
          <w:rStyle w:val="Heading1Char"/>
          <w:rFonts w:ascii="Times New Roman" w:hAnsi="Times New Roman" w:cs="Times New Roman"/>
          <w:b/>
          <w:bCs/>
        </w:rPr>
      </w:pPr>
      <w:r w:rsidRPr="00884C34">
        <w:rPr>
          <w:rStyle w:val="Heading1Char"/>
          <w:rFonts w:ascii="Times New Roman" w:hAnsi="Times New Roman" w:cs="Times New Roman"/>
          <w:b/>
          <w:lang w:val="en-US"/>
        </w:rPr>
        <w:lastRenderedPageBreak/>
        <w:t xml:space="preserve"> </w:t>
      </w:r>
      <w:bookmarkStart w:id="19" w:name="_Toc153349120"/>
      <w:r w:rsidR="0005248D" w:rsidRPr="00A356AF">
        <w:rPr>
          <w:rStyle w:val="Heading1Char"/>
          <w:rFonts w:ascii="Times New Roman" w:hAnsi="Times New Roman" w:cs="Times New Roman"/>
          <w:b/>
          <w:bCs/>
        </w:rPr>
        <w:t>Complaint Procedure</w:t>
      </w:r>
      <w:bookmarkEnd w:id="19"/>
      <w:r w:rsidR="00550DD7" w:rsidRPr="00A356AF">
        <w:rPr>
          <w:rStyle w:val="Heading1Char"/>
          <w:rFonts w:ascii="Times New Roman" w:hAnsi="Times New Roman" w:cs="Times New Roman"/>
          <w:b/>
          <w:bCs/>
        </w:rPr>
        <w:t xml:space="preserve"> </w:t>
      </w:r>
    </w:p>
    <w:p w14:paraId="1F6FCE41" w14:textId="2D594752" w:rsidR="00DC0A0A" w:rsidRDefault="005B7040" w:rsidP="00EE332B">
      <w:pPr>
        <w:pStyle w:val="ListParagraph"/>
        <w:spacing w:after="0"/>
        <w:ind w:left="426" w:right="-288"/>
        <w:jc w:val="both"/>
        <w:rPr>
          <w:rFonts w:ascii="Times New Roman" w:hAnsi="Times New Roman" w:cs="Times New Roman"/>
          <w:lang w:val="en-GB"/>
        </w:rPr>
      </w:pPr>
      <w:r w:rsidRPr="00A356AF">
        <w:rPr>
          <w:rFonts w:ascii="Times New Roman" w:hAnsi="Times New Roman" w:cs="Times New Roman"/>
          <w:lang w:val="en-GB"/>
        </w:rPr>
        <w:t xml:space="preserve">Attention </w:t>
      </w:r>
      <w:r w:rsidR="00D54C0C" w:rsidRPr="00A356AF">
        <w:rPr>
          <w:rFonts w:ascii="Times New Roman" w:hAnsi="Times New Roman" w:cs="Times New Roman"/>
          <w:lang w:val="en-GB"/>
        </w:rPr>
        <w:t xml:space="preserve">to </w:t>
      </w:r>
      <w:r w:rsidR="0005248D" w:rsidRPr="00A356AF">
        <w:rPr>
          <w:rFonts w:ascii="Times New Roman" w:hAnsi="Times New Roman" w:cs="Times New Roman"/>
          <w:lang w:val="en-GB"/>
        </w:rPr>
        <w:t xml:space="preserve">complaints and </w:t>
      </w:r>
      <w:r w:rsidR="00D54C0C" w:rsidRPr="00A356AF">
        <w:rPr>
          <w:rFonts w:ascii="Times New Roman" w:hAnsi="Times New Roman" w:cs="Times New Roman"/>
          <w:lang w:val="en-GB"/>
        </w:rPr>
        <w:t xml:space="preserve">the </w:t>
      </w:r>
      <w:r w:rsidR="0005248D" w:rsidRPr="00A356AF">
        <w:rPr>
          <w:rFonts w:ascii="Times New Roman" w:hAnsi="Times New Roman" w:cs="Times New Roman"/>
          <w:lang w:val="en-GB"/>
        </w:rPr>
        <w:t xml:space="preserve">resulting </w:t>
      </w:r>
      <w:r w:rsidR="00F02A37" w:rsidRPr="00A356AF">
        <w:rPr>
          <w:rFonts w:ascii="Times New Roman" w:hAnsi="Times New Roman" w:cs="Times New Roman"/>
          <w:lang w:val="en-GB"/>
        </w:rPr>
        <w:t xml:space="preserve">potential </w:t>
      </w:r>
      <w:r w:rsidRPr="00A356AF">
        <w:rPr>
          <w:rFonts w:ascii="Times New Roman" w:hAnsi="Times New Roman" w:cs="Times New Roman"/>
          <w:lang w:val="en-GB"/>
        </w:rPr>
        <w:t>conflict</w:t>
      </w:r>
      <w:r w:rsidR="00F02A37" w:rsidRPr="00A356AF">
        <w:rPr>
          <w:rFonts w:ascii="Times New Roman" w:hAnsi="Times New Roman" w:cs="Times New Roman"/>
          <w:lang w:val="en-GB"/>
        </w:rPr>
        <w:t>s</w:t>
      </w:r>
      <w:r w:rsidRPr="00A356AF">
        <w:rPr>
          <w:rFonts w:ascii="Times New Roman" w:hAnsi="Times New Roman" w:cs="Times New Roman"/>
          <w:lang w:val="en-GB"/>
        </w:rPr>
        <w:t xml:space="preserve"> in a certification scheme is an important base for </w:t>
      </w:r>
      <w:r w:rsidR="00D54C0C" w:rsidRPr="00A356AF">
        <w:rPr>
          <w:rFonts w:ascii="Times New Roman" w:hAnsi="Times New Roman" w:cs="Times New Roman"/>
          <w:lang w:val="en-GB"/>
        </w:rPr>
        <w:t xml:space="preserve">the </w:t>
      </w:r>
      <w:r w:rsidR="00F338AD" w:rsidRPr="00A356AF">
        <w:rPr>
          <w:rFonts w:ascii="Times New Roman" w:hAnsi="Times New Roman" w:cs="Times New Roman"/>
          <w:lang w:val="en-GB"/>
        </w:rPr>
        <w:t>scheme’s reliability</w:t>
      </w:r>
      <w:r w:rsidRPr="00A356AF">
        <w:rPr>
          <w:rFonts w:ascii="Times New Roman" w:hAnsi="Times New Roman" w:cs="Times New Roman"/>
          <w:lang w:val="en-GB"/>
        </w:rPr>
        <w:t xml:space="preserve">, continuous improvement </w:t>
      </w:r>
      <w:r w:rsidR="00F02A37" w:rsidRPr="00A356AF">
        <w:rPr>
          <w:rFonts w:ascii="Times New Roman" w:hAnsi="Times New Roman" w:cs="Times New Roman"/>
          <w:lang w:val="en-GB"/>
        </w:rPr>
        <w:t>mechanism</w:t>
      </w:r>
      <w:r w:rsidR="00D54C0C" w:rsidRPr="00A356AF">
        <w:rPr>
          <w:rFonts w:ascii="Times New Roman" w:hAnsi="Times New Roman" w:cs="Times New Roman"/>
          <w:lang w:val="en-GB"/>
        </w:rPr>
        <w:t>,</w:t>
      </w:r>
      <w:r w:rsidR="00F02A37" w:rsidRPr="00A356AF">
        <w:rPr>
          <w:rFonts w:ascii="Times New Roman" w:hAnsi="Times New Roman" w:cs="Times New Roman"/>
          <w:lang w:val="en-GB"/>
        </w:rPr>
        <w:t xml:space="preserve"> </w:t>
      </w:r>
      <w:r w:rsidRPr="00A356AF">
        <w:rPr>
          <w:rFonts w:ascii="Times New Roman" w:hAnsi="Times New Roman" w:cs="Times New Roman"/>
          <w:lang w:val="en-GB"/>
        </w:rPr>
        <w:t>and transparency to its users</w:t>
      </w:r>
      <w:r w:rsidR="00F02A37" w:rsidRPr="00A356AF">
        <w:rPr>
          <w:rFonts w:ascii="Times New Roman" w:hAnsi="Times New Roman" w:cs="Times New Roman"/>
          <w:lang w:val="en-GB"/>
        </w:rPr>
        <w:t xml:space="preserve"> and stakeholders</w:t>
      </w:r>
      <w:r w:rsidRPr="00A356AF">
        <w:rPr>
          <w:rFonts w:ascii="Times New Roman" w:hAnsi="Times New Roman" w:cs="Times New Roman"/>
          <w:lang w:val="en-GB"/>
        </w:rPr>
        <w:t xml:space="preserve">. Conflict </w:t>
      </w:r>
      <w:r w:rsidR="005E133A" w:rsidRPr="00A356AF">
        <w:rPr>
          <w:rFonts w:ascii="Times New Roman" w:hAnsi="Times New Roman" w:cs="Times New Roman"/>
          <w:lang w:val="en-GB"/>
        </w:rPr>
        <w:t>m</w:t>
      </w:r>
      <w:r w:rsidR="00F02A37" w:rsidRPr="00A356AF">
        <w:rPr>
          <w:rFonts w:ascii="Times New Roman" w:hAnsi="Times New Roman" w:cs="Times New Roman"/>
          <w:lang w:val="en-GB"/>
        </w:rPr>
        <w:t xml:space="preserve">anagement </w:t>
      </w:r>
      <w:r w:rsidRPr="00A356AF">
        <w:rPr>
          <w:rFonts w:ascii="Times New Roman" w:hAnsi="Times New Roman" w:cs="Times New Roman"/>
          <w:lang w:val="en-GB"/>
        </w:rPr>
        <w:t xml:space="preserve">should always be executed </w:t>
      </w:r>
      <w:r w:rsidR="00E91AD9" w:rsidRPr="00A356AF">
        <w:rPr>
          <w:rFonts w:ascii="Times New Roman" w:hAnsi="Times New Roman" w:cs="Times New Roman"/>
          <w:lang w:val="en-GB"/>
        </w:rPr>
        <w:t xml:space="preserve">as </w:t>
      </w:r>
      <w:r w:rsidRPr="00A356AF">
        <w:rPr>
          <w:rFonts w:ascii="Times New Roman" w:hAnsi="Times New Roman" w:cs="Times New Roman"/>
          <w:lang w:val="en-GB"/>
        </w:rPr>
        <w:t xml:space="preserve">close to the source </w:t>
      </w:r>
      <w:r w:rsidR="00E91AD9" w:rsidRPr="00A356AF">
        <w:rPr>
          <w:rFonts w:ascii="Times New Roman" w:hAnsi="Times New Roman" w:cs="Times New Roman"/>
          <w:lang w:val="en-GB"/>
        </w:rPr>
        <w:t xml:space="preserve">of conflict as possible </w:t>
      </w:r>
      <w:r w:rsidRPr="00A356AF">
        <w:rPr>
          <w:rFonts w:ascii="Times New Roman" w:hAnsi="Times New Roman" w:cs="Times New Roman"/>
          <w:lang w:val="en-GB"/>
        </w:rPr>
        <w:t>and with participation of the parties involved in</w:t>
      </w:r>
      <w:r w:rsidR="00D54C0C" w:rsidRPr="00A356AF">
        <w:rPr>
          <w:rFonts w:ascii="Times New Roman" w:hAnsi="Times New Roman" w:cs="Times New Roman"/>
          <w:lang w:val="en-GB"/>
        </w:rPr>
        <w:t>,</w:t>
      </w:r>
      <w:r w:rsidRPr="00A356AF">
        <w:rPr>
          <w:rFonts w:ascii="Times New Roman" w:hAnsi="Times New Roman" w:cs="Times New Roman"/>
          <w:lang w:val="en-GB"/>
        </w:rPr>
        <w:t xml:space="preserve"> and affected by</w:t>
      </w:r>
      <w:r w:rsidR="00D54C0C" w:rsidRPr="00A356AF">
        <w:rPr>
          <w:rFonts w:ascii="Times New Roman" w:hAnsi="Times New Roman" w:cs="Times New Roman"/>
          <w:lang w:val="en-GB"/>
        </w:rPr>
        <w:t>,</w:t>
      </w:r>
      <w:r w:rsidRPr="00A356AF">
        <w:rPr>
          <w:rFonts w:ascii="Times New Roman" w:hAnsi="Times New Roman" w:cs="Times New Roman"/>
          <w:lang w:val="en-GB"/>
        </w:rPr>
        <w:t xml:space="preserve"> the conflict. Before using this formal procedure, involved parties in a conflict should </w:t>
      </w:r>
      <w:r w:rsidR="004719A9" w:rsidRPr="00A356AF">
        <w:rPr>
          <w:rFonts w:ascii="Times New Roman" w:hAnsi="Times New Roman" w:cs="Times New Roman"/>
          <w:lang w:val="en-GB"/>
        </w:rPr>
        <w:t>attempt</w:t>
      </w:r>
      <w:r w:rsidR="00F02A37" w:rsidRPr="00A356AF">
        <w:rPr>
          <w:rFonts w:ascii="Times New Roman" w:hAnsi="Times New Roman" w:cs="Times New Roman"/>
          <w:lang w:val="en-GB"/>
        </w:rPr>
        <w:t xml:space="preserve"> to find a solution by dialogue</w:t>
      </w:r>
      <w:r w:rsidRPr="00A356AF">
        <w:rPr>
          <w:rFonts w:ascii="Times New Roman" w:hAnsi="Times New Roman" w:cs="Times New Roman"/>
          <w:lang w:val="en-GB"/>
        </w:rPr>
        <w:t xml:space="preserve">. If dialogue between the conflicting parties does not </w:t>
      </w:r>
      <w:r w:rsidR="00AE0F2D" w:rsidRPr="00A356AF">
        <w:rPr>
          <w:rFonts w:ascii="Times New Roman" w:hAnsi="Times New Roman" w:cs="Times New Roman"/>
          <w:lang w:val="en-GB"/>
        </w:rPr>
        <w:t>lead to a result</w:t>
      </w:r>
      <w:r w:rsidRPr="00A356AF">
        <w:rPr>
          <w:rFonts w:ascii="Times New Roman" w:hAnsi="Times New Roman" w:cs="Times New Roman"/>
          <w:lang w:val="en-GB"/>
        </w:rPr>
        <w:t xml:space="preserve">, a formal </w:t>
      </w:r>
      <w:r w:rsidR="00753F05" w:rsidRPr="00A356AF">
        <w:rPr>
          <w:rFonts w:ascii="Times New Roman" w:hAnsi="Times New Roman" w:cs="Times New Roman"/>
          <w:lang w:val="en-GB"/>
        </w:rPr>
        <w:t xml:space="preserve">complaint </w:t>
      </w:r>
      <w:r w:rsidRPr="00A356AF">
        <w:rPr>
          <w:rFonts w:ascii="Times New Roman" w:hAnsi="Times New Roman" w:cs="Times New Roman"/>
          <w:lang w:val="en-GB"/>
        </w:rPr>
        <w:t xml:space="preserve">procedure in accordance with the principles specified in this section can be used. </w:t>
      </w:r>
    </w:p>
    <w:p w14:paraId="47E3928D" w14:textId="77777777" w:rsidR="00A22844" w:rsidRDefault="00A22844" w:rsidP="00EE332B">
      <w:pPr>
        <w:pStyle w:val="ListParagraph"/>
        <w:spacing w:after="0"/>
        <w:ind w:left="426" w:right="-288"/>
        <w:jc w:val="both"/>
        <w:rPr>
          <w:rFonts w:ascii="Times New Roman" w:hAnsi="Times New Roman" w:cs="Times New Roman"/>
          <w:lang w:val="en-GB"/>
        </w:rPr>
      </w:pPr>
    </w:p>
    <w:p w14:paraId="0E381C7D" w14:textId="7DB32809" w:rsidR="00B7769A" w:rsidRPr="00A356AF" w:rsidRDefault="00187E2C" w:rsidP="00EE332B">
      <w:pPr>
        <w:pStyle w:val="ListParagraph"/>
        <w:spacing w:after="0"/>
        <w:ind w:left="426" w:right="-288"/>
        <w:jc w:val="both"/>
        <w:rPr>
          <w:rFonts w:ascii="Times New Roman" w:hAnsi="Times New Roman" w:cs="Times New Roman"/>
          <w:lang w:val="en-GB"/>
        </w:rPr>
      </w:pPr>
      <w:r>
        <w:rPr>
          <w:rFonts w:ascii="Times New Roman" w:hAnsi="Times New Roman" w:cs="Times New Roman"/>
          <w:lang w:val="en-GB"/>
        </w:rPr>
        <w:t xml:space="preserve">SES </w:t>
      </w:r>
      <w:r w:rsidR="00CE65A9">
        <w:rPr>
          <w:rFonts w:ascii="Times New Roman" w:hAnsi="Times New Roman" w:cs="Times New Roman"/>
          <w:lang w:val="en-GB"/>
        </w:rPr>
        <w:t>manages any potential conflict of interest within its own organization</w:t>
      </w:r>
      <w:r w:rsidR="001E4AE8">
        <w:rPr>
          <w:rFonts w:ascii="Times New Roman" w:hAnsi="Times New Roman" w:cs="Times New Roman"/>
          <w:lang w:val="en-GB"/>
        </w:rPr>
        <w:t xml:space="preserve"> through </w:t>
      </w:r>
      <w:r w:rsidR="00D225D0">
        <w:rPr>
          <w:rFonts w:ascii="Times New Roman" w:hAnsi="Times New Roman" w:cs="Times New Roman"/>
          <w:lang w:val="en-GB"/>
        </w:rPr>
        <w:t>a</w:t>
      </w:r>
      <w:r w:rsidR="00CE65A9">
        <w:rPr>
          <w:rFonts w:ascii="Times New Roman" w:hAnsi="Times New Roman" w:cs="Times New Roman"/>
          <w:lang w:val="en-GB"/>
        </w:rPr>
        <w:t xml:space="preserve">n </w:t>
      </w:r>
      <w:r w:rsidR="00AD727F">
        <w:rPr>
          <w:rFonts w:ascii="Times New Roman" w:hAnsi="Times New Roman" w:cs="Times New Roman"/>
          <w:lang w:val="en-GB"/>
        </w:rPr>
        <w:t xml:space="preserve">operational </w:t>
      </w:r>
      <w:r w:rsidR="00CE65A9">
        <w:rPr>
          <w:rFonts w:ascii="Times New Roman" w:hAnsi="Times New Roman" w:cs="Times New Roman"/>
          <w:lang w:val="en-GB"/>
        </w:rPr>
        <w:t>governance policy</w:t>
      </w:r>
      <w:r w:rsidR="00AD727F">
        <w:rPr>
          <w:rFonts w:ascii="Times New Roman" w:hAnsi="Times New Roman" w:cs="Times New Roman"/>
          <w:lang w:val="en-GB"/>
        </w:rPr>
        <w:t>, the so called SSAP RED</w:t>
      </w:r>
      <w:r w:rsidR="00970321">
        <w:rPr>
          <w:rFonts w:ascii="Times New Roman" w:hAnsi="Times New Roman" w:cs="Times New Roman"/>
          <w:lang w:val="en-GB"/>
        </w:rPr>
        <w:t xml:space="preserve"> Organizational Governance Structure. </w:t>
      </w:r>
      <w:r w:rsidR="00D94502">
        <w:rPr>
          <w:rFonts w:ascii="Times New Roman" w:hAnsi="Times New Roman" w:cs="Times New Roman"/>
          <w:lang w:val="en-GB"/>
        </w:rPr>
        <w:t xml:space="preserve">This policy is also </w:t>
      </w:r>
      <w:r w:rsidR="00580774">
        <w:rPr>
          <w:rFonts w:ascii="Times New Roman" w:hAnsi="Times New Roman" w:cs="Times New Roman"/>
          <w:lang w:val="en-GB"/>
        </w:rPr>
        <w:t>published on the SSAP RED website.</w:t>
      </w:r>
    </w:p>
    <w:p w14:paraId="33B3A554" w14:textId="718CB457" w:rsidR="00DC0A0A" w:rsidRPr="00A356AF" w:rsidRDefault="00DC0A0A" w:rsidP="00EE332B">
      <w:pPr>
        <w:pStyle w:val="ListParagraph"/>
        <w:spacing w:after="0"/>
        <w:ind w:left="426" w:right="-288"/>
        <w:jc w:val="both"/>
        <w:rPr>
          <w:rFonts w:ascii="Times New Roman" w:hAnsi="Times New Roman" w:cs="Times New Roman"/>
          <w:lang w:val="en-GB"/>
        </w:rPr>
      </w:pPr>
    </w:p>
    <w:p w14:paraId="3DEF5EAC" w14:textId="6F78AFAA" w:rsidR="00554021" w:rsidRPr="00A356AF" w:rsidRDefault="00C54FC7" w:rsidP="004B1BEF">
      <w:pPr>
        <w:pStyle w:val="ListParagraph"/>
        <w:tabs>
          <w:tab w:val="left" w:pos="2194"/>
        </w:tabs>
        <w:spacing w:after="0"/>
        <w:ind w:left="426" w:right="-288"/>
        <w:jc w:val="both"/>
        <w:rPr>
          <w:rFonts w:ascii="Times New Roman" w:hAnsi="Times New Roman" w:cs="Times New Roman"/>
          <w:lang w:val="en-GB"/>
        </w:rPr>
      </w:pPr>
      <w:r w:rsidRPr="00A356AF">
        <w:rPr>
          <w:rFonts w:ascii="Times New Roman" w:hAnsi="Times New Roman" w:cs="Times New Roman"/>
          <w:lang w:val="en-GB"/>
        </w:rPr>
        <w:t xml:space="preserve">A complaint is defined as the </w:t>
      </w:r>
      <w:r w:rsidR="00144BCE" w:rsidRPr="00A356AF">
        <w:rPr>
          <w:rFonts w:ascii="Times New Roman" w:hAnsi="Times New Roman" w:cs="Times New Roman"/>
          <w:lang w:val="en-GB"/>
        </w:rPr>
        <w:t xml:space="preserve">formal </w:t>
      </w:r>
      <w:r w:rsidR="00225FC6" w:rsidRPr="00A356AF">
        <w:rPr>
          <w:rFonts w:ascii="Times New Roman" w:hAnsi="Times New Roman" w:cs="Times New Roman"/>
          <w:lang w:val="en-GB"/>
        </w:rPr>
        <w:t xml:space="preserve">listing of a </w:t>
      </w:r>
      <w:r w:rsidR="0045357F" w:rsidRPr="00A356AF">
        <w:rPr>
          <w:rFonts w:ascii="Times New Roman" w:hAnsi="Times New Roman" w:cs="Times New Roman"/>
          <w:lang w:val="en-GB"/>
        </w:rPr>
        <w:t xml:space="preserve">potential violation of </w:t>
      </w:r>
      <w:r w:rsidR="007B4BEB" w:rsidRPr="00A356AF">
        <w:rPr>
          <w:rFonts w:ascii="Times New Roman" w:hAnsi="Times New Roman" w:cs="Times New Roman"/>
          <w:lang w:val="en-GB"/>
        </w:rPr>
        <w:t xml:space="preserve">rules, principles, </w:t>
      </w:r>
      <w:r w:rsidR="00D54C0C" w:rsidRPr="00A356AF">
        <w:rPr>
          <w:rFonts w:ascii="Times New Roman" w:hAnsi="Times New Roman" w:cs="Times New Roman"/>
          <w:lang w:val="en-GB"/>
        </w:rPr>
        <w:t xml:space="preserve">and </w:t>
      </w:r>
      <w:r w:rsidR="004C6977" w:rsidRPr="00A356AF">
        <w:rPr>
          <w:rFonts w:ascii="Times New Roman" w:hAnsi="Times New Roman" w:cs="Times New Roman"/>
          <w:lang w:val="en-GB"/>
        </w:rPr>
        <w:t>governance items resulting from the SSAP-RED</w:t>
      </w:r>
      <w:r w:rsidR="002F2DF5" w:rsidRPr="00A356AF">
        <w:rPr>
          <w:rFonts w:ascii="Times New Roman" w:hAnsi="Times New Roman" w:cs="Times New Roman"/>
          <w:lang w:val="en-GB"/>
        </w:rPr>
        <w:t xml:space="preserve"> certification activities</w:t>
      </w:r>
      <w:r w:rsidR="00225FC6" w:rsidRPr="00A356AF">
        <w:rPr>
          <w:rFonts w:ascii="Times New Roman" w:hAnsi="Times New Roman" w:cs="Times New Roman"/>
          <w:lang w:val="en-GB"/>
        </w:rPr>
        <w:t xml:space="preserve">, </w:t>
      </w:r>
      <w:r w:rsidR="00A138FC" w:rsidRPr="00A356AF">
        <w:rPr>
          <w:rFonts w:ascii="Times New Roman" w:hAnsi="Times New Roman" w:cs="Times New Roman"/>
          <w:lang w:val="en-GB"/>
        </w:rPr>
        <w:t xml:space="preserve">referring to </w:t>
      </w:r>
      <w:r w:rsidR="00B12E8F" w:rsidRPr="00A356AF">
        <w:rPr>
          <w:rFonts w:ascii="Times New Roman" w:hAnsi="Times New Roman" w:cs="Times New Roman"/>
          <w:lang w:val="en-GB"/>
        </w:rPr>
        <w:t>a decision taken by the Certification Body, the conduct of an audit</w:t>
      </w:r>
      <w:r w:rsidR="003545F6" w:rsidRPr="00A356AF">
        <w:rPr>
          <w:rFonts w:ascii="Times New Roman" w:hAnsi="Times New Roman" w:cs="Times New Roman"/>
          <w:lang w:val="en-GB"/>
        </w:rPr>
        <w:t xml:space="preserve"> or </w:t>
      </w:r>
      <w:r w:rsidR="000434B8" w:rsidRPr="00A356AF">
        <w:rPr>
          <w:rFonts w:ascii="Times New Roman" w:hAnsi="Times New Roman" w:cs="Times New Roman"/>
          <w:lang w:val="en-GB"/>
        </w:rPr>
        <w:t xml:space="preserve">a decision taken by SES </w:t>
      </w:r>
      <w:r w:rsidR="00570F75" w:rsidRPr="00A356AF">
        <w:rPr>
          <w:rFonts w:ascii="Times New Roman" w:hAnsi="Times New Roman" w:cs="Times New Roman"/>
          <w:lang w:val="en-GB"/>
        </w:rPr>
        <w:t>respectively</w:t>
      </w:r>
      <w:r w:rsidR="00D54C0C" w:rsidRPr="00A356AF">
        <w:rPr>
          <w:rFonts w:ascii="Times New Roman" w:hAnsi="Times New Roman" w:cs="Times New Roman"/>
          <w:lang w:val="en-GB"/>
        </w:rPr>
        <w:t xml:space="preserve"> for</w:t>
      </w:r>
      <w:r w:rsidR="00570F75" w:rsidRPr="00A356AF">
        <w:rPr>
          <w:rFonts w:ascii="Times New Roman" w:hAnsi="Times New Roman" w:cs="Times New Roman"/>
          <w:lang w:val="en-GB"/>
        </w:rPr>
        <w:t xml:space="preserve"> one of its</w:t>
      </w:r>
      <w:r w:rsidR="00587D03" w:rsidRPr="00A356AF">
        <w:rPr>
          <w:rFonts w:ascii="Times New Roman" w:hAnsi="Times New Roman" w:cs="Times New Roman"/>
          <w:lang w:val="en-GB"/>
        </w:rPr>
        <w:t xml:space="preserve"> </w:t>
      </w:r>
      <w:r w:rsidR="00737945" w:rsidRPr="00A356AF">
        <w:rPr>
          <w:rFonts w:ascii="Times New Roman" w:hAnsi="Times New Roman" w:cs="Times New Roman"/>
          <w:lang w:val="en-GB"/>
        </w:rPr>
        <w:t>relevant bodies</w:t>
      </w:r>
      <w:r w:rsidR="00F13CB1" w:rsidRPr="00A356AF">
        <w:rPr>
          <w:rFonts w:ascii="Times New Roman" w:hAnsi="Times New Roman" w:cs="Times New Roman"/>
          <w:lang w:val="en-GB"/>
        </w:rPr>
        <w:t>,</w:t>
      </w:r>
      <w:r w:rsidR="004163A1" w:rsidRPr="00A356AF">
        <w:rPr>
          <w:rFonts w:ascii="Times New Roman" w:hAnsi="Times New Roman" w:cs="Times New Roman"/>
          <w:lang w:val="en-GB"/>
        </w:rPr>
        <w:t xml:space="preserve"> and </w:t>
      </w:r>
      <w:r w:rsidR="0040586E" w:rsidRPr="00A356AF">
        <w:rPr>
          <w:rFonts w:ascii="Times New Roman" w:hAnsi="Times New Roman" w:cs="Times New Roman"/>
          <w:lang w:val="en-GB"/>
        </w:rPr>
        <w:t>subsequently requesting abatement</w:t>
      </w:r>
      <w:r w:rsidR="00AF3BE0" w:rsidRPr="00A356AF">
        <w:rPr>
          <w:rFonts w:ascii="Times New Roman" w:hAnsi="Times New Roman" w:cs="Times New Roman"/>
          <w:lang w:val="en-GB"/>
        </w:rPr>
        <w:t xml:space="preserve"> respectively </w:t>
      </w:r>
      <w:r w:rsidR="004472DE" w:rsidRPr="00A356AF">
        <w:rPr>
          <w:rFonts w:ascii="Times New Roman" w:hAnsi="Times New Roman" w:cs="Times New Roman"/>
          <w:lang w:val="en-GB"/>
        </w:rPr>
        <w:t xml:space="preserve">remedy of the situation causing the </w:t>
      </w:r>
      <w:r w:rsidR="004A5A71" w:rsidRPr="00A356AF">
        <w:rPr>
          <w:rFonts w:ascii="Times New Roman" w:hAnsi="Times New Roman" w:cs="Times New Roman"/>
          <w:lang w:val="en-GB"/>
        </w:rPr>
        <w:t>conflict.</w:t>
      </w:r>
    </w:p>
    <w:p w14:paraId="3D9C8521" w14:textId="77777777" w:rsidR="001E2524" w:rsidRPr="00A356AF" w:rsidRDefault="001E2524" w:rsidP="00EE332B">
      <w:pPr>
        <w:pStyle w:val="ListParagraph"/>
        <w:spacing w:after="0"/>
        <w:ind w:left="426" w:right="-288"/>
        <w:jc w:val="both"/>
        <w:rPr>
          <w:rFonts w:ascii="Times New Roman" w:hAnsi="Times New Roman" w:cs="Times New Roman"/>
          <w:lang w:val="en-GB"/>
        </w:rPr>
      </w:pPr>
    </w:p>
    <w:p w14:paraId="75318924" w14:textId="78BFB826" w:rsidR="005B7040" w:rsidRPr="00A356AF" w:rsidRDefault="005B7040" w:rsidP="00EE332B">
      <w:pPr>
        <w:pStyle w:val="ListParagraph"/>
        <w:spacing w:after="0"/>
        <w:ind w:left="426" w:right="-288"/>
        <w:jc w:val="both"/>
        <w:rPr>
          <w:rFonts w:ascii="Times New Roman" w:hAnsi="Times New Roman" w:cs="Times New Roman"/>
          <w:lang w:val="en-GB"/>
        </w:rPr>
      </w:pPr>
      <w:r w:rsidRPr="00A356AF">
        <w:rPr>
          <w:rFonts w:ascii="Times New Roman" w:hAnsi="Times New Roman" w:cs="Times New Roman"/>
          <w:lang w:val="en-GB"/>
        </w:rPr>
        <w:t>Conflicts can occur on different levels between different stakeholders, organisations</w:t>
      </w:r>
      <w:r w:rsidR="00D54C0C" w:rsidRPr="00A356AF">
        <w:rPr>
          <w:rFonts w:ascii="Times New Roman" w:hAnsi="Times New Roman" w:cs="Times New Roman"/>
          <w:lang w:val="en-GB"/>
        </w:rPr>
        <w:t>,</w:t>
      </w:r>
      <w:r w:rsidRPr="00A356AF">
        <w:rPr>
          <w:rFonts w:ascii="Times New Roman" w:hAnsi="Times New Roman" w:cs="Times New Roman"/>
          <w:lang w:val="en-GB"/>
        </w:rPr>
        <w:t xml:space="preserve"> or individuals in relation to the procedures </w:t>
      </w:r>
      <w:r w:rsidR="00EE5CB3" w:rsidRPr="00A356AF">
        <w:rPr>
          <w:rFonts w:ascii="Times New Roman" w:hAnsi="Times New Roman" w:cs="Times New Roman"/>
          <w:lang w:val="en-GB"/>
        </w:rPr>
        <w:t xml:space="preserve">and decisions under the </w:t>
      </w:r>
      <w:r w:rsidR="00BE0B3A" w:rsidRPr="00A356AF">
        <w:rPr>
          <w:rFonts w:ascii="Times New Roman" w:hAnsi="Times New Roman" w:cs="Times New Roman"/>
          <w:lang w:val="en-GB"/>
        </w:rPr>
        <w:t>SSAP/RED scheme</w:t>
      </w:r>
      <w:r w:rsidR="00D54C0C" w:rsidRPr="00A356AF">
        <w:rPr>
          <w:rFonts w:ascii="Times New Roman" w:hAnsi="Times New Roman" w:cs="Times New Roman"/>
          <w:lang w:val="en-GB"/>
        </w:rPr>
        <w:t xml:space="preserve"> and could include</w:t>
      </w:r>
      <w:r w:rsidRPr="00A356AF">
        <w:rPr>
          <w:rFonts w:ascii="Times New Roman" w:hAnsi="Times New Roman" w:cs="Times New Roman"/>
          <w:lang w:val="en-GB"/>
        </w:rPr>
        <w:t xml:space="preserve">: </w:t>
      </w:r>
    </w:p>
    <w:p w14:paraId="74E58AE8" w14:textId="77777777" w:rsidR="005B7040" w:rsidRPr="00A356AF" w:rsidRDefault="005B7040" w:rsidP="00EE332B">
      <w:pPr>
        <w:pStyle w:val="ListParagraph"/>
        <w:spacing w:after="0"/>
        <w:ind w:left="426" w:right="-288"/>
        <w:jc w:val="both"/>
        <w:rPr>
          <w:rFonts w:ascii="Times New Roman" w:hAnsi="Times New Roman" w:cs="Times New Roman"/>
          <w:lang w:val="en-GB"/>
        </w:rPr>
      </w:pPr>
    </w:p>
    <w:p w14:paraId="2C385746" w14:textId="6E08831C" w:rsidR="005B7040" w:rsidRPr="00A356AF" w:rsidRDefault="005B7040" w:rsidP="0056051F">
      <w:pPr>
        <w:pStyle w:val="ListParagraph"/>
        <w:numPr>
          <w:ilvl w:val="0"/>
          <w:numId w:val="12"/>
        </w:numPr>
        <w:spacing w:after="0"/>
        <w:ind w:left="1134" w:right="-288"/>
        <w:jc w:val="both"/>
        <w:rPr>
          <w:rFonts w:ascii="Times New Roman" w:hAnsi="Times New Roman" w:cs="Times New Roman"/>
          <w:lang w:val="en-GB"/>
        </w:rPr>
      </w:pPr>
      <w:r w:rsidRPr="00A356AF">
        <w:rPr>
          <w:rFonts w:ascii="Times New Roman" w:hAnsi="Times New Roman" w:cs="Times New Roman"/>
          <w:lang w:val="en-GB"/>
        </w:rPr>
        <w:t>Conflicts between a CB and SSAP/RED certificate holders</w:t>
      </w:r>
      <w:r w:rsidR="00D54C0C" w:rsidRPr="00A356AF">
        <w:rPr>
          <w:rFonts w:ascii="Times New Roman" w:hAnsi="Times New Roman" w:cs="Times New Roman"/>
          <w:lang w:val="en-GB"/>
        </w:rPr>
        <w:t xml:space="preserve"> which</w:t>
      </w:r>
      <w:r w:rsidRPr="00A356AF">
        <w:rPr>
          <w:rFonts w:ascii="Times New Roman" w:hAnsi="Times New Roman" w:cs="Times New Roman"/>
          <w:lang w:val="en-GB"/>
        </w:rPr>
        <w:t xml:space="preserve"> </w:t>
      </w:r>
      <w:r w:rsidR="00F02A37" w:rsidRPr="00A356AF">
        <w:rPr>
          <w:rFonts w:ascii="Times New Roman" w:hAnsi="Times New Roman" w:cs="Times New Roman"/>
          <w:lang w:val="en-GB"/>
        </w:rPr>
        <w:t xml:space="preserve">should generally be resolved between the system user and the CB. </w:t>
      </w:r>
      <w:r w:rsidRPr="00A356AF">
        <w:rPr>
          <w:rFonts w:ascii="Times New Roman" w:hAnsi="Times New Roman" w:cs="Times New Roman"/>
          <w:lang w:val="en-GB"/>
        </w:rPr>
        <w:t>(</w:t>
      </w:r>
      <w:r w:rsidR="00F02A37" w:rsidRPr="00A356AF">
        <w:rPr>
          <w:rFonts w:ascii="Times New Roman" w:hAnsi="Times New Roman" w:cs="Times New Roman"/>
          <w:lang w:val="en-GB"/>
        </w:rPr>
        <w:t>Such conflicts could occur when assessments results are, in the opinion of the CB, not resulting in granting a certificate, or result in withdrawing a certificate</w:t>
      </w:r>
      <w:r w:rsidR="00D54C0C" w:rsidRPr="00A356AF">
        <w:rPr>
          <w:rFonts w:ascii="Times New Roman" w:hAnsi="Times New Roman" w:cs="Times New Roman"/>
          <w:lang w:val="en-GB"/>
        </w:rPr>
        <w:t>.</w:t>
      </w:r>
      <w:r w:rsidR="00C93151" w:rsidRPr="00A356AF">
        <w:rPr>
          <w:rFonts w:ascii="Times New Roman" w:hAnsi="Times New Roman" w:cs="Times New Roman"/>
          <w:lang w:val="en-GB"/>
        </w:rPr>
        <w:t>)</w:t>
      </w:r>
    </w:p>
    <w:p w14:paraId="0878DD98" w14:textId="1DF51E3D" w:rsidR="005B7040" w:rsidRPr="00A356AF" w:rsidRDefault="005B7040" w:rsidP="0056051F">
      <w:pPr>
        <w:pStyle w:val="ListParagraph"/>
        <w:numPr>
          <w:ilvl w:val="0"/>
          <w:numId w:val="12"/>
        </w:numPr>
        <w:spacing w:after="0"/>
        <w:ind w:left="1134" w:right="-288"/>
        <w:jc w:val="both"/>
        <w:rPr>
          <w:rFonts w:ascii="Times New Roman" w:hAnsi="Times New Roman" w:cs="Times New Roman"/>
          <w:lang w:val="en-GB"/>
        </w:rPr>
      </w:pPr>
      <w:r w:rsidRPr="00A356AF">
        <w:rPr>
          <w:rFonts w:ascii="Times New Roman" w:hAnsi="Times New Roman" w:cs="Times New Roman"/>
          <w:lang w:val="en-GB"/>
        </w:rPr>
        <w:t>Conflicts</w:t>
      </w:r>
      <w:r w:rsidR="00C93151" w:rsidRPr="00A356AF">
        <w:rPr>
          <w:rFonts w:ascii="Times New Roman" w:hAnsi="Times New Roman" w:cs="Times New Roman"/>
          <w:lang w:val="en-GB"/>
        </w:rPr>
        <w:t xml:space="preserve"> that arise</w:t>
      </w:r>
      <w:r w:rsidRPr="00A356AF">
        <w:rPr>
          <w:rFonts w:ascii="Times New Roman" w:hAnsi="Times New Roman" w:cs="Times New Roman"/>
          <w:lang w:val="en-GB"/>
        </w:rPr>
        <w:t xml:space="preserve"> from decisions and procedures of SES</w:t>
      </w:r>
      <w:r w:rsidR="00C93151" w:rsidRPr="00A356AF">
        <w:rPr>
          <w:rFonts w:ascii="Times New Roman" w:hAnsi="Times New Roman" w:cs="Times New Roman"/>
          <w:lang w:val="en-GB"/>
        </w:rPr>
        <w:t xml:space="preserve"> or parties/individuals appointed by SES</w:t>
      </w:r>
      <w:r w:rsidRPr="00A356AF">
        <w:rPr>
          <w:rFonts w:ascii="Times New Roman" w:hAnsi="Times New Roman" w:cs="Times New Roman"/>
          <w:lang w:val="en-GB"/>
        </w:rPr>
        <w:t>.</w:t>
      </w:r>
    </w:p>
    <w:p w14:paraId="3B4CA3E9" w14:textId="579ACC5F" w:rsidR="005B7040" w:rsidRPr="00A356AF" w:rsidRDefault="005B7040" w:rsidP="0056051F">
      <w:pPr>
        <w:pStyle w:val="ListParagraph"/>
        <w:numPr>
          <w:ilvl w:val="0"/>
          <w:numId w:val="12"/>
        </w:numPr>
        <w:spacing w:after="0"/>
        <w:ind w:left="1134" w:right="-288"/>
        <w:jc w:val="both"/>
        <w:rPr>
          <w:rFonts w:ascii="Times New Roman" w:hAnsi="Times New Roman" w:cs="Times New Roman"/>
          <w:lang w:val="en-GB"/>
        </w:rPr>
      </w:pPr>
      <w:r w:rsidRPr="00A356AF">
        <w:rPr>
          <w:rFonts w:ascii="Times New Roman" w:hAnsi="Times New Roman" w:cs="Times New Roman"/>
          <w:lang w:val="en-GB"/>
        </w:rPr>
        <w:t xml:space="preserve">Conflicts </w:t>
      </w:r>
      <w:r w:rsidR="00C93151" w:rsidRPr="00A356AF">
        <w:rPr>
          <w:rFonts w:ascii="Times New Roman" w:hAnsi="Times New Roman" w:cs="Times New Roman"/>
          <w:lang w:val="en-GB"/>
        </w:rPr>
        <w:t>brought up by stakeholders when they are affected by</w:t>
      </w:r>
      <w:r w:rsidR="00AE0F2D" w:rsidRPr="00A356AF">
        <w:rPr>
          <w:rFonts w:ascii="Times New Roman" w:hAnsi="Times New Roman" w:cs="Times New Roman"/>
          <w:lang w:val="en-GB"/>
        </w:rPr>
        <w:t xml:space="preserve"> </w:t>
      </w:r>
      <w:r w:rsidRPr="00A356AF">
        <w:rPr>
          <w:rFonts w:ascii="Times New Roman" w:hAnsi="Times New Roman" w:cs="Times New Roman"/>
          <w:lang w:val="en-GB"/>
        </w:rPr>
        <w:t>activities performed by SSAP/RED certificate holders, including those related to non</w:t>
      </w:r>
      <w:r w:rsidR="00E73279" w:rsidRPr="00A356AF">
        <w:rPr>
          <w:rFonts w:ascii="Times New Roman" w:hAnsi="Times New Roman" w:cs="Times New Roman"/>
          <w:lang w:val="en-GB"/>
        </w:rPr>
        <w:t>-</w:t>
      </w:r>
      <w:r w:rsidRPr="00A356AF">
        <w:rPr>
          <w:rFonts w:ascii="Times New Roman" w:hAnsi="Times New Roman" w:cs="Times New Roman"/>
          <w:lang w:val="en-GB"/>
        </w:rPr>
        <w:t>compliance with requirements and obligations of certificate holders, CBs, SES, or other related parties</w:t>
      </w:r>
      <w:r w:rsidR="00D54C0C" w:rsidRPr="00A356AF">
        <w:rPr>
          <w:rFonts w:ascii="Times New Roman" w:hAnsi="Times New Roman" w:cs="Times New Roman"/>
          <w:lang w:val="en-GB"/>
        </w:rPr>
        <w:t>,</w:t>
      </w:r>
      <w:r w:rsidRPr="00A356AF">
        <w:rPr>
          <w:rFonts w:ascii="Times New Roman" w:hAnsi="Times New Roman" w:cs="Times New Roman"/>
          <w:lang w:val="en-GB"/>
        </w:rPr>
        <w:t xml:space="preserve"> are resolved as described below. </w:t>
      </w:r>
    </w:p>
    <w:p w14:paraId="101B563C" w14:textId="77777777" w:rsidR="00767E60" w:rsidRPr="00A356AF" w:rsidRDefault="00767E60" w:rsidP="00CC6407">
      <w:pPr>
        <w:spacing w:after="0"/>
        <w:ind w:left="426" w:right="-288"/>
        <w:jc w:val="both"/>
        <w:rPr>
          <w:rFonts w:ascii="Times New Roman" w:hAnsi="Times New Roman" w:cs="Times New Roman"/>
          <w:lang w:val="en-US"/>
        </w:rPr>
      </w:pPr>
    </w:p>
    <w:p w14:paraId="26B7B32D" w14:textId="09A93E46" w:rsidR="00767E60" w:rsidRPr="00A356AF" w:rsidRDefault="00077263" w:rsidP="00CC6407">
      <w:pPr>
        <w:spacing w:after="0"/>
        <w:ind w:left="426" w:right="-288"/>
        <w:jc w:val="both"/>
        <w:rPr>
          <w:rFonts w:ascii="Times New Roman" w:hAnsi="Times New Roman" w:cs="Times New Roman"/>
          <w:b/>
          <w:bCs/>
          <w:lang w:val="en-GB"/>
        </w:rPr>
      </w:pPr>
      <w:r w:rsidRPr="00A356AF">
        <w:rPr>
          <w:rFonts w:ascii="Times New Roman" w:hAnsi="Times New Roman" w:cs="Times New Roman"/>
          <w:b/>
          <w:bCs/>
          <w:lang w:val="en-GB"/>
        </w:rPr>
        <w:t xml:space="preserve">Principles that SES </w:t>
      </w:r>
      <w:r w:rsidR="00B801B6" w:rsidRPr="00A356AF">
        <w:rPr>
          <w:rFonts w:ascii="Times New Roman" w:hAnsi="Times New Roman" w:cs="Times New Roman"/>
          <w:b/>
          <w:bCs/>
          <w:lang w:val="en-GB"/>
        </w:rPr>
        <w:t>applies for the conflict resolution</w:t>
      </w:r>
    </w:p>
    <w:p w14:paraId="3CC6BCFA" w14:textId="77777777" w:rsidR="00B801B6" w:rsidRPr="00A356AF" w:rsidRDefault="00B801B6" w:rsidP="00CC6407">
      <w:pPr>
        <w:spacing w:after="0"/>
        <w:ind w:left="426" w:right="-288"/>
        <w:jc w:val="both"/>
        <w:rPr>
          <w:rFonts w:ascii="Times New Roman" w:hAnsi="Times New Roman" w:cs="Times New Roman"/>
          <w:b/>
          <w:bCs/>
          <w:lang w:val="en-GB"/>
        </w:rPr>
      </w:pPr>
    </w:p>
    <w:p w14:paraId="3A254053" w14:textId="2382E03A" w:rsidR="00097758" w:rsidRPr="00A356AF" w:rsidRDefault="00097758" w:rsidP="004B1BEF">
      <w:pPr>
        <w:spacing w:after="0"/>
        <w:ind w:left="426"/>
        <w:rPr>
          <w:rFonts w:ascii="Times New Roman" w:hAnsi="Times New Roman" w:cs="Times New Roman"/>
          <w:lang w:val="en-GB"/>
        </w:rPr>
      </w:pPr>
      <w:r w:rsidRPr="00A356AF">
        <w:rPr>
          <w:rFonts w:ascii="Times New Roman" w:hAnsi="Times New Roman" w:cs="Times New Roman"/>
          <w:lang w:val="en-GB"/>
        </w:rPr>
        <w:t xml:space="preserve">SES </w:t>
      </w:r>
      <w:r w:rsidR="00CF1FCA" w:rsidRPr="00A356AF">
        <w:rPr>
          <w:rFonts w:ascii="Times New Roman" w:hAnsi="Times New Roman" w:cs="Times New Roman"/>
          <w:lang w:val="en-GB"/>
        </w:rPr>
        <w:t xml:space="preserve">will </w:t>
      </w:r>
      <w:r w:rsidR="00D858BF" w:rsidRPr="00A356AF">
        <w:rPr>
          <w:rFonts w:ascii="Times New Roman" w:hAnsi="Times New Roman" w:cs="Times New Roman"/>
          <w:lang w:val="en-GB"/>
        </w:rPr>
        <w:t xml:space="preserve">apply </w:t>
      </w:r>
      <w:r w:rsidR="00CF1FCA" w:rsidRPr="00A356AF">
        <w:rPr>
          <w:rFonts w:ascii="Times New Roman" w:hAnsi="Times New Roman" w:cs="Times New Roman"/>
          <w:lang w:val="en-GB"/>
        </w:rPr>
        <w:t xml:space="preserve">the following principles for </w:t>
      </w:r>
      <w:r w:rsidR="00D858BF" w:rsidRPr="00A356AF">
        <w:rPr>
          <w:rFonts w:ascii="Times New Roman" w:hAnsi="Times New Roman" w:cs="Times New Roman"/>
          <w:lang w:val="en-GB"/>
        </w:rPr>
        <w:t xml:space="preserve">processing a </w:t>
      </w:r>
      <w:r w:rsidR="00CF1FCA" w:rsidRPr="00A356AF">
        <w:rPr>
          <w:rFonts w:ascii="Times New Roman" w:hAnsi="Times New Roman" w:cs="Times New Roman"/>
          <w:lang w:val="en-GB"/>
        </w:rPr>
        <w:t>complaint</w:t>
      </w:r>
      <w:r w:rsidR="00245FEE" w:rsidRPr="00A356AF">
        <w:rPr>
          <w:rFonts w:ascii="Times New Roman" w:hAnsi="Times New Roman" w:cs="Times New Roman"/>
          <w:lang w:val="en-GB"/>
        </w:rPr>
        <w:t>:</w:t>
      </w:r>
    </w:p>
    <w:p w14:paraId="4DF71484" w14:textId="64D858F8" w:rsidR="00FD1E64" w:rsidRPr="00A356AF" w:rsidRDefault="00D84B93"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SES will </w:t>
      </w:r>
      <w:r w:rsidR="00C91357" w:rsidRPr="00A356AF">
        <w:rPr>
          <w:rFonts w:ascii="Times New Roman" w:hAnsi="Times New Roman" w:cs="Times New Roman"/>
          <w:lang w:val="en-GB"/>
        </w:rPr>
        <w:t xml:space="preserve">encourage parties to resolve </w:t>
      </w:r>
      <w:r w:rsidR="00753F05" w:rsidRPr="00A356AF">
        <w:rPr>
          <w:rFonts w:ascii="Times New Roman" w:hAnsi="Times New Roman" w:cs="Times New Roman"/>
          <w:lang w:val="en-GB"/>
        </w:rPr>
        <w:t>the conflict between themselves first</w:t>
      </w:r>
    </w:p>
    <w:p w14:paraId="74BCB830" w14:textId="55264D09" w:rsidR="0072791D" w:rsidRPr="00A356AF" w:rsidRDefault="00D54C0C"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Encourage parties to </w:t>
      </w:r>
      <w:r w:rsidR="004C589A" w:rsidRPr="00A356AF">
        <w:rPr>
          <w:rFonts w:ascii="Times New Roman" w:hAnsi="Times New Roman" w:cs="Times New Roman"/>
          <w:lang w:val="en-GB"/>
        </w:rPr>
        <w:t>resolve conflicts</w:t>
      </w:r>
      <w:r w:rsidRPr="00A356AF">
        <w:rPr>
          <w:rFonts w:ascii="Times New Roman" w:hAnsi="Times New Roman" w:cs="Times New Roman"/>
          <w:lang w:val="en-GB"/>
        </w:rPr>
        <w:t xml:space="preserve"> in a timely manner</w:t>
      </w:r>
    </w:p>
    <w:p w14:paraId="3FB9AE91" w14:textId="39662E82" w:rsidR="004C589A" w:rsidRPr="00A356AF" w:rsidRDefault="004D6B1E"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Gather the </w:t>
      </w:r>
      <w:r w:rsidR="005D5B45" w:rsidRPr="00A356AF">
        <w:rPr>
          <w:rFonts w:ascii="Times New Roman" w:hAnsi="Times New Roman" w:cs="Times New Roman"/>
          <w:lang w:val="en-GB"/>
        </w:rPr>
        <w:t xml:space="preserve">underlying </w:t>
      </w:r>
      <w:r w:rsidRPr="00A356AF">
        <w:rPr>
          <w:rFonts w:ascii="Times New Roman" w:hAnsi="Times New Roman" w:cs="Times New Roman"/>
          <w:lang w:val="en-GB"/>
        </w:rPr>
        <w:t xml:space="preserve">facts from </w:t>
      </w:r>
      <w:r w:rsidR="00FD5F6D" w:rsidRPr="00A356AF">
        <w:rPr>
          <w:rFonts w:ascii="Times New Roman" w:hAnsi="Times New Roman" w:cs="Times New Roman"/>
          <w:lang w:val="en-GB"/>
        </w:rPr>
        <w:t xml:space="preserve">the </w:t>
      </w:r>
      <w:r w:rsidR="004F1785" w:rsidRPr="00A356AF">
        <w:rPr>
          <w:rFonts w:ascii="Times New Roman" w:hAnsi="Times New Roman" w:cs="Times New Roman"/>
          <w:lang w:val="en-GB"/>
        </w:rPr>
        <w:t>parties involved</w:t>
      </w:r>
    </w:p>
    <w:p w14:paraId="18438ADD" w14:textId="2012FBB5" w:rsidR="004F1785" w:rsidRPr="00A356AF" w:rsidRDefault="007F1FE4"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Be as transparent in the decision-making process as </w:t>
      </w:r>
      <w:r w:rsidR="005D5B45" w:rsidRPr="00A356AF">
        <w:rPr>
          <w:rFonts w:ascii="Times New Roman" w:hAnsi="Times New Roman" w:cs="Times New Roman"/>
          <w:lang w:val="en-GB"/>
        </w:rPr>
        <w:t xml:space="preserve">possible given the </w:t>
      </w:r>
      <w:r w:rsidRPr="00A356AF">
        <w:rPr>
          <w:rFonts w:ascii="Times New Roman" w:hAnsi="Times New Roman" w:cs="Times New Roman"/>
          <w:lang w:val="en-GB"/>
        </w:rPr>
        <w:t>sensitive information</w:t>
      </w:r>
      <w:r w:rsidR="005D5B45" w:rsidRPr="00A356AF">
        <w:rPr>
          <w:rFonts w:ascii="Times New Roman" w:hAnsi="Times New Roman" w:cs="Times New Roman"/>
          <w:lang w:val="en-GB"/>
        </w:rPr>
        <w:t xml:space="preserve"> involved</w:t>
      </w:r>
      <w:r w:rsidRPr="00A356AF">
        <w:rPr>
          <w:rFonts w:ascii="Times New Roman" w:hAnsi="Times New Roman" w:cs="Times New Roman"/>
          <w:lang w:val="en-GB"/>
        </w:rPr>
        <w:t xml:space="preserve"> </w:t>
      </w:r>
    </w:p>
    <w:p w14:paraId="6719D655" w14:textId="5C503193" w:rsidR="007F1FE4" w:rsidRPr="00A356AF" w:rsidRDefault="009D4981"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Maintain formal records of the complaints</w:t>
      </w:r>
    </w:p>
    <w:p w14:paraId="0B8ABE6E" w14:textId="25908324" w:rsidR="009D4981" w:rsidRPr="00A356AF" w:rsidRDefault="000676D2"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Ensure an appeal process </w:t>
      </w:r>
      <w:r w:rsidR="00AE64A2" w:rsidRPr="00A356AF">
        <w:rPr>
          <w:rFonts w:ascii="Times New Roman" w:hAnsi="Times New Roman" w:cs="Times New Roman"/>
          <w:lang w:val="en-GB"/>
        </w:rPr>
        <w:t xml:space="preserve">is in place </w:t>
      </w:r>
    </w:p>
    <w:p w14:paraId="3403C595" w14:textId="079F7FF1" w:rsidR="004503F9" w:rsidRPr="00A356AF" w:rsidRDefault="004503F9"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Act in the best interest </w:t>
      </w:r>
      <w:r w:rsidR="00C9600F" w:rsidRPr="00A356AF">
        <w:rPr>
          <w:rFonts w:ascii="Times New Roman" w:hAnsi="Times New Roman" w:cs="Times New Roman"/>
          <w:lang w:val="en-GB"/>
        </w:rPr>
        <w:t xml:space="preserve">of </w:t>
      </w:r>
      <w:r w:rsidR="00E5535F" w:rsidRPr="00A356AF">
        <w:rPr>
          <w:rFonts w:ascii="Times New Roman" w:hAnsi="Times New Roman" w:cs="Times New Roman"/>
          <w:lang w:val="en-GB"/>
        </w:rPr>
        <w:t xml:space="preserve">the integrity of the </w:t>
      </w:r>
      <w:r w:rsidR="00135DE1" w:rsidRPr="00A356AF">
        <w:rPr>
          <w:rFonts w:ascii="Times New Roman" w:hAnsi="Times New Roman" w:cs="Times New Roman"/>
          <w:lang w:val="en-GB"/>
        </w:rPr>
        <w:t xml:space="preserve">scheme, </w:t>
      </w:r>
      <w:r w:rsidR="00F338AD" w:rsidRPr="00A356AF">
        <w:rPr>
          <w:rFonts w:ascii="Times New Roman" w:hAnsi="Times New Roman" w:cs="Times New Roman"/>
          <w:lang w:val="en-GB"/>
        </w:rPr>
        <w:t>undertaking decisions</w:t>
      </w:r>
      <w:r w:rsidR="00135DE1" w:rsidRPr="00A356AF">
        <w:rPr>
          <w:rFonts w:ascii="Times New Roman" w:hAnsi="Times New Roman" w:cs="Times New Roman"/>
          <w:lang w:val="en-GB"/>
        </w:rPr>
        <w:t xml:space="preserve"> </w:t>
      </w:r>
      <w:r w:rsidR="00E55370" w:rsidRPr="00A356AF">
        <w:rPr>
          <w:rFonts w:ascii="Times New Roman" w:hAnsi="Times New Roman" w:cs="Times New Roman"/>
          <w:lang w:val="en-GB"/>
        </w:rPr>
        <w:t xml:space="preserve">in an unbiased </w:t>
      </w:r>
      <w:r w:rsidR="00C9600F" w:rsidRPr="00A356AF">
        <w:rPr>
          <w:rFonts w:ascii="Times New Roman" w:hAnsi="Times New Roman" w:cs="Times New Roman"/>
          <w:lang w:val="en-GB"/>
        </w:rPr>
        <w:t xml:space="preserve">and impartial </w:t>
      </w:r>
      <w:r w:rsidR="00E55370" w:rsidRPr="00A356AF">
        <w:rPr>
          <w:rFonts w:ascii="Times New Roman" w:hAnsi="Times New Roman" w:cs="Times New Roman"/>
          <w:lang w:val="en-GB"/>
        </w:rPr>
        <w:t>manner.</w:t>
      </w:r>
      <w:r w:rsidR="00D27C1E" w:rsidRPr="00A356AF">
        <w:rPr>
          <w:rFonts w:ascii="Times New Roman" w:hAnsi="Times New Roman" w:cs="Times New Roman"/>
          <w:lang w:val="en-GB"/>
        </w:rPr>
        <w:t xml:space="preserve"> </w:t>
      </w:r>
    </w:p>
    <w:p w14:paraId="3C3E0F17" w14:textId="2D27B7EF" w:rsidR="00B17462" w:rsidRPr="00A356AF" w:rsidRDefault="005D5B45" w:rsidP="0056051F">
      <w:pPr>
        <w:pStyle w:val="ListParagraph"/>
        <w:numPr>
          <w:ilvl w:val="0"/>
          <w:numId w:val="22"/>
        </w:numPr>
        <w:spacing w:after="0"/>
        <w:rPr>
          <w:rFonts w:ascii="Times New Roman" w:hAnsi="Times New Roman" w:cs="Times New Roman"/>
          <w:lang w:val="en-GB"/>
        </w:rPr>
      </w:pPr>
      <w:r w:rsidRPr="00A356AF">
        <w:rPr>
          <w:rFonts w:ascii="Times New Roman" w:hAnsi="Times New Roman" w:cs="Times New Roman"/>
          <w:lang w:val="en-GB"/>
        </w:rPr>
        <w:t xml:space="preserve">If </w:t>
      </w:r>
      <w:r w:rsidR="00B17462" w:rsidRPr="00A356AF">
        <w:rPr>
          <w:rFonts w:ascii="Times New Roman" w:hAnsi="Times New Roman" w:cs="Times New Roman"/>
          <w:lang w:val="en-GB"/>
        </w:rPr>
        <w:t xml:space="preserve">a Board member </w:t>
      </w:r>
      <w:r w:rsidR="00117383" w:rsidRPr="00A356AF">
        <w:rPr>
          <w:rFonts w:ascii="Times New Roman" w:hAnsi="Times New Roman" w:cs="Times New Roman"/>
          <w:lang w:val="en-GB"/>
        </w:rPr>
        <w:t>has a conflict of interest</w:t>
      </w:r>
      <w:r w:rsidRPr="00A356AF">
        <w:rPr>
          <w:rFonts w:ascii="Times New Roman" w:hAnsi="Times New Roman" w:cs="Times New Roman"/>
          <w:lang w:val="en-GB"/>
        </w:rPr>
        <w:t>,</w:t>
      </w:r>
      <w:r w:rsidR="00117383" w:rsidRPr="00A356AF">
        <w:rPr>
          <w:rFonts w:ascii="Times New Roman" w:hAnsi="Times New Roman" w:cs="Times New Roman"/>
          <w:lang w:val="en-GB"/>
        </w:rPr>
        <w:t xml:space="preserve"> he </w:t>
      </w:r>
      <w:r w:rsidR="000032D2" w:rsidRPr="00A356AF">
        <w:rPr>
          <w:rFonts w:ascii="Times New Roman" w:hAnsi="Times New Roman" w:cs="Times New Roman"/>
          <w:lang w:val="en-GB"/>
        </w:rPr>
        <w:t>or she will be excluded from the decision</w:t>
      </w:r>
      <w:r w:rsidRPr="00A356AF">
        <w:rPr>
          <w:rFonts w:ascii="Times New Roman" w:hAnsi="Times New Roman" w:cs="Times New Roman"/>
          <w:lang w:val="en-GB"/>
        </w:rPr>
        <w:t>-</w:t>
      </w:r>
      <w:r w:rsidR="000032D2" w:rsidRPr="00A356AF">
        <w:rPr>
          <w:rFonts w:ascii="Times New Roman" w:hAnsi="Times New Roman" w:cs="Times New Roman"/>
          <w:lang w:val="en-GB"/>
        </w:rPr>
        <w:t xml:space="preserve">making process. </w:t>
      </w:r>
    </w:p>
    <w:p w14:paraId="52619B2E" w14:textId="77777777" w:rsidR="00767E60" w:rsidRPr="00A356AF" w:rsidRDefault="00767E60" w:rsidP="00CC6407">
      <w:pPr>
        <w:ind w:left="426"/>
        <w:rPr>
          <w:rFonts w:ascii="Times New Roman" w:hAnsi="Times New Roman" w:cs="Times New Roman"/>
          <w:b/>
          <w:bCs/>
          <w:lang w:val="en-GB"/>
        </w:rPr>
      </w:pPr>
    </w:p>
    <w:p w14:paraId="1C7ACD94" w14:textId="06E34397" w:rsidR="00D04BAC" w:rsidRPr="00A356AF" w:rsidRDefault="00624B77" w:rsidP="00CC6407">
      <w:pPr>
        <w:ind w:left="426"/>
        <w:rPr>
          <w:rFonts w:ascii="Times New Roman" w:hAnsi="Times New Roman" w:cs="Times New Roman"/>
          <w:b/>
          <w:bCs/>
          <w:lang w:val="en-GB"/>
        </w:rPr>
      </w:pPr>
      <w:r w:rsidRPr="00A356AF">
        <w:rPr>
          <w:rFonts w:ascii="Times New Roman" w:hAnsi="Times New Roman" w:cs="Times New Roman"/>
          <w:b/>
          <w:bCs/>
          <w:lang w:val="en-GB"/>
        </w:rPr>
        <w:t>Admission of complaints</w:t>
      </w:r>
    </w:p>
    <w:p w14:paraId="769E17B7" w14:textId="08093DAE" w:rsidR="005B7040" w:rsidRPr="00A356AF" w:rsidRDefault="005B7040" w:rsidP="009B23FB">
      <w:pPr>
        <w:spacing w:after="0"/>
        <w:ind w:left="426"/>
        <w:rPr>
          <w:rFonts w:ascii="Times New Roman" w:hAnsi="Times New Roman" w:cs="Times New Roman"/>
          <w:lang w:val="en-GB"/>
        </w:rPr>
      </w:pPr>
      <w:r w:rsidRPr="00A356AF">
        <w:rPr>
          <w:rFonts w:ascii="Times New Roman" w:hAnsi="Times New Roman" w:cs="Times New Roman"/>
          <w:lang w:val="en-GB"/>
        </w:rPr>
        <w:t xml:space="preserve">Complaints and appeals </w:t>
      </w:r>
      <w:r w:rsidR="00C93151" w:rsidRPr="00A356AF">
        <w:rPr>
          <w:rFonts w:ascii="Times New Roman" w:hAnsi="Times New Roman" w:cs="Times New Roman"/>
          <w:lang w:val="en-GB"/>
        </w:rPr>
        <w:t xml:space="preserve">will </w:t>
      </w:r>
      <w:r w:rsidR="00624B77" w:rsidRPr="00A356AF">
        <w:rPr>
          <w:rFonts w:ascii="Times New Roman" w:hAnsi="Times New Roman" w:cs="Times New Roman"/>
          <w:lang w:val="en-GB"/>
        </w:rPr>
        <w:t xml:space="preserve">only </w:t>
      </w:r>
      <w:r w:rsidR="00C93151" w:rsidRPr="00A356AF">
        <w:rPr>
          <w:rFonts w:ascii="Times New Roman" w:hAnsi="Times New Roman" w:cs="Times New Roman"/>
          <w:lang w:val="en-GB"/>
        </w:rPr>
        <w:t xml:space="preserve">be filed </w:t>
      </w:r>
      <w:r w:rsidRPr="00A356AF">
        <w:rPr>
          <w:rFonts w:ascii="Times New Roman" w:hAnsi="Times New Roman" w:cs="Times New Roman"/>
          <w:lang w:val="en-GB"/>
        </w:rPr>
        <w:t xml:space="preserve">with SES </w:t>
      </w:r>
      <w:r w:rsidR="00C93151" w:rsidRPr="00A356AF">
        <w:rPr>
          <w:rFonts w:ascii="Times New Roman" w:hAnsi="Times New Roman" w:cs="Times New Roman"/>
          <w:lang w:val="en-GB"/>
        </w:rPr>
        <w:t xml:space="preserve">when they </w:t>
      </w:r>
      <w:r w:rsidRPr="00A356AF">
        <w:rPr>
          <w:rFonts w:ascii="Times New Roman" w:hAnsi="Times New Roman" w:cs="Times New Roman"/>
          <w:lang w:val="en-GB"/>
        </w:rPr>
        <w:t xml:space="preserve">meet the following criteria: </w:t>
      </w:r>
    </w:p>
    <w:p w14:paraId="0813867B" w14:textId="67C81BEC" w:rsidR="005B7040" w:rsidRPr="00A356AF" w:rsidRDefault="005B7040" w:rsidP="0056051F">
      <w:pPr>
        <w:pStyle w:val="ListParagraph"/>
        <w:numPr>
          <w:ilvl w:val="0"/>
          <w:numId w:val="23"/>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The reason for the complaint or appeal is </w:t>
      </w:r>
      <w:r w:rsidR="00410294" w:rsidRPr="00A356AF">
        <w:rPr>
          <w:rFonts w:ascii="Times New Roman" w:hAnsi="Times New Roman" w:cs="Times New Roman"/>
          <w:lang w:val="en-GB"/>
        </w:rPr>
        <w:t xml:space="preserve">a </w:t>
      </w:r>
      <w:r w:rsidR="00C93151" w:rsidRPr="00A356AF">
        <w:rPr>
          <w:rFonts w:ascii="Times New Roman" w:hAnsi="Times New Roman" w:cs="Times New Roman"/>
          <w:lang w:val="en-GB"/>
        </w:rPr>
        <w:t xml:space="preserve">substantial </w:t>
      </w:r>
      <w:r w:rsidRPr="00A356AF">
        <w:rPr>
          <w:rFonts w:ascii="Times New Roman" w:hAnsi="Times New Roman" w:cs="Times New Roman"/>
          <w:lang w:val="en-GB"/>
        </w:rPr>
        <w:t xml:space="preserve">and </w:t>
      </w:r>
      <w:r w:rsidR="00410294" w:rsidRPr="00A356AF">
        <w:rPr>
          <w:rFonts w:ascii="Times New Roman" w:hAnsi="Times New Roman" w:cs="Times New Roman"/>
          <w:lang w:val="en-GB"/>
        </w:rPr>
        <w:t>non</w:t>
      </w:r>
      <w:r w:rsidR="00CF7975" w:rsidRPr="00A356AF">
        <w:rPr>
          <w:rFonts w:ascii="Times New Roman" w:hAnsi="Times New Roman" w:cs="Times New Roman"/>
          <w:lang w:val="en-GB"/>
        </w:rPr>
        <w:t>-</w:t>
      </w:r>
      <w:r w:rsidRPr="00A356AF">
        <w:rPr>
          <w:rFonts w:ascii="Times New Roman" w:hAnsi="Times New Roman" w:cs="Times New Roman"/>
          <w:lang w:val="en-GB"/>
        </w:rPr>
        <w:t>negligible</w:t>
      </w:r>
      <w:r w:rsidR="00410294" w:rsidRPr="00A356AF">
        <w:rPr>
          <w:rFonts w:ascii="Times New Roman" w:hAnsi="Times New Roman" w:cs="Times New Roman"/>
          <w:lang w:val="en-GB"/>
        </w:rPr>
        <w:t xml:space="preserve"> risk of non-compliance of an SSAP/RED system user</w:t>
      </w:r>
      <w:r w:rsidR="005D5B45" w:rsidRPr="00A356AF">
        <w:rPr>
          <w:rFonts w:ascii="Times New Roman" w:hAnsi="Times New Roman" w:cs="Times New Roman"/>
          <w:lang w:val="en-GB"/>
        </w:rPr>
        <w:t xml:space="preserve"> or</w:t>
      </w:r>
      <w:r w:rsidR="00410294" w:rsidRPr="00A356AF">
        <w:rPr>
          <w:rFonts w:ascii="Times New Roman" w:hAnsi="Times New Roman" w:cs="Times New Roman"/>
          <w:lang w:val="en-GB"/>
        </w:rPr>
        <w:t xml:space="preserve"> recognised CB, or </w:t>
      </w:r>
      <w:r w:rsidR="005D5B45" w:rsidRPr="00A356AF">
        <w:rPr>
          <w:rFonts w:ascii="Times New Roman" w:hAnsi="Times New Roman" w:cs="Times New Roman"/>
          <w:lang w:val="en-GB"/>
        </w:rPr>
        <w:t xml:space="preserve">which </w:t>
      </w:r>
      <w:r w:rsidR="00410294" w:rsidRPr="00A356AF">
        <w:rPr>
          <w:rFonts w:ascii="Times New Roman" w:hAnsi="Times New Roman" w:cs="Times New Roman"/>
          <w:lang w:val="en-GB"/>
        </w:rPr>
        <w:t xml:space="preserve">addresses gaps in the effectiveness of the SSAP </w:t>
      </w:r>
      <w:r w:rsidR="007E5894" w:rsidRPr="00A356AF">
        <w:rPr>
          <w:rFonts w:ascii="Times New Roman" w:hAnsi="Times New Roman" w:cs="Times New Roman"/>
          <w:lang w:val="en-GB"/>
        </w:rPr>
        <w:t>P</w:t>
      </w:r>
      <w:r w:rsidR="00410294" w:rsidRPr="00A356AF">
        <w:rPr>
          <w:rFonts w:ascii="Times New Roman" w:hAnsi="Times New Roman" w:cs="Times New Roman"/>
          <w:lang w:val="en-GB"/>
        </w:rPr>
        <w:t>rotocol and/or governance</w:t>
      </w:r>
      <w:r w:rsidR="00C93151" w:rsidRPr="00A356AF">
        <w:rPr>
          <w:rFonts w:ascii="Times New Roman" w:hAnsi="Times New Roman" w:cs="Times New Roman"/>
          <w:lang w:val="en-GB"/>
        </w:rPr>
        <w:t>, with clear reference to the parties</w:t>
      </w:r>
      <w:r w:rsidR="00410294" w:rsidRPr="00A356AF">
        <w:rPr>
          <w:rFonts w:ascii="Times New Roman" w:hAnsi="Times New Roman" w:cs="Times New Roman"/>
          <w:lang w:val="en-GB"/>
        </w:rPr>
        <w:t xml:space="preserve"> or documents</w:t>
      </w:r>
      <w:r w:rsidR="00C93151" w:rsidRPr="00A356AF">
        <w:rPr>
          <w:rFonts w:ascii="Times New Roman" w:hAnsi="Times New Roman" w:cs="Times New Roman"/>
          <w:lang w:val="en-GB"/>
        </w:rPr>
        <w:t xml:space="preserve"> involved</w:t>
      </w:r>
      <w:r w:rsidRPr="00A356AF">
        <w:rPr>
          <w:rFonts w:ascii="Times New Roman" w:hAnsi="Times New Roman" w:cs="Times New Roman"/>
          <w:lang w:val="en-GB"/>
        </w:rPr>
        <w:t xml:space="preserve">. </w:t>
      </w:r>
    </w:p>
    <w:p w14:paraId="33DE1CC4" w14:textId="10E00D91" w:rsidR="005B7040" w:rsidRPr="00A356AF" w:rsidRDefault="00BE0B3A" w:rsidP="0056051F">
      <w:pPr>
        <w:pStyle w:val="ListParagraph"/>
        <w:numPr>
          <w:ilvl w:val="0"/>
          <w:numId w:val="24"/>
        </w:numPr>
        <w:spacing w:after="0"/>
        <w:ind w:right="-288"/>
        <w:jc w:val="both"/>
        <w:rPr>
          <w:rFonts w:ascii="Times New Roman" w:hAnsi="Times New Roman" w:cs="Times New Roman"/>
          <w:lang w:val="en-GB"/>
        </w:rPr>
      </w:pPr>
      <w:r w:rsidRPr="00A356AF">
        <w:rPr>
          <w:rFonts w:ascii="Times New Roman" w:hAnsi="Times New Roman" w:cs="Times New Roman"/>
          <w:lang w:val="en-GB"/>
        </w:rPr>
        <w:t>The</w:t>
      </w:r>
      <w:r w:rsidR="005B7040" w:rsidRPr="00A356AF">
        <w:rPr>
          <w:rFonts w:ascii="Times New Roman" w:hAnsi="Times New Roman" w:cs="Times New Roman"/>
          <w:lang w:val="en-GB"/>
        </w:rPr>
        <w:t xml:space="preserve"> </w:t>
      </w:r>
      <w:r w:rsidR="00083CCB" w:rsidRPr="00A356AF">
        <w:rPr>
          <w:rFonts w:ascii="Times New Roman" w:hAnsi="Times New Roman" w:cs="Times New Roman"/>
          <w:lang w:val="en-GB"/>
        </w:rPr>
        <w:t xml:space="preserve">text </w:t>
      </w:r>
      <w:r w:rsidR="005B7040" w:rsidRPr="00A356AF">
        <w:rPr>
          <w:rFonts w:ascii="Times New Roman" w:hAnsi="Times New Roman" w:cs="Times New Roman"/>
          <w:lang w:val="en-GB"/>
        </w:rPr>
        <w:t xml:space="preserve">of the complaint or appeal is </w:t>
      </w:r>
      <w:r w:rsidRPr="00A356AF">
        <w:rPr>
          <w:rFonts w:ascii="Times New Roman" w:hAnsi="Times New Roman" w:cs="Times New Roman"/>
          <w:lang w:val="en-GB"/>
        </w:rPr>
        <w:t xml:space="preserve">addressed to </w:t>
      </w:r>
      <w:r w:rsidR="005B7040" w:rsidRPr="00A356AF">
        <w:rPr>
          <w:rFonts w:ascii="Times New Roman" w:hAnsi="Times New Roman" w:cs="Times New Roman"/>
          <w:lang w:val="en-GB"/>
        </w:rPr>
        <w:t xml:space="preserve">the </w:t>
      </w:r>
      <w:r w:rsidR="005D5B45" w:rsidRPr="00A356AF">
        <w:rPr>
          <w:rFonts w:ascii="Times New Roman" w:hAnsi="Times New Roman" w:cs="Times New Roman"/>
          <w:lang w:val="en-GB"/>
        </w:rPr>
        <w:t>SES Secretary</w:t>
      </w:r>
      <w:r w:rsidR="005B7040" w:rsidRPr="00A356AF">
        <w:rPr>
          <w:rFonts w:ascii="Times New Roman" w:hAnsi="Times New Roman" w:cs="Times New Roman"/>
          <w:lang w:val="en-GB"/>
        </w:rPr>
        <w:t xml:space="preserve">. </w:t>
      </w:r>
    </w:p>
    <w:p w14:paraId="040BC6D9" w14:textId="77777777" w:rsidR="00FA5EB7" w:rsidRPr="00A356AF" w:rsidRDefault="00FA5EB7" w:rsidP="00CC6407">
      <w:pPr>
        <w:pStyle w:val="ListParagraph"/>
        <w:spacing w:after="0"/>
        <w:ind w:left="1418" w:right="-288"/>
        <w:jc w:val="both"/>
        <w:rPr>
          <w:rFonts w:ascii="Times New Roman" w:hAnsi="Times New Roman" w:cs="Times New Roman"/>
          <w:lang w:val="en-GB"/>
        </w:rPr>
      </w:pPr>
    </w:p>
    <w:p w14:paraId="74C439EC" w14:textId="74624BEC" w:rsidR="00440F06" w:rsidRPr="00A356AF" w:rsidRDefault="00440F06" w:rsidP="005B149A">
      <w:pPr>
        <w:spacing w:after="0"/>
        <w:ind w:left="426" w:right="-288"/>
        <w:jc w:val="both"/>
        <w:rPr>
          <w:rFonts w:ascii="Times New Roman" w:hAnsi="Times New Roman" w:cs="Times New Roman"/>
          <w:bCs/>
          <w:lang w:val="en-GB"/>
        </w:rPr>
      </w:pPr>
      <w:r w:rsidRPr="00A356AF">
        <w:rPr>
          <w:rFonts w:ascii="Times New Roman" w:hAnsi="Times New Roman" w:cs="Times New Roman"/>
          <w:bCs/>
          <w:lang w:val="en-GB"/>
        </w:rPr>
        <w:t>SES reserves the right to dismiss com</w:t>
      </w:r>
      <w:r w:rsidR="00DE52A2" w:rsidRPr="00A356AF">
        <w:rPr>
          <w:rFonts w:ascii="Times New Roman" w:hAnsi="Times New Roman" w:cs="Times New Roman"/>
          <w:bCs/>
          <w:lang w:val="en-GB"/>
        </w:rPr>
        <w:t>plaints that do not meet the</w:t>
      </w:r>
      <w:r w:rsidR="003E3142" w:rsidRPr="00A356AF">
        <w:rPr>
          <w:rFonts w:ascii="Times New Roman" w:hAnsi="Times New Roman" w:cs="Times New Roman"/>
          <w:bCs/>
          <w:lang w:val="en-GB"/>
        </w:rPr>
        <w:t xml:space="preserve"> above </w:t>
      </w:r>
      <w:r w:rsidR="00DE52A2" w:rsidRPr="00A356AF">
        <w:rPr>
          <w:rFonts w:ascii="Times New Roman" w:hAnsi="Times New Roman" w:cs="Times New Roman"/>
          <w:bCs/>
          <w:lang w:val="en-GB"/>
        </w:rPr>
        <w:t>criteria.</w:t>
      </w:r>
    </w:p>
    <w:p w14:paraId="39101D0A" w14:textId="77777777" w:rsidR="00440F06" w:rsidRPr="00A356AF" w:rsidRDefault="00440F06" w:rsidP="005B149A">
      <w:pPr>
        <w:spacing w:after="0"/>
        <w:ind w:left="426" w:right="-288"/>
        <w:jc w:val="both"/>
        <w:rPr>
          <w:rFonts w:ascii="Times New Roman" w:hAnsi="Times New Roman" w:cs="Times New Roman"/>
          <w:bCs/>
          <w:lang w:val="en-GB"/>
        </w:rPr>
      </w:pPr>
    </w:p>
    <w:p w14:paraId="6DE0BB97" w14:textId="311CB090" w:rsidR="005B149A" w:rsidRPr="00A356AF" w:rsidRDefault="005B149A" w:rsidP="005B149A">
      <w:pPr>
        <w:spacing w:after="0"/>
        <w:ind w:left="426" w:right="-288"/>
        <w:jc w:val="both"/>
        <w:rPr>
          <w:rFonts w:ascii="Times New Roman" w:hAnsi="Times New Roman" w:cs="Times New Roman"/>
          <w:bCs/>
          <w:lang w:val="en-GB"/>
        </w:rPr>
      </w:pPr>
      <w:r w:rsidRPr="00A356AF">
        <w:rPr>
          <w:rFonts w:ascii="Times New Roman" w:hAnsi="Times New Roman" w:cs="Times New Roman"/>
          <w:bCs/>
          <w:lang w:val="en-GB"/>
        </w:rPr>
        <w:t>A detailed description of the complaint</w:t>
      </w:r>
      <w:r w:rsidR="005D5B45" w:rsidRPr="00A356AF">
        <w:rPr>
          <w:rFonts w:ascii="Times New Roman" w:hAnsi="Times New Roman" w:cs="Times New Roman"/>
          <w:bCs/>
          <w:lang w:val="en-GB"/>
        </w:rPr>
        <w:t>s</w:t>
      </w:r>
      <w:r w:rsidRPr="00A356AF">
        <w:rPr>
          <w:rFonts w:ascii="Times New Roman" w:hAnsi="Times New Roman" w:cs="Times New Roman"/>
          <w:bCs/>
          <w:lang w:val="en-GB"/>
        </w:rPr>
        <w:t xml:space="preserve"> procedure, its scope</w:t>
      </w:r>
      <w:r w:rsidR="006356AD" w:rsidRPr="00A356AF">
        <w:rPr>
          <w:rFonts w:ascii="Times New Roman" w:hAnsi="Times New Roman" w:cs="Times New Roman"/>
          <w:bCs/>
          <w:lang w:val="en-GB"/>
        </w:rPr>
        <w:t xml:space="preserve"> and evidencing requirements,</w:t>
      </w:r>
      <w:r w:rsidRPr="00A356AF">
        <w:rPr>
          <w:rFonts w:ascii="Times New Roman" w:hAnsi="Times New Roman" w:cs="Times New Roman"/>
          <w:bCs/>
          <w:lang w:val="en-GB"/>
        </w:rPr>
        <w:t xml:space="preserve"> </w:t>
      </w:r>
      <w:r w:rsidR="006356AD" w:rsidRPr="00A356AF">
        <w:rPr>
          <w:rFonts w:ascii="Times New Roman" w:hAnsi="Times New Roman" w:cs="Times New Roman"/>
          <w:bCs/>
          <w:lang w:val="en-GB"/>
        </w:rPr>
        <w:t xml:space="preserve">the handling and appeal process, as well as </w:t>
      </w:r>
      <w:r w:rsidR="002E0260" w:rsidRPr="00A356AF">
        <w:rPr>
          <w:rFonts w:ascii="Times New Roman" w:hAnsi="Times New Roman" w:cs="Times New Roman"/>
          <w:bCs/>
          <w:lang w:val="en-GB"/>
        </w:rPr>
        <w:t xml:space="preserve">provision of relevant </w:t>
      </w:r>
      <w:r w:rsidR="00951619" w:rsidRPr="00A356AF">
        <w:rPr>
          <w:rFonts w:ascii="Times New Roman" w:hAnsi="Times New Roman" w:cs="Times New Roman"/>
          <w:bCs/>
          <w:lang w:val="en-GB"/>
        </w:rPr>
        <w:t>third-party</w:t>
      </w:r>
      <w:r w:rsidR="006356AD" w:rsidRPr="00A356AF">
        <w:rPr>
          <w:rFonts w:ascii="Times New Roman" w:hAnsi="Times New Roman" w:cs="Times New Roman"/>
          <w:bCs/>
          <w:lang w:val="en-GB"/>
        </w:rPr>
        <w:t xml:space="preserve"> information</w:t>
      </w:r>
      <w:r w:rsidR="005D5B45" w:rsidRPr="00A356AF">
        <w:rPr>
          <w:rFonts w:ascii="Times New Roman" w:hAnsi="Times New Roman" w:cs="Times New Roman"/>
          <w:bCs/>
          <w:lang w:val="en-GB"/>
        </w:rPr>
        <w:t>,</w:t>
      </w:r>
      <w:r w:rsidR="006356AD" w:rsidRPr="00A356AF">
        <w:rPr>
          <w:rFonts w:ascii="Times New Roman" w:hAnsi="Times New Roman" w:cs="Times New Roman"/>
          <w:bCs/>
          <w:lang w:val="en-GB"/>
        </w:rPr>
        <w:t xml:space="preserve"> </w:t>
      </w:r>
      <w:r w:rsidR="002E0260" w:rsidRPr="00A356AF">
        <w:rPr>
          <w:rFonts w:ascii="Times New Roman" w:hAnsi="Times New Roman" w:cs="Times New Roman"/>
          <w:bCs/>
          <w:lang w:val="en-GB"/>
        </w:rPr>
        <w:t xml:space="preserve">is displayed </w:t>
      </w:r>
      <w:r w:rsidR="00F338AD" w:rsidRPr="00A356AF">
        <w:rPr>
          <w:rFonts w:ascii="Times New Roman" w:hAnsi="Times New Roman" w:cs="Times New Roman"/>
          <w:bCs/>
          <w:lang w:val="en-GB"/>
        </w:rPr>
        <w:t xml:space="preserve">on </w:t>
      </w:r>
      <w:r w:rsidR="00F338AD" w:rsidRPr="00821F7E">
        <w:rPr>
          <w:lang w:val="en-GB"/>
        </w:rPr>
        <w:t>https://ssap-red.org/</w:t>
      </w:r>
      <w:r w:rsidR="00951619" w:rsidRPr="00A356AF">
        <w:rPr>
          <w:rFonts w:ascii="Times New Roman" w:hAnsi="Times New Roman" w:cs="Times New Roman"/>
          <w:bCs/>
          <w:lang w:val="en-GB"/>
        </w:rPr>
        <w:t>. An internal manual will formally set forth the entire complaints procedure, its mechanics</w:t>
      </w:r>
      <w:r w:rsidR="005D5B45" w:rsidRPr="00A356AF">
        <w:rPr>
          <w:rFonts w:ascii="Times New Roman" w:hAnsi="Times New Roman" w:cs="Times New Roman"/>
          <w:bCs/>
          <w:lang w:val="en-GB"/>
        </w:rPr>
        <w:t>,</w:t>
      </w:r>
      <w:r w:rsidR="00951619" w:rsidRPr="00A356AF">
        <w:rPr>
          <w:rFonts w:ascii="Times New Roman" w:hAnsi="Times New Roman" w:cs="Times New Roman"/>
          <w:bCs/>
          <w:lang w:val="en-GB"/>
        </w:rPr>
        <w:t xml:space="preserve"> and appeal possibility</w:t>
      </w:r>
      <w:r w:rsidR="005D5B45" w:rsidRPr="00A356AF">
        <w:rPr>
          <w:rFonts w:ascii="Times New Roman" w:hAnsi="Times New Roman" w:cs="Times New Roman"/>
          <w:bCs/>
          <w:lang w:val="en-GB"/>
        </w:rPr>
        <w:t>,</w:t>
      </w:r>
      <w:r w:rsidR="00951619" w:rsidRPr="00A356AF">
        <w:rPr>
          <w:rFonts w:ascii="Times New Roman" w:hAnsi="Times New Roman" w:cs="Times New Roman"/>
          <w:bCs/>
          <w:lang w:val="en-GB"/>
        </w:rPr>
        <w:t xml:space="preserve"> as well as the internal SES responsibilities.</w:t>
      </w:r>
    </w:p>
    <w:p w14:paraId="140C6B93" w14:textId="395A7845" w:rsidR="0052329B" w:rsidRPr="00A356AF" w:rsidRDefault="0052329B">
      <w:pPr>
        <w:rPr>
          <w:rFonts w:ascii="Times New Roman" w:hAnsi="Times New Roman" w:cs="Times New Roman"/>
          <w:b/>
          <w:lang w:val="en-GB"/>
        </w:rPr>
      </w:pPr>
    </w:p>
    <w:p w14:paraId="7CB678F5" w14:textId="454805B0" w:rsidR="00FA5EB7" w:rsidRPr="00A356AF" w:rsidRDefault="00FA5EB7" w:rsidP="00CC6407">
      <w:pPr>
        <w:spacing w:after="0"/>
        <w:ind w:left="426" w:right="-288"/>
        <w:jc w:val="both"/>
        <w:rPr>
          <w:rFonts w:ascii="Times New Roman" w:hAnsi="Times New Roman" w:cs="Times New Roman"/>
          <w:b/>
          <w:lang w:val="en-GB"/>
        </w:rPr>
      </w:pPr>
      <w:r w:rsidRPr="00A356AF">
        <w:rPr>
          <w:rFonts w:ascii="Times New Roman" w:hAnsi="Times New Roman" w:cs="Times New Roman"/>
          <w:b/>
          <w:lang w:val="en-GB"/>
        </w:rPr>
        <w:t>Complaints submission and processing</w:t>
      </w:r>
    </w:p>
    <w:p w14:paraId="770F03E1" w14:textId="77777777" w:rsidR="00236D93" w:rsidRPr="00A356AF" w:rsidRDefault="00236D93" w:rsidP="00CC6407">
      <w:pPr>
        <w:spacing w:after="0"/>
        <w:ind w:left="426" w:right="-288"/>
        <w:jc w:val="both"/>
        <w:rPr>
          <w:rFonts w:ascii="Times New Roman" w:hAnsi="Times New Roman" w:cs="Times New Roman"/>
          <w:b/>
          <w:lang w:val="en-GB"/>
        </w:rPr>
      </w:pPr>
    </w:p>
    <w:p w14:paraId="55CEEDC1" w14:textId="77777777" w:rsidR="00407D60" w:rsidRDefault="005B7040" w:rsidP="00DA54A8">
      <w:pPr>
        <w:pStyle w:val="ListParagraph"/>
        <w:spacing w:after="0"/>
        <w:ind w:left="426" w:right="-288"/>
        <w:jc w:val="both"/>
        <w:rPr>
          <w:rFonts w:ascii="Times New Roman" w:hAnsi="Times New Roman" w:cs="Times New Roman"/>
          <w:lang w:val="en-GB"/>
        </w:rPr>
      </w:pPr>
      <w:r w:rsidRPr="00A356AF">
        <w:rPr>
          <w:rFonts w:ascii="Times New Roman" w:hAnsi="Times New Roman" w:cs="Times New Roman"/>
          <w:lang w:val="en-GB"/>
        </w:rPr>
        <w:t xml:space="preserve">Complaints and appeals </w:t>
      </w:r>
      <w:r w:rsidR="00C93151" w:rsidRPr="00A356AF">
        <w:rPr>
          <w:rFonts w:ascii="Times New Roman" w:hAnsi="Times New Roman" w:cs="Times New Roman"/>
          <w:lang w:val="en-GB"/>
        </w:rPr>
        <w:t xml:space="preserve">need to </w:t>
      </w:r>
      <w:r w:rsidRPr="00A356AF">
        <w:rPr>
          <w:rFonts w:ascii="Times New Roman" w:hAnsi="Times New Roman" w:cs="Times New Roman"/>
          <w:lang w:val="en-GB"/>
        </w:rPr>
        <w:t xml:space="preserve">be submitted in </w:t>
      </w:r>
      <w:r w:rsidR="00C93151" w:rsidRPr="00A356AF">
        <w:rPr>
          <w:rFonts w:ascii="Times New Roman" w:hAnsi="Times New Roman" w:cs="Times New Roman"/>
          <w:lang w:val="en-GB"/>
        </w:rPr>
        <w:t>writing</w:t>
      </w:r>
      <w:r w:rsidR="00BA08DF" w:rsidRPr="00A356AF">
        <w:rPr>
          <w:rFonts w:ascii="Times New Roman" w:hAnsi="Times New Roman" w:cs="Times New Roman"/>
          <w:lang w:val="en-GB"/>
        </w:rPr>
        <w:t xml:space="preserve"> </w:t>
      </w:r>
      <w:r w:rsidR="00E164B6" w:rsidRPr="00A356AF">
        <w:rPr>
          <w:rFonts w:ascii="Times New Roman" w:hAnsi="Times New Roman" w:cs="Times New Roman"/>
          <w:lang w:val="en-GB"/>
        </w:rPr>
        <w:t xml:space="preserve">in </w:t>
      </w:r>
      <w:r w:rsidR="005D5B45" w:rsidRPr="00A356AF">
        <w:rPr>
          <w:rFonts w:ascii="Times New Roman" w:hAnsi="Times New Roman" w:cs="Times New Roman"/>
          <w:lang w:val="en-GB"/>
        </w:rPr>
        <w:t xml:space="preserve">the </w:t>
      </w:r>
      <w:r w:rsidR="00E164B6" w:rsidRPr="00A356AF">
        <w:rPr>
          <w:rFonts w:ascii="Times New Roman" w:hAnsi="Times New Roman" w:cs="Times New Roman"/>
          <w:lang w:val="en-GB"/>
        </w:rPr>
        <w:t xml:space="preserve">English language </w:t>
      </w:r>
      <w:r w:rsidR="00192CB5" w:rsidRPr="00A356AF">
        <w:rPr>
          <w:rFonts w:ascii="Times New Roman" w:hAnsi="Times New Roman" w:cs="Times New Roman"/>
          <w:lang w:val="en-GB"/>
        </w:rPr>
        <w:t xml:space="preserve">to </w:t>
      </w:r>
      <w:hyperlink r:id="rId15" w:history="1">
        <w:r w:rsidR="000D6AB9" w:rsidRPr="00A356AF">
          <w:rPr>
            <w:rStyle w:val="Hyperlink"/>
            <w:rFonts w:ascii="Times New Roman" w:hAnsi="Times New Roman" w:cs="Times New Roman"/>
            <w:lang w:val="en-US"/>
          </w:rPr>
          <w:t>ssapred@ussec.org</w:t>
        </w:r>
      </w:hyperlink>
      <w:r w:rsidR="000D6AB9" w:rsidRPr="00A356AF">
        <w:rPr>
          <w:rFonts w:ascii="Times New Roman" w:hAnsi="Times New Roman" w:cs="Times New Roman"/>
          <w:lang w:val="en-US"/>
        </w:rPr>
        <w:t xml:space="preserve"> </w:t>
      </w:r>
      <w:r w:rsidR="006A6356" w:rsidRPr="00A356AF">
        <w:rPr>
          <w:rFonts w:ascii="Times New Roman" w:hAnsi="Times New Roman" w:cs="Times New Roman"/>
          <w:lang w:val="en-US"/>
        </w:rPr>
        <w:t xml:space="preserve">or </w:t>
      </w:r>
      <w:r w:rsidR="005D5B45" w:rsidRPr="00A356AF">
        <w:rPr>
          <w:rFonts w:ascii="Times New Roman" w:hAnsi="Times New Roman" w:cs="Times New Roman"/>
          <w:lang w:val="en-US"/>
        </w:rPr>
        <w:t>by completing an</w:t>
      </w:r>
      <w:r w:rsidR="006A6356" w:rsidRPr="00A356AF">
        <w:rPr>
          <w:rFonts w:ascii="Times New Roman" w:hAnsi="Times New Roman" w:cs="Times New Roman"/>
          <w:lang w:val="en-US"/>
        </w:rPr>
        <w:t xml:space="preserve"> online form </w:t>
      </w:r>
      <w:r w:rsidR="00BA08DF" w:rsidRPr="00A356AF">
        <w:rPr>
          <w:rFonts w:ascii="Times New Roman" w:hAnsi="Times New Roman" w:cs="Times New Roman"/>
          <w:lang w:val="en-GB"/>
        </w:rPr>
        <w:t>address</w:t>
      </w:r>
      <w:r w:rsidR="005D5B45" w:rsidRPr="00A356AF">
        <w:rPr>
          <w:rFonts w:ascii="Times New Roman" w:hAnsi="Times New Roman" w:cs="Times New Roman"/>
          <w:lang w:val="en-GB"/>
        </w:rPr>
        <w:t>ed to</w:t>
      </w:r>
      <w:r w:rsidR="00341ED1" w:rsidRPr="00A356AF">
        <w:rPr>
          <w:rFonts w:ascii="Times New Roman" w:hAnsi="Times New Roman" w:cs="Times New Roman"/>
          <w:lang w:val="en-GB"/>
        </w:rPr>
        <w:t xml:space="preserve"> </w:t>
      </w:r>
      <w:r w:rsidR="00BA08DF" w:rsidRPr="00A356AF">
        <w:rPr>
          <w:rFonts w:ascii="Times New Roman" w:hAnsi="Times New Roman" w:cs="Times New Roman"/>
          <w:lang w:val="en-GB"/>
        </w:rPr>
        <w:t xml:space="preserve">the SES </w:t>
      </w:r>
      <w:r w:rsidR="00C94788" w:rsidRPr="00A356AF">
        <w:rPr>
          <w:rFonts w:ascii="Times New Roman" w:hAnsi="Times New Roman" w:cs="Times New Roman"/>
          <w:lang w:val="en-GB"/>
        </w:rPr>
        <w:t>Secretary</w:t>
      </w:r>
      <w:r w:rsidR="005D5B45" w:rsidRPr="00A356AF">
        <w:rPr>
          <w:rFonts w:ascii="Times New Roman" w:hAnsi="Times New Roman" w:cs="Times New Roman"/>
          <w:lang w:val="en-GB"/>
        </w:rPr>
        <w:t xml:space="preserve">.  </w:t>
      </w:r>
    </w:p>
    <w:p w14:paraId="2AAF2615" w14:textId="3BC64590" w:rsidR="00EF3762" w:rsidRPr="00A356AF" w:rsidRDefault="005D5B45" w:rsidP="0056051F">
      <w:pPr>
        <w:pStyle w:val="ListParagraph"/>
        <w:numPr>
          <w:ilvl w:val="0"/>
          <w:numId w:val="28"/>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Complaints and appeals </w:t>
      </w:r>
      <w:r w:rsidR="005B7040" w:rsidRPr="00A356AF">
        <w:rPr>
          <w:rFonts w:ascii="Times New Roman" w:hAnsi="Times New Roman" w:cs="Times New Roman"/>
          <w:lang w:val="en-GB"/>
        </w:rPr>
        <w:t>must contain</w:t>
      </w:r>
      <w:r w:rsidRPr="00A356AF">
        <w:rPr>
          <w:rFonts w:ascii="Times New Roman" w:hAnsi="Times New Roman" w:cs="Times New Roman"/>
          <w:lang w:val="en-GB"/>
        </w:rPr>
        <w:t xml:space="preserve"> the following</w:t>
      </w:r>
      <w:r w:rsidR="005B7040" w:rsidRPr="00A356AF">
        <w:rPr>
          <w:rFonts w:ascii="Times New Roman" w:hAnsi="Times New Roman" w:cs="Times New Roman"/>
          <w:lang w:val="en-GB"/>
        </w:rPr>
        <w:t xml:space="preserve"> information</w:t>
      </w:r>
      <w:r w:rsidRPr="00A356AF">
        <w:rPr>
          <w:rFonts w:ascii="Times New Roman" w:hAnsi="Times New Roman" w:cs="Times New Roman"/>
          <w:lang w:val="en-GB"/>
        </w:rPr>
        <w:t>:</w:t>
      </w:r>
      <w:r w:rsidR="005B7040" w:rsidRPr="00A356AF">
        <w:rPr>
          <w:rFonts w:ascii="Times New Roman" w:hAnsi="Times New Roman" w:cs="Times New Roman"/>
          <w:lang w:val="en-GB"/>
        </w:rPr>
        <w:t xml:space="preserve"> </w:t>
      </w:r>
    </w:p>
    <w:p w14:paraId="14F4D8AC" w14:textId="3D37B6CD" w:rsidR="008A5A67" w:rsidRPr="00A356AF" w:rsidRDefault="00295697"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T</w:t>
      </w:r>
      <w:r w:rsidR="005B7040" w:rsidRPr="00A356AF">
        <w:rPr>
          <w:rFonts w:ascii="Times New Roman" w:hAnsi="Times New Roman" w:cs="Times New Roman"/>
          <w:lang w:val="en-GB"/>
        </w:rPr>
        <w:t xml:space="preserve">he name </w:t>
      </w:r>
      <w:r w:rsidR="00C93151" w:rsidRPr="00A356AF">
        <w:rPr>
          <w:rFonts w:ascii="Times New Roman" w:hAnsi="Times New Roman" w:cs="Times New Roman"/>
          <w:lang w:val="en-GB"/>
        </w:rPr>
        <w:t xml:space="preserve">of the </w:t>
      </w:r>
      <w:r w:rsidR="005B7040" w:rsidRPr="00A356AF">
        <w:rPr>
          <w:rFonts w:ascii="Times New Roman" w:hAnsi="Times New Roman" w:cs="Times New Roman"/>
          <w:lang w:val="en-GB"/>
        </w:rPr>
        <w:t>organisation</w:t>
      </w:r>
      <w:r w:rsidR="00481641" w:rsidRPr="00A356AF">
        <w:rPr>
          <w:rFonts w:ascii="Times New Roman" w:hAnsi="Times New Roman" w:cs="Times New Roman"/>
          <w:lang w:val="en-GB"/>
        </w:rPr>
        <w:t xml:space="preserve">, </w:t>
      </w:r>
      <w:r w:rsidR="00C442DE" w:rsidRPr="00A356AF">
        <w:rPr>
          <w:rFonts w:ascii="Times New Roman" w:hAnsi="Times New Roman" w:cs="Times New Roman"/>
          <w:lang w:val="en-GB"/>
        </w:rPr>
        <w:t>contact person</w:t>
      </w:r>
      <w:r w:rsidR="005D5B45" w:rsidRPr="00A356AF">
        <w:rPr>
          <w:rFonts w:ascii="Times New Roman" w:hAnsi="Times New Roman" w:cs="Times New Roman"/>
          <w:lang w:val="en-GB"/>
        </w:rPr>
        <w:t>,</w:t>
      </w:r>
      <w:r w:rsidR="00C442DE" w:rsidRPr="00A356AF">
        <w:rPr>
          <w:rFonts w:ascii="Times New Roman" w:hAnsi="Times New Roman" w:cs="Times New Roman"/>
          <w:lang w:val="en-GB"/>
        </w:rPr>
        <w:t xml:space="preserve"> and title/position</w:t>
      </w:r>
    </w:p>
    <w:p w14:paraId="31E30249" w14:textId="095C8CB2" w:rsidR="00584297" w:rsidRPr="00A356AF" w:rsidRDefault="00295697"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Additional </w:t>
      </w:r>
      <w:r w:rsidR="00584297" w:rsidRPr="00A356AF">
        <w:rPr>
          <w:rFonts w:ascii="Times New Roman" w:hAnsi="Times New Roman" w:cs="Times New Roman"/>
          <w:lang w:val="en-GB"/>
        </w:rPr>
        <w:t xml:space="preserve">contact information, including </w:t>
      </w:r>
      <w:r w:rsidR="005D5B45" w:rsidRPr="00A356AF">
        <w:rPr>
          <w:rFonts w:ascii="Times New Roman" w:hAnsi="Times New Roman" w:cs="Times New Roman"/>
          <w:lang w:val="en-GB"/>
        </w:rPr>
        <w:t xml:space="preserve">the </w:t>
      </w:r>
      <w:r w:rsidR="00584297" w:rsidRPr="00A356AF">
        <w:rPr>
          <w:rFonts w:ascii="Times New Roman" w:hAnsi="Times New Roman" w:cs="Times New Roman"/>
          <w:lang w:val="en-GB"/>
        </w:rPr>
        <w:t>email</w:t>
      </w:r>
      <w:r w:rsidR="005D5B45" w:rsidRPr="00A356AF">
        <w:rPr>
          <w:rFonts w:ascii="Times New Roman" w:hAnsi="Times New Roman" w:cs="Times New Roman"/>
          <w:lang w:val="en-GB"/>
        </w:rPr>
        <w:t xml:space="preserve"> address</w:t>
      </w:r>
      <w:r w:rsidR="00584297" w:rsidRPr="00A356AF">
        <w:rPr>
          <w:rFonts w:ascii="Times New Roman" w:hAnsi="Times New Roman" w:cs="Times New Roman"/>
          <w:lang w:val="en-GB"/>
        </w:rPr>
        <w:t>, phone number</w:t>
      </w:r>
      <w:r w:rsidR="005D5B45" w:rsidRPr="00A356AF">
        <w:rPr>
          <w:rFonts w:ascii="Times New Roman" w:hAnsi="Times New Roman" w:cs="Times New Roman"/>
          <w:lang w:val="en-GB"/>
        </w:rPr>
        <w:t>,</w:t>
      </w:r>
      <w:r w:rsidR="00584297" w:rsidRPr="00A356AF">
        <w:rPr>
          <w:rFonts w:ascii="Times New Roman" w:hAnsi="Times New Roman" w:cs="Times New Roman"/>
          <w:lang w:val="en-GB"/>
        </w:rPr>
        <w:t xml:space="preserve"> and mailing address</w:t>
      </w:r>
    </w:p>
    <w:p w14:paraId="57603B6F" w14:textId="783C082A" w:rsidR="00E245FF" w:rsidRPr="00A356AF" w:rsidRDefault="00E245FF"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Information that shows the legitimacy of the organisation</w:t>
      </w:r>
    </w:p>
    <w:p w14:paraId="686334C8" w14:textId="60F58C03" w:rsidR="00481641" w:rsidRPr="00A356AF" w:rsidRDefault="008C2B18"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Name of the organisation</w:t>
      </w:r>
      <w:r w:rsidR="005D5B45" w:rsidRPr="00A356AF">
        <w:rPr>
          <w:rFonts w:ascii="Times New Roman" w:hAnsi="Times New Roman" w:cs="Times New Roman"/>
          <w:lang w:val="en-GB"/>
        </w:rPr>
        <w:t xml:space="preserve"> and/or</w:t>
      </w:r>
      <w:r w:rsidRPr="00A356AF">
        <w:rPr>
          <w:rFonts w:ascii="Times New Roman" w:hAnsi="Times New Roman" w:cs="Times New Roman"/>
          <w:lang w:val="en-GB"/>
        </w:rPr>
        <w:t xml:space="preserve"> the individual </w:t>
      </w:r>
      <w:r w:rsidR="005D5B45" w:rsidRPr="00A356AF">
        <w:rPr>
          <w:rFonts w:ascii="Times New Roman" w:hAnsi="Times New Roman" w:cs="Times New Roman"/>
          <w:lang w:val="en-GB"/>
        </w:rPr>
        <w:t xml:space="preserve">against which </w:t>
      </w:r>
      <w:r w:rsidR="00E353C4" w:rsidRPr="00A356AF">
        <w:rPr>
          <w:rFonts w:ascii="Times New Roman" w:hAnsi="Times New Roman" w:cs="Times New Roman"/>
          <w:lang w:val="en-GB"/>
        </w:rPr>
        <w:t xml:space="preserve">the complaint is raised </w:t>
      </w:r>
    </w:p>
    <w:p w14:paraId="534C39D7" w14:textId="647DE8E6" w:rsidR="00E353C4" w:rsidRPr="00A356AF" w:rsidRDefault="00EA3309"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Explanation regarding the breach </w:t>
      </w:r>
      <w:r w:rsidR="002D10DE" w:rsidRPr="00A356AF">
        <w:rPr>
          <w:rFonts w:ascii="Times New Roman" w:hAnsi="Times New Roman" w:cs="Times New Roman"/>
          <w:lang w:val="en-GB"/>
        </w:rPr>
        <w:t>in question</w:t>
      </w:r>
    </w:p>
    <w:p w14:paraId="4D5CA95A" w14:textId="071589BE" w:rsidR="002D10DE" w:rsidRPr="00A356AF" w:rsidRDefault="005D5B45"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Documented </w:t>
      </w:r>
      <w:r w:rsidR="00341ED1" w:rsidRPr="00A356AF">
        <w:rPr>
          <w:rFonts w:ascii="Times New Roman" w:hAnsi="Times New Roman" w:cs="Times New Roman"/>
          <w:lang w:val="en-GB"/>
        </w:rPr>
        <w:t>evidence</w:t>
      </w:r>
      <w:r w:rsidR="00D73B55" w:rsidRPr="00A356AF">
        <w:rPr>
          <w:rFonts w:ascii="Times New Roman" w:hAnsi="Times New Roman" w:cs="Times New Roman"/>
          <w:lang w:val="en-GB"/>
        </w:rPr>
        <w:t xml:space="preserve"> </w:t>
      </w:r>
      <w:r w:rsidR="003C0CDC" w:rsidRPr="00A356AF">
        <w:rPr>
          <w:rFonts w:ascii="Times New Roman" w:hAnsi="Times New Roman" w:cs="Times New Roman"/>
          <w:lang w:val="en-GB"/>
        </w:rPr>
        <w:t>to substantiate the submitted claim</w:t>
      </w:r>
      <w:r w:rsidR="00D73B55" w:rsidRPr="00A356AF">
        <w:rPr>
          <w:rFonts w:ascii="Times New Roman" w:hAnsi="Times New Roman" w:cs="Times New Roman"/>
          <w:lang w:val="en-GB"/>
        </w:rPr>
        <w:t xml:space="preserve"> and </w:t>
      </w:r>
      <w:r w:rsidR="00BE6C40" w:rsidRPr="00A356AF">
        <w:rPr>
          <w:rFonts w:ascii="Times New Roman" w:hAnsi="Times New Roman" w:cs="Times New Roman"/>
          <w:lang w:val="en-GB"/>
        </w:rPr>
        <w:t xml:space="preserve">providing </w:t>
      </w:r>
      <w:r w:rsidR="00A145F7" w:rsidRPr="00A356AF">
        <w:rPr>
          <w:rFonts w:ascii="Times New Roman" w:hAnsi="Times New Roman" w:cs="Times New Roman"/>
          <w:lang w:val="en-GB"/>
        </w:rPr>
        <w:t xml:space="preserve">contextual information </w:t>
      </w:r>
      <w:r w:rsidR="00CF554E" w:rsidRPr="00A356AF">
        <w:rPr>
          <w:rFonts w:ascii="Times New Roman" w:hAnsi="Times New Roman" w:cs="Times New Roman"/>
          <w:lang w:val="en-GB"/>
        </w:rPr>
        <w:t xml:space="preserve">on </w:t>
      </w:r>
      <w:r w:rsidR="0098216D" w:rsidRPr="00A356AF">
        <w:rPr>
          <w:rFonts w:ascii="Times New Roman" w:hAnsi="Times New Roman" w:cs="Times New Roman"/>
          <w:lang w:val="en-GB"/>
        </w:rPr>
        <w:t xml:space="preserve">the </w:t>
      </w:r>
      <w:r w:rsidR="00CF554E" w:rsidRPr="00A356AF">
        <w:rPr>
          <w:rFonts w:ascii="Times New Roman" w:hAnsi="Times New Roman" w:cs="Times New Roman"/>
          <w:lang w:val="en-GB"/>
        </w:rPr>
        <w:t xml:space="preserve">rationale </w:t>
      </w:r>
      <w:r w:rsidR="00453479" w:rsidRPr="00A356AF">
        <w:rPr>
          <w:rFonts w:ascii="Times New Roman" w:hAnsi="Times New Roman" w:cs="Times New Roman"/>
          <w:lang w:val="en-GB"/>
        </w:rPr>
        <w:t xml:space="preserve">in such a way that </w:t>
      </w:r>
      <w:r w:rsidR="00C71570" w:rsidRPr="00A356AF">
        <w:rPr>
          <w:rFonts w:ascii="Times New Roman" w:hAnsi="Times New Roman" w:cs="Times New Roman"/>
          <w:lang w:val="en-GB"/>
        </w:rPr>
        <w:t xml:space="preserve">a third </w:t>
      </w:r>
      <w:r w:rsidR="00453479" w:rsidRPr="00A356AF">
        <w:rPr>
          <w:rFonts w:ascii="Times New Roman" w:hAnsi="Times New Roman" w:cs="Times New Roman"/>
          <w:lang w:val="en-GB"/>
        </w:rPr>
        <w:t xml:space="preserve">party can </w:t>
      </w:r>
      <w:r w:rsidR="00C71570" w:rsidRPr="00A356AF">
        <w:rPr>
          <w:rFonts w:ascii="Times New Roman" w:hAnsi="Times New Roman" w:cs="Times New Roman"/>
          <w:lang w:val="en-GB"/>
        </w:rPr>
        <w:t xml:space="preserve">obtain </w:t>
      </w:r>
      <w:r w:rsidR="00453479" w:rsidRPr="00A356AF">
        <w:rPr>
          <w:rFonts w:ascii="Times New Roman" w:hAnsi="Times New Roman" w:cs="Times New Roman"/>
          <w:lang w:val="en-GB"/>
        </w:rPr>
        <w:t>a clear idea and form a judgement on the situation</w:t>
      </w:r>
    </w:p>
    <w:p w14:paraId="221B16EC" w14:textId="4DE1EB0C" w:rsidR="00D73B55" w:rsidRPr="00A356AF" w:rsidRDefault="003F059D"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Additional documentation </w:t>
      </w:r>
      <w:r w:rsidR="0098216D" w:rsidRPr="00A356AF">
        <w:rPr>
          <w:rFonts w:ascii="Times New Roman" w:hAnsi="Times New Roman" w:cs="Times New Roman"/>
          <w:lang w:val="en-GB"/>
        </w:rPr>
        <w:t xml:space="preserve">or </w:t>
      </w:r>
      <w:r w:rsidRPr="00A356AF">
        <w:rPr>
          <w:rFonts w:ascii="Times New Roman" w:hAnsi="Times New Roman" w:cs="Times New Roman"/>
          <w:lang w:val="en-GB"/>
        </w:rPr>
        <w:t xml:space="preserve">correspondence </w:t>
      </w:r>
      <w:r w:rsidR="0098216D" w:rsidRPr="00A356AF">
        <w:rPr>
          <w:rFonts w:ascii="Times New Roman" w:hAnsi="Times New Roman" w:cs="Times New Roman"/>
          <w:lang w:val="en-GB"/>
        </w:rPr>
        <w:t xml:space="preserve">evidencing </w:t>
      </w:r>
      <w:r w:rsidR="00F123DA" w:rsidRPr="00A356AF">
        <w:rPr>
          <w:rFonts w:ascii="Times New Roman" w:hAnsi="Times New Roman" w:cs="Times New Roman"/>
          <w:lang w:val="en-GB"/>
        </w:rPr>
        <w:t xml:space="preserve">the </w:t>
      </w:r>
      <w:r w:rsidR="0098216D" w:rsidRPr="00A356AF">
        <w:rPr>
          <w:rFonts w:ascii="Times New Roman" w:hAnsi="Times New Roman" w:cs="Times New Roman"/>
          <w:lang w:val="en-GB"/>
        </w:rPr>
        <w:t xml:space="preserve">complaint about the organisation in question </w:t>
      </w:r>
      <w:r w:rsidR="00F123DA" w:rsidRPr="00A356AF">
        <w:rPr>
          <w:rFonts w:ascii="Times New Roman" w:hAnsi="Times New Roman" w:cs="Times New Roman"/>
          <w:lang w:val="en-GB"/>
        </w:rPr>
        <w:t xml:space="preserve">has been </w:t>
      </w:r>
      <w:r w:rsidR="0098216D" w:rsidRPr="00A356AF">
        <w:rPr>
          <w:rFonts w:ascii="Times New Roman" w:hAnsi="Times New Roman" w:cs="Times New Roman"/>
          <w:lang w:val="en-GB"/>
        </w:rPr>
        <w:t xml:space="preserve">previously </w:t>
      </w:r>
      <w:r w:rsidR="00F123DA" w:rsidRPr="00A356AF">
        <w:rPr>
          <w:rFonts w:ascii="Times New Roman" w:hAnsi="Times New Roman" w:cs="Times New Roman"/>
          <w:lang w:val="en-GB"/>
        </w:rPr>
        <w:t xml:space="preserve">addressed </w:t>
      </w:r>
    </w:p>
    <w:p w14:paraId="64469EA0" w14:textId="6F031754" w:rsidR="005F0C46" w:rsidRPr="00A356AF" w:rsidRDefault="0098216D" w:rsidP="0056051F">
      <w:pPr>
        <w:pStyle w:val="ListParagraph"/>
        <w:numPr>
          <w:ilvl w:val="0"/>
          <w:numId w:val="30"/>
        </w:numPr>
        <w:spacing w:after="0"/>
        <w:ind w:right="-288"/>
        <w:jc w:val="both"/>
        <w:rPr>
          <w:rFonts w:ascii="Times New Roman" w:hAnsi="Times New Roman" w:cs="Times New Roman"/>
          <w:lang w:val="en-GB"/>
        </w:rPr>
      </w:pPr>
      <w:r w:rsidRPr="00A356AF">
        <w:rPr>
          <w:rFonts w:ascii="Times New Roman" w:hAnsi="Times New Roman" w:cs="Times New Roman"/>
          <w:lang w:val="en-GB"/>
        </w:rPr>
        <w:t>A p</w:t>
      </w:r>
      <w:r w:rsidR="005F0C46" w:rsidRPr="00A356AF">
        <w:rPr>
          <w:rFonts w:ascii="Times New Roman" w:hAnsi="Times New Roman" w:cs="Times New Roman"/>
          <w:lang w:val="en-GB"/>
        </w:rPr>
        <w:t xml:space="preserve">roposed solution to resolve the </w:t>
      </w:r>
      <w:r w:rsidR="0019510A" w:rsidRPr="00A356AF">
        <w:rPr>
          <w:rFonts w:ascii="Times New Roman" w:hAnsi="Times New Roman" w:cs="Times New Roman"/>
          <w:lang w:val="en-GB"/>
        </w:rPr>
        <w:t>conflict.</w:t>
      </w:r>
    </w:p>
    <w:p w14:paraId="137F8F6B" w14:textId="77777777" w:rsidR="00144821" w:rsidRPr="00A356AF" w:rsidRDefault="00144821" w:rsidP="00DA54A8">
      <w:pPr>
        <w:pStyle w:val="ListParagraph"/>
        <w:spacing w:after="0"/>
        <w:ind w:left="1134" w:right="-288"/>
        <w:jc w:val="both"/>
        <w:rPr>
          <w:rFonts w:ascii="Times New Roman" w:hAnsi="Times New Roman" w:cs="Times New Roman"/>
          <w:lang w:val="en-GB"/>
        </w:rPr>
      </w:pPr>
    </w:p>
    <w:p w14:paraId="22CB22F2" w14:textId="1D1BCEFC" w:rsidR="00584908" w:rsidRDefault="0098216D" w:rsidP="0056051F">
      <w:pPr>
        <w:pStyle w:val="ListParagraph"/>
        <w:numPr>
          <w:ilvl w:val="0"/>
          <w:numId w:val="13"/>
        </w:numPr>
        <w:spacing w:after="0"/>
        <w:ind w:left="720" w:right="-288" w:hanging="294"/>
        <w:jc w:val="both"/>
        <w:rPr>
          <w:rFonts w:ascii="Times New Roman" w:hAnsi="Times New Roman" w:cs="Times New Roman"/>
          <w:lang w:val="en-GB"/>
        </w:rPr>
      </w:pPr>
      <w:r w:rsidRPr="00A356AF">
        <w:rPr>
          <w:rFonts w:ascii="Times New Roman" w:hAnsi="Times New Roman" w:cs="Times New Roman"/>
          <w:lang w:val="en-GB"/>
        </w:rPr>
        <w:t>If</w:t>
      </w:r>
      <w:r w:rsidR="005B7040" w:rsidRPr="00A356AF">
        <w:rPr>
          <w:rFonts w:ascii="Times New Roman" w:hAnsi="Times New Roman" w:cs="Times New Roman"/>
          <w:lang w:val="en-GB"/>
        </w:rPr>
        <w:t xml:space="preserve"> the </w:t>
      </w:r>
      <w:r w:rsidR="00C93151" w:rsidRPr="00A356AF">
        <w:rPr>
          <w:rFonts w:ascii="Times New Roman" w:hAnsi="Times New Roman" w:cs="Times New Roman"/>
          <w:lang w:val="en-GB"/>
        </w:rPr>
        <w:t>compla</w:t>
      </w:r>
      <w:r w:rsidR="00192CB5" w:rsidRPr="00A356AF">
        <w:rPr>
          <w:rFonts w:ascii="Times New Roman" w:hAnsi="Times New Roman" w:cs="Times New Roman"/>
          <w:lang w:val="en-GB"/>
        </w:rPr>
        <w:t>i</w:t>
      </w:r>
      <w:r w:rsidR="00C93151" w:rsidRPr="00A356AF">
        <w:rPr>
          <w:rFonts w:ascii="Times New Roman" w:hAnsi="Times New Roman" w:cs="Times New Roman"/>
          <w:lang w:val="en-GB"/>
        </w:rPr>
        <w:t>nt is submitted</w:t>
      </w:r>
      <w:r w:rsidR="005B7040" w:rsidRPr="00A356AF">
        <w:rPr>
          <w:rFonts w:ascii="Times New Roman" w:hAnsi="Times New Roman" w:cs="Times New Roman"/>
          <w:lang w:val="en-GB"/>
        </w:rPr>
        <w:t xml:space="preserve"> anonymous</w:t>
      </w:r>
      <w:r w:rsidRPr="00A356AF">
        <w:rPr>
          <w:rFonts w:ascii="Times New Roman" w:hAnsi="Times New Roman" w:cs="Times New Roman"/>
          <w:lang w:val="en-GB"/>
        </w:rPr>
        <w:t>ly,</w:t>
      </w:r>
      <w:r w:rsidR="005B7040" w:rsidRPr="00A356AF">
        <w:rPr>
          <w:rFonts w:ascii="Times New Roman" w:hAnsi="Times New Roman" w:cs="Times New Roman"/>
          <w:lang w:val="en-GB"/>
        </w:rPr>
        <w:t xml:space="preserve"> a reasonable explanation </w:t>
      </w:r>
      <w:r w:rsidR="00C93151" w:rsidRPr="00A356AF">
        <w:rPr>
          <w:rFonts w:ascii="Times New Roman" w:hAnsi="Times New Roman" w:cs="Times New Roman"/>
          <w:lang w:val="en-GB"/>
        </w:rPr>
        <w:t xml:space="preserve">should be </w:t>
      </w:r>
      <w:r w:rsidRPr="00A356AF">
        <w:rPr>
          <w:rFonts w:ascii="Times New Roman" w:hAnsi="Times New Roman" w:cs="Times New Roman"/>
          <w:lang w:val="en-GB"/>
        </w:rPr>
        <w:t>provided</w:t>
      </w:r>
      <w:r w:rsidR="005B7040" w:rsidRPr="00A356AF">
        <w:rPr>
          <w:rFonts w:ascii="Times New Roman" w:hAnsi="Times New Roman" w:cs="Times New Roman"/>
          <w:lang w:val="en-GB"/>
        </w:rPr>
        <w:t xml:space="preserve">. </w:t>
      </w:r>
      <w:r w:rsidRPr="00A356AF">
        <w:rPr>
          <w:rFonts w:ascii="Times New Roman" w:hAnsi="Times New Roman" w:cs="Times New Roman"/>
          <w:lang w:val="en-GB"/>
        </w:rPr>
        <w:t>However, t</w:t>
      </w:r>
      <w:r w:rsidR="00584908" w:rsidRPr="00A356AF">
        <w:rPr>
          <w:rFonts w:ascii="Times New Roman" w:hAnsi="Times New Roman" w:cs="Times New Roman"/>
          <w:lang w:val="en-GB"/>
        </w:rPr>
        <w:t xml:space="preserve">his will not </w:t>
      </w:r>
      <w:r w:rsidR="00E164B6" w:rsidRPr="00A356AF">
        <w:rPr>
          <w:rFonts w:ascii="Times New Roman" w:hAnsi="Times New Roman" w:cs="Times New Roman"/>
          <w:lang w:val="en-GB"/>
        </w:rPr>
        <w:t xml:space="preserve">exempt the </w:t>
      </w:r>
      <w:r w:rsidR="0092471C" w:rsidRPr="00A356AF">
        <w:rPr>
          <w:rFonts w:ascii="Times New Roman" w:hAnsi="Times New Roman" w:cs="Times New Roman"/>
          <w:lang w:val="en-GB"/>
        </w:rPr>
        <w:t xml:space="preserve">submitting party </w:t>
      </w:r>
      <w:r w:rsidRPr="00A356AF">
        <w:rPr>
          <w:rFonts w:ascii="Times New Roman" w:hAnsi="Times New Roman" w:cs="Times New Roman"/>
          <w:lang w:val="en-GB"/>
        </w:rPr>
        <w:t xml:space="preserve">from </w:t>
      </w:r>
      <w:r w:rsidR="0092471C" w:rsidRPr="00A356AF">
        <w:rPr>
          <w:rFonts w:ascii="Times New Roman" w:hAnsi="Times New Roman" w:cs="Times New Roman"/>
          <w:lang w:val="en-GB"/>
        </w:rPr>
        <w:t>substantiat</w:t>
      </w:r>
      <w:r w:rsidRPr="00A356AF">
        <w:rPr>
          <w:rFonts w:ascii="Times New Roman" w:hAnsi="Times New Roman" w:cs="Times New Roman"/>
          <w:lang w:val="en-GB"/>
        </w:rPr>
        <w:t>ing</w:t>
      </w:r>
      <w:r w:rsidR="0092471C" w:rsidRPr="00A356AF">
        <w:rPr>
          <w:rFonts w:ascii="Times New Roman" w:hAnsi="Times New Roman" w:cs="Times New Roman"/>
          <w:lang w:val="en-GB"/>
        </w:rPr>
        <w:t xml:space="preserve"> its potential claim with evidencing information and </w:t>
      </w:r>
      <w:r w:rsidRPr="00A356AF">
        <w:rPr>
          <w:rFonts w:ascii="Times New Roman" w:hAnsi="Times New Roman" w:cs="Times New Roman"/>
          <w:lang w:val="en-GB"/>
        </w:rPr>
        <w:t xml:space="preserve">the </w:t>
      </w:r>
      <w:r w:rsidR="00144821" w:rsidRPr="00A356AF">
        <w:rPr>
          <w:rFonts w:ascii="Times New Roman" w:hAnsi="Times New Roman" w:cs="Times New Roman"/>
          <w:lang w:val="en-GB"/>
        </w:rPr>
        <w:t>underlying rationale</w:t>
      </w:r>
      <w:r w:rsidR="001B5E66" w:rsidRPr="00A356AF">
        <w:rPr>
          <w:rFonts w:ascii="Times New Roman" w:hAnsi="Times New Roman" w:cs="Times New Roman"/>
          <w:lang w:val="en-GB"/>
        </w:rPr>
        <w:t>.</w:t>
      </w:r>
    </w:p>
    <w:p w14:paraId="35424B42" w14:textId="77777777" w:rsidR="004E5870" w:rsidRDefault="004E5870" w:rsidP="004E5870">
      <w:pPr>
        <w:pStyle w:val="ListParagraph"/>
        <w:numPr>
          <w:ilvl w:val="0"/>
          <w:numId w:val="13"/>
        </w:numPr>
        <w:spacing w:after="0"/>
        <w:ind w:right="-288"/>
        <w:jc w:val="both"/>
        <w:rPr>
          <w:rFonts w:ascii="Times New Roman" w:hAnsi="Times New Roman" w:cs="Times New Roman"/>
          <w:lang w:val="en-GB"/>
        </w:rPr>
      </w:pPr>
      <w:r>
        <w:rPr>
          <w:rFonts w:ascii="Times New Roman" w:hAnsi="Times New Roman" w:cs="Times New Roman"/>
          <w:lang w:val="en-GB"/>
        </w:rPr>
        <w:t>In case the complaint is submitted by a natural person reporting infringements in good faith and specifically infringements of public interests - in accordance with Directive (EU) 2019/1937- the person shall be granted specific protection as laid down in Directive (EU) 2019/1937.</w:t>
      </w:r>
    </w:p>
    <w:p w14:paraId="04B90736" w14:textId="506B8E62" w:rsidR="005B7040" w:rsidRPr="00A356AF" w:rsidRDefault="00BA08DF" w:rsidP="0056051F">
      <w:pPr>
        <w:pStyle w:val="ListParagraph"/>
        <w:numPr>
          <w:ilvl w:val="0"/>
          <w:numId w:val="13"/>
        </w:numPr>
        <w:spacing w:after="0"/>
        <w:ind w:left="720" w:right="-288" w:hanging="294"/>
        <w:jc w:val="both"/>
        <w:rPr>
          <w:rFonts w:ascii="Times New Roman" w:hAnsi="Times New Roman" w:cs="Times New Roman"/>
          <w:lang w:val="en-GB"/>
        </w:rPr>
      </w:pPr>
      <w:r w:rsidRPr="00A356AF">
        <w:rPr>
          <w:rFonts w:ascii="Times New Roman" w:hAnsi="Times New Roman" w:cs="Times New Roman"/>
          <w:lang w:val="en-GB"/>
        </w:rPr>
        <w:t xml:space="preserve">The SES </w:t>
      </w:r>
      <w:r w:rsidR="00C94788" w:rsidRPr="00A356AF">
        <w:rPr>
          <w:rFonts w:ascii="Times New Roman" w:hAnsi="Times New Roman" w:cs="Times New Roman"/>
          <w:lang w:val="en-GB"/>
        </w:rPr>
        <w:t>Secretary</w:t>
      </w:r>
      <w:r w:rsidRPr="00A356AF">
        <w:rPr>
          <w:rFonts w:ascii="Times New Roman" w:hAnsi="Times New Roman" w:cs="Times New Roman"/>
          <w:lang w:val="en-GB"/>
        </w:rPr>
        <w:t xml:space="preserve"> will acknowledge the complaint within 10 working days </w:t>
      </w:r>
      <w:r w:rsidR="0098216D" w:rsidRPr="00A356AF">
        <w:rPr>
          <w:rFonts w:ascii="Times New Roman" w:hAnsi="Times New Roman" w:cs="Times New Roman"/>
          <w:lang w:val="en-GB"/>
        </w:rPr>
        <w:t>by</w:t>
      </w:r>
      <w:r w:rsidRPr="00A356AF">
        <w:rPr>
          <w:rFonts w:ascii="Times New Roman" w:hAnsi="Times New Roman" w:cs="Times New Roman"/>
          <w:lang w:val="en-GB"/>
        </w:rPr>
        <w:t xml:space="preserve"> confirming the </w:t>
      </w:r>
      <w:r w:rsidR="00FC6007" w:rsidRPr="00A356AF">
        <w:rPr>
          <w:rFonts w:ascii="Times New Roman" w:hAnsi="Times New Roman" w:cs="Times New Roman"/>
          <w:lang w:val="en-GB"/>
        </w:rPr>
        <w:t>receipt</w:t>
      </w:r>
      <w:r w:rsidRPr="00A356AF">
        <w:rPr>
          <w:rFonts w:ascii="Times New Roman" w:hAnsi="Times New Roman" w:cs="Times New Roman"/>
          <w:lang w:val="en-GB"/>
        </w:rPr>
        <w:t xml:space="preserve"> of the complaint. The complaint resolution will be proposed within </w:t>
      </w:r>
      <w:r w:rsidR="00914457" w:rsidRPr="00A356AF">
        <w:rPr>
          <w:rFonts w:ascii="Times New Roman" w:hAnsi="Times New Roman" w:cs="Times New Roman"/>
          <w:lang w:val="en-GB"/>
        </w:rPr>
        <w:t>20</w:t>
      </w:r>
      <w:r w:rsidRPr="00A356AF">
        <w:rPr>
          <w:rFonts w:ascii="Times New Roman" w:hAnsi="Times New Roman" w:cs="Times New Roman"/>
          <w:lang w:val="en-GB"/>
        </w:rPr>
        <w:t xml:space="preserve"> working days after the acknowledgement date, unless the </w:t>
      </w:r>
      <w:r w:rsidR="00C94788" w:rsidRPr="00A356AF">
        <w:rPr>
          <w:rFonts w:ascii="Times New Roman" w:hAnsi="Times New Roman" w:cs="Times New Roman"/>
          <w:lang w:val="en-GB"/>
        </w:rPr>
        <w:t>Secretary</w:t>
      </w:r>
      <w:r w:rsidRPr="00A356AF">
        <w:rPr>
          <w:rFonts w:ascii="Times New Roman" w:hAnsi="Times New Roman" w:cs="Times New Roman"/>
          <w:lang w:val="en-GB"/>
        </w:rPr>
        <w:t xml:space="preserve"> has justified a longer assessment process</w:t>
      </w:r>
      <w:r w:rsidR="0012389F" w:rsidRPr="00A356AF">
        <w:rPr>
          <w:rFonts w:ascii="Times New Roman" w:hAnsi="Times New Roman" w:cs="Times New Roman"/>
          <w:lang w:val="en-GB"/>
        </w:rPr>
        <w:t>,</w:t>
      </w:r>
      <w:r w:rsidRPr="00A356AF">
        <w:rPr>
          <w:rFonts w:ascii="Times New Roman" w:hAnsi="Times New Roman" w:cs="Times New Roman"/>
          <w:lang w:val="en-GB"/>
        </w:rPr>
        <w:t xml:space="preserve"> such as requesting </w:t>
      </w:r>
      <w:r w:rsidR="0012389F" w:rsidRPr="00A356AF">
        <w:rPr>
          <w:rFonts w:ascii="Times New Roman" w:hAnsi="Times New Roman" w:cs="Times New Roman"/>
          <w:lang w:val="en-GB"/>
        </w:rPr>
        <w:t xml:space="preserve">the </w:t>
      </w:r>
      <w:r w:rsidRPr="00A356AF">
        <w:rPr>
          <w:rFonts w:ascii="Times New Roman" w:hAnsi="Times New Roman" w:cs="Times New Roman"/>
          <w:lang w:val="en-GB"/>
        </w:rPr>
        <w:t>response of other involved or affected parties.</w:t>
      </w:r>
    </w:p>
    <w:p w14:paraId="3ED05458" w14:textId="77777777" w:rsidR="005B7040" w:rsidRPr="00A356AF" w:rsidRDefault="005B7040" w:rsidP="0056051F">
      <w:pPr>
        <w:pStyle w:val="ListParagraph"/>
        <w:numPr>
          <w:ilvl w:val="0"/>
          <w:numId w:val="13"/>
        </w:numPr>
        <w:spacing w:after="0"/>
        <w:ind w:left="720" w:right="-288" w:hanging="294"/>
        <w:jc w:val="both"/>
        <w:rPr>
          <w:rFonts w:ascii="Times New Roman" w:hAnsi="Times New Roman" w:cs="Times New Roman"/>
          <w:lang w:val="en-GB"/>
        </w:rPr>
      </w:pPr>
      <w:r w:rsidRPr="00A356AF">
        <w:rPr>
          <w:rFonts w:ascii="Times New Roman" w:hAnsi="Times New Roman" w:cs="Times New Roman"/>
          <w:lang w:val="en-GB"/>
        </w:rPr>
        <w:t xml:space="preserve">Complaints and appeals are considered unacceptable under the provisions laid down in this chapter, if they meet one of the following criteria: </w:t>
      </w:r>
    </w:p>
    <w:p w14:paraId="1CB54E10" w14:textId="71FAB5C0" w:rsidR="005B7040" w:rsidRPr="00A356AF" w:rsidRDefault="005B7040" w:rsidP="0056051F">
      <w:pPr>
        <w:pStyle w:val="ListParagraph"/>
        <w:numPr>
          <w:ilvl w:val="1"/>
          <w:numId w:val="13"/>
        </w:numPr>
        <w:spacing w:after="0"/>
        <w:ind w:left="1004" w:right="-288" w:hanging="294"/>
        <w:jc w:val="both"/>
        <w:rPr>
          <w:rFonts w:ascii="Times New Roman" w:hAnsi="Times New Roman" w:cs="Times New Roman"/>
          <w:lang w:val="en-GB"/>
        </w:rPr>
      </w:pPr>
      <w:r w:rsidRPr="00A356AF">
        <w:rPr>
          <w:rFonts w:ascii="Times New Roman" w:hAnsi="Times New Roman" w:cs="Times New Roman"/>
          <w:lang w:val="en-GB"/>
        </w:rPr>
        <w:lastRenderedPageBreak/>
        <w:t xml:space="preserve">The </w:t>
      </w:r>
      <w:r w:rsidR="00A27A3C" w:rsidRPr="00A356AF">
        <w:rPr>
          <w:rFonts w:ascii="Times New Roman" w:hAnsi="Times New Roman" w:cs="Times New Roman"/>
          <w:lang w:val="en-GB"/>
        </w:rPr>
        <w:t xml:space="preserve">above </w:t>
      </w:r>
      <w:r w:rsidRPr="00A356AF">
        <w:rPr>
          <w:rFonts w:ascii="Times New Roman" w:hAnsi="Times New Roman" w:cs="Times New Roman"/>
          <w:lang w:val="en-GB"/>
        </w:rPr>
        <w:t xml:space="preserve">requirements </w:t>
      </w:r>
      <w:r w:rsidR="00A27A3C" w:rsidRPr="00A356AF">
        <w:rPr>
          <w:rFonts w:ascii="Times New Roman" w:hAnsi="Times New Roman" w:cs="Times New Roman"/>
          <w:lang w:val="en-GB"/>
        </w:rPr>
        <w:t xml:space="preserve">on </w:t>
      </w:r>
      <w:r w:rsidRPr="00A356AF">
        <w:rPr>
          <w:rFonts w:ascii="Times New Roman" w:hAnsi="Times New Roman" w:cs="Times New Roman"/>
          <w:lang w:val="en-GB"/>
        </w:rPr>
        <w:t xml:space="preserve">form and content are not </w:t>
      </w:r>
      <w:r w:rsidR="00A27A3C" w:rsidRPr="00A356AF">
        <w:rPr>
          <w:rFonts w:ascii="Times New Roman" w:hAnsi="Times New Roman" w:cs="Times New Roman"/>
          <w:lang w:val="en-GB"/>
        </w:rPr>
        <w:t xml:space="preserve">(fully) </w:t>
      </w:r>
      <w:r w:rsidR="0012389F" w:rsidRPr="00A356AF">
        <w:rPr>
          <w:rFonts w:ascii="Times New Roman" w:hAnsi="Times New Roman" w:cs="Times New Roman"/>
          <w:lang w:val="en-GB"/>
        </w:rPr>
        <w:t>considered, f</w:t>
      </w:r>
      <w:r w:rsidR="00A27A3C" w:rsidRPr="00A356AF">
        <w:rPr>
          <w:rFonts w:ascii="Times New Roman" w:hAnsi="Times New Roman" w:cs="Times New Roman"/>
          <w:lang w:val="en-GB"/>
        </w:rPr>
        <w:t>or example</w:t>
      </w:r>
      <w:r w:rsidR="009C6292" w:rsidRPr="00A356AF">
        <w:rPr>
          <w:rFonts w:ascii="Times New Roman" w:hAnsi="Times New Roman" w:cs="Times New Roman"/>
          <w:lang w:val="en-GB"/>
        </w:rPr>
        <w:t xml:space="preserve">, </w:t>
      </w:r>
      <w:r w:rsidR="00A27A3C" w:rsidRPr="00A356AF">
        <w:rPr>
          <w:rFonts w:ascii="Times New Roman" w:hAnsi="Times New Roman" w:cs="Times New Roman"/>
          <w:lang w:val="en-GB"/>
        </w:rPr>
        <w:t>when</w:t>
      </w:r>
      <w:r w:rsidRPr="00A356AF">
        <w:rPr>
          <w:rFonts w:ascii="Times New Roman" w:hAnsi="Times New Roman" w:cs="Times New Roman"/>
          <w:lang w:val="en-GB"/>
        </w:rPr>
        <w:t xml:space="preserve"> complaints and appeals are not sufficiently supported by </w:t>
      </w:r>
      <w:r w:rsidR="00A27A3C" w:rsidRPr="00A356AF">
        <w:rPr>
          <w:rFonts w:ascii="Times New Roman" w:hAnsi="Times New Roman" w:cs="Times New Roman"/>
          <w:lang w:val="en-GB"/>
        </w:rPr>
        <w:t>necessary</w:t>
      </w:r>
      <w:r w:rsidRPr="00A356AF">
        <w:rPr>
          <w:rFonts w:ascii="Times New Roman" w:hAnsi="Times New Roman" w:cs="Times New Roman"/>
          <w:lang w:val="en-GB"/>
        </w:rPr>
        <w:t xml:space="preserve"> evidence </w:t>
      </w:r>
      <w:r w:rsidR="00A27A3C" w:rsidRPr="00A356AF">
        <w:rPr>
          <w:rFonts w:ascii="Times New Roman" w:hAnsi="Times New Roman" w:cs="Times New Roman"/>
          <w:lang w:val="en-GB"/>
        </w:rPr>
        <w:t xml:space="preserve">to get a clear idea and form a judgement on the situation. </w:t>
      </w:r>
    </w:p>
    <w:p w14:paraId="47031B7B" w14:textId="38635316" w:rsidR="005B7040" w:rsidRPr="00A356AF" w:rsidRDefault="005B7040" w:rsidP="0056051F">
      <w:pPr>
        <w:pStyle w:val="ListParagraph"/>
        <w:numPr>
          <w:ilvl w:val="1"/>
          <w:numId w:val="13"/>
        </w:numPr>
        <w:spacing w:after="0"/>
        <w:ind w:left="1004" w:right="-288" w:hanging="294"/>
        <w:jc w:val="both"/>
        <w:rPr>
          <w:rFonts w:ascii="Times New Roman" w:hAnsi="Times New Roman" w:cs="Times New Roman"/>
          <w:lang w:val="en-GB"/>
        </w:rPr>
      </w:pPr>
      <w:r w:rsidRPr="00A356AF">
        <w:rPr>
          <w:rFonts w:ascii="Times New Roman" w:hAnsi="Times New Roman" w:cs="Times New Roman"/>
          <w:lang w:val="en-GB"/>
        </w:rPr>
        <w:t xml:space="preserve">The complaint or appeal aims for adjustments of the recognised </w:t>
      </w:r>
      <w:r w:rsidR="00BE0B3A" w:rsidRPr="00A356AF">
        <w:rPr>
          <w:rFonts w:ascii="Times New Roman" w:hAnsi="Times New Roman" w:cs="Times New Roman"/>
          <w:lang w:val="en-GB"/>
        </w:rPr>
        <w:t xml:space="preserve">SSAP/RED </w:t>
      </w:r>
      <w:r w:rsidR="007E5894" w:rsidRPr="00A356AF">
        <w:rPr>
          <w:rFonts w:ascii="Times New Roman" w:hAnsi="Times New Roman" w:cs="Times New Roman"/>
          <w:lang w:val="en-GB"/>
        </w:rPr>
        <w:t>P</w:t>
      </w:r>
      <w:r w:rsidR="00BE0B3A" w:rsidRPr="00A356AF">
        <w:rPr>
          <w:rFonts w:ascii="Times New Roman" w:hAnsi="Times New Roman" w:cs="Times New Roman"/>
          <w:lang w:val="en-GB"/>
        </w:rPr>
        <w:t>rotocol and related documents</w:t>
      </w:r>
      <w:r w:rsidRPr="00A356AF">
        <w:rPr>
          <w:rFonts w:ascii="Times New Roman" w:hAnsi="Times New Roman" w:cs="Times New Roman"/>
          <w:lang w:val="en-GB"/>
        </w:rPr>
        <w:t xml:space="preserve">. </w:t>
      </w:r>
    </w:p>
    <w:p w14:paraId="6843D067" w14:textId="4DD8CEFE" w:rsidR="00EE5CB3" w:rsidRPr="00A356AF" w:rsidRDefault="005B7040" w:rsidP="0056051F">
      <w:pPr>
        <w:pStyle w:val="ListParagraph"/>
        <w:numPr>
          <w:ilvl w:val="1"/>
          <w:numId w:val="13"/>
        </w:numPr>
        <w:spacing w:after="0"/>
        <w:ind w:left="1004" w:right="-288" w:hanging="294"/>
        <w:jc w:val="both"/>
        <w:rPr>
          <w:rFonts w:ascii="Times New Roman" w:hAnsi="Times New Roman" w:cs="Times New Roman"/>
          <w:lang w:val="en-GB"/>
        </w:rPr>
      </w:pPr>
      <w:r w:rsidRPr="00A356AF">
        <w:rPr>
          <w:rFonts w:ascii="Times New Roman" w:hAnsi="Times New Roman" w:cs="Times New Roman"/>
          <w:lang w:val="en-GB"/>
        </w:rPr>
        <w:t xml:space="preserve">The reason for the complaint or appeal does not </w:t>
      </w:r>
      <w:r w:rsidR="00A27A3C" w:rsidRPr="00A356AF">
        <w:rPr>
          <w:rFonts w:ascii="Times New Roman" w:hAnsi="Times New Roman" w:cs="Times New Roman"/>
          <w:lang w:val="en-GB"/>
        </w:rPr>
        <w:t xml:space="preserve">clearly </w:t>
      </w:r>
      <w:r w:rsidRPr="00A356AF">
        <w:rPr>
          <w:rFonts w:ascii="Times New Roman" w:hAnsi="Times New Roman" w:cs="Times New Roman"/>
          <w:lang w:val="en-GB"/>
        </w:rPr>
        <w:t xml:space="preserve">relate to </w:t>
      </w:r>
      <w:r w:rsidR="00BE0B3A" w:rsidRPr="00A356AF">
        <w:rPr>
          <w:rFonts w:ascii="Times New Roman" w:hAnsi="Times New Roman" w:cs="Times New Roman"/>
          <w:lang w:val="en-GB"/>
        </w:rPr>
        <w:t>SES</w:t>
      </w:r>
      <w:r w:rsidRPr="00A356AF">
        <w:rPr>
          <w:rFonts w:ascii="Times New Roman" w:hAnsi="Times New Roman" w:cs="Times New Roman"/>
          <w:lang w:val="en-GB"/>
        </w:rPr>
        <w:t xml:space="preserve"> or to activities conducted within the </w:t>
      </w:r>
      <w:r w:rsidR="00BE0B3A" w:rsidRPr="00A356AF">
        <w:rPr>
          <w:rFonts w:ascii="Times New Roman" w:hAnsi="Times New Roman" w:cs="Times New Roman"/>
          <w:lang w:val="en-GB"/>
        </w:rPr>
        <w:t>SSAP/RED voluntary scheme</w:t>
      </w:r>
      <w:r w:rsidRPr="00A356AF">
        <w:rPr>
          <w:rFonts w:ascii="Times New Roman" w:hAnsi="Times New Roman" w:cs="Times New Roman"/>
          <w:lang w:val="en-GB"/>
        </w:rPr>
        <w:t>.</w:t>
      </w:r>
    </w:p>
    <w:p w14:paraId="15C82074" w14:textId="23859350" w:rsidR="00253101" w:rsidRPr="00A356AF" w:rsidRDefault="00253101">
      <w:pPr>
        <w:rPr>
          <w:rFonts w:ascii="Times New Roman" w:hAnsi="Times New Roman" w:cs="Times New Roman"/>
          <w:lang w:val="en-GB"/>
        </w:rPr>
      </w:pPr>
      <w:r w:rsidRPr="00A356AF">
        <w:rPr>
          <w:rFonts w:ascii="Times New Roman" w:hAnsi="Times New Roman" w:cs="Times New Roman"/>
          <w:lang w:val="en-GB"/>
        </w:rPr>
        <w:br w:type="page"/>
      </w:r>
    </w:p>
    <w:p w14:paraId="5671312A" w14:textId="2777A6A5" w:rsidR="00FA5EB7" w:rsidRPr="00A356AF" w:rsidRDefault="00FA5EB7" w:rsidP="00CC6407">
      <w:pPr>
        <w:spacing w:after="0"/>
        <w:ind w:left="426" w:right="-288"/>
        <w:jc w:val="both"/>
        <w:rPr>
          <w:rFonts w:ascii="Times New Roman" w:hAnsi="Times New Roman" w:cs="Times New Roman"/>
          <w:lang w:val="en-GB"/>
        </w:rPr>
      </w:pPr>
    </w:p>
    <w:p w14:paraId="3440C48F" w14:textId="77777777" w:rsidR="00253101" w:rsidRPr="00A356AF" w:rsidRDefault="00253101" w:rsidP="00CC6407">
      <w:pPr>
        <w:spacing w:after="0"/>
        <w:ind w:left="426" w:right="-288"/>
        <w:jc w:val="both"/>
        <w:rPr>
          <w:rFonts w:ascii="Times New Roman" w:hAnsi="Times New Roman" w:cs="Times New Roman"/>
          <w:lang w:val="en-GB"/>
        </w:rPr>
      </w:pPr>
    </w:p>
    <w:p w14:paraId="787702A2" w14:textId="61FC5E00" w:rsidR="00FA5EB7" w:rsidRPr="00A356AF" w:rsidRDefault="00FA5EB7" w:rsidP="00CC6407">
      <w:pPr>
        <w:spacing w:after="0"/>
        <w:ind w:left="426" w:right="-288"/>
        <w:jc w:val="both"/>
        <w:rPr>
          <w:rFonts w:ascii="Times New Roman" w:hAnsi="Times New Roman" w:cs="Times New Roman"/>
          <w:b/>
          <w:lang w:val="en-GB"/>
        </w:rPr>
      </w:pPr>
      <w:r w:rsidRPr="00A356AF">
        <w:rPr>
          <w:rFonts w:ascii="Times New Roman" w:hAnsi="Times New Roman" w:cs="Times New Roman"/>
          <w:b/>
          <w:lang w:val="en-GB"/>
        </w:rPr>
        <w:t>Complaints follow-up</w:t>
      </w:r>
      <w:r w:rsidR="00100C1A" w:rsidRPr="00A356AF">
        <w:rPr>
          <w:rFonts w:ascii="Times New Roman" w:hAnsi="Times New Roman" w:cs="Times New Roman"/>
          <w:b/>
          <w:lang w:val="en-GB"/>
        </w:rPr>
        <w:t xml:space="preserve"> process</w:t>
      </w:r>
    </w:p>
    <w:p w14:paraId="67C02AF2" w14:textId="386289F2" w:rsidR="006F3DF5" w:rsidRPr="00A356AF" w:rsidRDefault="006F3DF5" w:rsidP="0056051F">
      <w:pPr>
        <w:pStyle w:val="ListParagraph"/>
        <w:numPr>
          <w:ilvl w:val="0"/>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First the complaint </w:t>
      </w:r>
      <w:r w:rsidR="004B5952" w:rsidRPr="00A356AF">
        <w:rPr>
          <w:rFonts w:ascii="Times New Roman" w:hAnsi="Times New Roman" w:cs="Times New Roman"/>
          <w:lang w:val="en-GB"/>
        </w:rPr>
        <w:t xml:space="preserve">will be assessed to determine if it </w:t>
      </w:r>
      <w:r w:rsidRPr="00A356AF">
        <w:rPr>
          <w:rFonts w:ascii="Times New Roman" w:hAnsi="Times New Roman" w:cs="Times New Roman"/>
          <w:lang w:val="en-GB"/>
        </w:rPr>
        <w:t xml:space="preserve">is </w:t>
      </w:r>
      <w:r w:rsidR="00E610CA" w:rsidRPr="00A356AF">
        <w:rPr>
          <w:rFonts w:ascii="Times New Roman" w:hAnsi="Times New Roman" w:cs="Times New Roman"/>
          <w:lang w:val="en-GB"/>
        </w:rPr>
        <w:t>within the scope</w:t>
      </w:r>
      <w:r w:rsidR="004B5952" w:rsidRPr="00A356AF">
        <w:rPr>
          <w:rFonts w:ascii="Times New Roman" w:hAnsi="Times New Roman" w:cs="Times New Roman"/>
          <w:lang w:val="en-GB"/>
        </w:rPr>
        <w:t xml:space="preserve"> of the SSAP/RED</w:t>
      </w:r>
      <w:r w:rsidR="00E610CA" w:rsidRPr="00A356AF">
        <w:rPr>
          <w:rFonts w:ascii="Times New Roman" w:hAnsi="Times New Roman" w:cs="Times New Roman"/>
          <w:lang w:val="en-GB"/>
        </w:rPr>
        <w:t>. In such case</w:t>
      </w:r>
      <w:r w:rsidR="004B5952" w:rsidRPr="00A356AF">
        <w:rPr>
          <w:rFonts w:ascii="Times New Roman" w:hAnsi="Times New Roman" w:cs="Times New Roman"/>
          <w:lang w:val="en-GB"/>
        </w:rPr>
        <w:t>,</w:t>
      </w:r>
      <w:r w:rsidR="00E610CA" w:rsidRPr="00A356AF">
        <w:rPr>
          <w:rFonts w:ascii="Times New Roman" w:hAnsi="Times New Roman" w:cs="Times New Roman"/>
          <w:lang w:val="en-GB"/>
        </w:rPr>
        <w:t xml:space="preserve"> </w:t>
      </w:r>
      <w:r w:rsidR="004B5952" w:rsidRPr="00A356AF">
        <w:rPr>
          <w:rFonts w:ascii="Times New Roman" w:hAnsi="Times New Roman" w:cs="Times New Roman"/>
          <w:lang w:val="en-GB"/>
        </w:rPr>
        <w:t xml:space="preserve">within 10 working days, </w:t>
      </w:r>
      <w:r w:rsidR="00E610CA" w:rsidRPr="00A356AF">
        <w:rPr>
          <w:rFonts w:ascii="Times New Roman" w:hAnsi="Times New Roman" w:cs="Times New Roman"/>
          <w:lang w:val="en-GB"/>
        </w:rPr>
        <w:t xml:space="preserve">the complaint issuer will receive a confirmation email </w:t>
      </w:r>
      <w:r w:rsidR="006A05AC" w:rsidRPr="00A356AF">
        <w:rPr>
          <w:rFonts w:ascii="Times New Roman" w:hAnsi="Times New Roman" w:cs="Times New Roman"/>
          <w:lang w:val="en-GB"/>
        </w:rPr>
        <w:t xml:space="preserve">that </w:t>
      </w:r>
      <w:r w:rsidR="00DA54A8" w:rsidRPr="00A356AF">
        <w:rPr>
          <w:rFonts w:ascii="Times New Roman" w:hAnsi="Times New Roman" w:cs="Times New Roman"/>
          <w:lang w:val="en-GB"/>
        </w:rPr>
        <w:t>their</w:t>
      </w:r>
      <w:r w:rsidR="006A05AC" w:rsidRPr="00A356AF">
        <w:rPr>
          <w:rFonts w:ascii="Times New Roman" w:hAnsi="Times New Roman" w:cs="Times New Roman"/>
          <w:lang w:val="en-GB"/>
        </w:rPr>
        <w:t xml:space="preserve"> complaint has been listed with the </w:t>
      </w:r>
      <w:r w:rsidR="00C94788" w:rsidRPr="00A356AF">
        <w:rPr>
          <w:rFonts w:ascii="Times New Roman" w:hAnsi="Times New Roman" w:cs="Times New Roman"/>
          <w:lang w:val="en-GB"/>
        </w:rPr>
        <w:t>Secretary</w:t>
      </w:r>
      <w:r w:rsidR="006A05AC" w:rsidRPr="00A356AF">
        <w:rPr>
          <w:rFonts w:ascii="Times New Roman" w:hAnsi="Times New Roman" w:cs="Times New Roman"/>
          <w:lang w:val="en-GB"/>
        </w:rPr>
        <w:t>.</w:t>
      </w:r>
    </w:p>
    <w:p w14:paraId="2EAA3B84" w14:textId="267CE0FC" w:rsidR="006A05AC" w:rsidRPr="00A356AF" w:rsidRDefault="004B5952" w:rsidP="0056051F">
      <w:pPr>
        <w:pStyle w:val="ListParagraph"/>
        <w:numPr>
          <w:ilvl w:val="1"/>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If</w:t>
      </w:r>
      <w:r w:rsidR="006A05AC" w:rsidRPr="00A356AF">
        <w:rPr>
          <w:rFonts w:ascii="Times New Roman" w:hAnsi="Times New Roman" w:cs="Times New Roman"/>
          <w:lang w:val="en-GB"/>
        </w:rPr>
        <w:t xml:space="preserve"> </w:t>
      </w:r>
      <w:r w:rsidR="00A42A97" w:rsidRPr="00A356AF">
        <w:rPr>
          <w:rFonts w:ascii="Times New Roman" w:hAnsi="Times New Roman" w:cs="Times New Roman"/>
          <w:lang w:val="en-GB"/>
        </w:rPr>
        <w:t xml:space="preserve">the </w:t>
      </w:r>
      <w:r w:rsidR="006A05AC" w:rsidRPr="00A356AF">
        <w:rPr>
          <w:rFonts w:ascii="Times New Roman" w:hAnsi="Times New Roman" w:cs="Times New Roman"/>
          <w:lang w:val="en-GB"/>
        </w:rPr>
        <w:t xml:space="preserve">complaint is </w:t>
      </w:r>
      <w:r w:rsidR="00A42A97" w:rsidRPr="00A356AF">
        <w:rPr>
          <w:rFonts w:ascii="Times New Roman" w:hAnsi="Times New Roman" w:cs="Times New Roman"/>
          <w:lang w:val="en-GB"/>
        </w:rPr>
        <w:t>not within the scope</w:t>
      </w:r>
      <w:r w:rsidRPr="00A356AF">
        <w:rPr>
          <w:rFonts w:ascii="Times New Roman" w:hAnsi="Times New Roman" w:cs="Times New Roman"/>
          <w:lang w:val="en-GB"/>
        </w:rPr>
        <w:t>,</w:t>
      </w:r>
      <w:r w:rsidR="00A42A97" w:rsidRPr="00A356AF">
        <w:rPr>
          <w:rFonts w:ascii="Times New Roman" w:hAnsi="Times New Roman" w:cs="Times New Roman"/>
          <w:lang w:val="en-GB"/>
        </w:rPr>
        <w:t xml:space="preserve"> the issuer will be notified within 1</w:t>
      </w:r>
      <w:r w:rsidR="00C8692A" w:rsidRPr="00A356AF">
        <w:rPr>
          <w:rFonts w:ascii="Times New Roman" w:hAnsi="Times New Roman" w:cs="Times New Roman"/>
          <w:lang w:val="en-GB"/>
        </w:rPr>
        <w:t>0 working</w:t>
      </w:r>
      <w:r w:rsidR="008D5C19" w:rsidRPr="00A356AF">
        <w:rPr>
          <w:rFonts w:ascii="Times New Roman" w:hAnsi="Times New Roman" w:cs="Times New Roman"/>
          <w:lang w:val="en-GB"/>
        </w:rPr>
        <w:t xml:space="preserve"> </w:t>
      </w:r>
      <w:r w:rsidR="00A42A97" w:rsidRPr="00A356AF">
        <w:rPr>
          <w:rFonts w:ascii="Times New Roman" w:hAnsi="Times New Roman" w:cs="Times New Roman"/>
          <w:lang w:val="en-GB"/>
        </w:rPr>
        <w:t xml:space="preserve">days upon submission of the </w:t>
      </w:r>
      <w:r w:rsidR="00F338AD" w:rsidRPr="00A356AF">
        <w:rPr>
          <w:rFonts w:ascii="Times New Roman" w:hAnsi="Times New Roman" w:cs="Times New Roman"/>
          <w:lang w:val="en-GB"/>
        </w:rPr>
        <w:t>complaint and</w:t>
      </w:r>
      <w:r w:rsidRPr="00A356AF">
        <w:rPr>
          <w:rFonts w:ascii="Times New Roman" w:hAnsi="Times New Roman" w:cs="Times New Roman"/>
          <w:lang w:val="en-GB"/>
        </w:rPr>
        <w:t xml:space="preserve"> given</w:t>
      </w:r>
      <w:r w:rsidR="005F7997" w:rsidRPr="00A356AF">
        <w:rPr>
          <w:rFonts w:ascii="Times New Roman" w:hAnsi="Times New Roman" w:cs="Times New Roman"/>
          <w:lang w:val="en-GB"/>
        </w:rPr>
        <w:t xml:space="preserve"> the reasons for rejection.</w:t>
      </w:r>
    </w:p>
    <w:p w14:paraId="09C2F4FE" w14:textId="15F05878" w:rsidR="008D5C19" w:rsidRPr="00A356AF" w:rsidRDefault="004B5952" w:rsidP="0056051F">
      <w:pPr>
        <w:pStyle w:val="ListParagraph"/>
        <w:numPr>
          <w:ilvl w:val="1"/>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When</w:t>
      </w:r>
      <w:r w:rsidR="008D5C19" w:rsidRPr="00A356AF">
        <w:rPr>
          <w:rFonts w:ascii="Times New Roman" w:hAnsi="Times New Roman" w:cs="Times New Roman"/>
          <w:lang w:val="en-GB"/>
        </w:rPr>
        <w:t xml:space="preserve"> there is not sufficient </w:t>
      </w:r>
      <w:r w:rsidR="000164A9" w:rsidRPr="00A356AF">
        <w:rPr>
          <w:rFonts w:ascii="Times New Roman" w:hAnsi="Times New Roman" w:cs="Times New Roman"/>
          <w:lang w:val="en-GB"/>
        </w:rPr>
        <w:t xml:space="preserve">documentary </w:t>
      </w:r>
      <w:r w:rsidR="008D5C19" w:rsidRPr="00A356AF">
        <w:rPr>
          <w:rFonts w:ascii="Times New Roman" w:hAnsi="Times New Roman" w:cs="Times New Roman"/>
          <w:lang w:val="en-GB"/>
        </w:rPr>
        <w:t>evidence</w:t>
      </w:r>
      <w:r w:rsidRPr="00A356AF">
        <w:rPr>
          <w:rFonts w:ascii="Times New Roman" w:hAnsi="Times New Roman" w:cs="Times New Roman"/>
          <w:lang w:val="en-GB"/>
        </w:rPr>
        <w:t>,</w:t>
      </w:r>
      <w:r w:rsidR="008D5C19" w:rsidRPr="00A356AF">
        <w:rPr>
          <w:rFonts w:ascii="Times New Roman" w:hAnsi="Times New Roman" w:cs="Times New Roman"/>
          <w:lang w:val="en-GB"/>
        </w:rPr>
        <w:t xml:space="preserve"> the i</w:t>
      </w:r>
      <w:r w:rsidR="000164A9" w:rsidRPr="00A356AF">
        <w:rPr>
          <w:rFonts w:ascii="Times New Roman" w:hAnsi="Times New Roman" w:cs="Times New Roman"/>
          <w:lang w:val="en-GB"/>
        </w:rPr>
        <w:t>ssuer of the complaint will be noti</w:t>
      </w:r>
      <w:r w:rsidR="009D514C" w:rsidRPr="00A356AF">
        <w:rPr>
          <w:rFonts w:ascii="Times New Roman" w:hAnsi="Times New Roman" w:cs="Times New Roman"/>
          <w:lang w:val="en-GB"/>
        </w:rPr>
        <w:t xml:space="preserve">fied within 10 working days </w:t>
      </w:r>
      <w:r w:rsidRPr="00A356AF">
        <w:rPr>
          <w:rFonts w:ascii="Times New Roman" w:hAnsi="Times New Roman" w:cs="Times New Roman"/>
          <w:lang w:val="en-GB"/>
        </w:rPr>
        <w:t>and requested</w:t>
      </w:r>
      <w:r w:rsidR="009D514C" w:rsidRPr="00A356AF">
        <w:rPr>
          <w:rFonts w:ascii="Times New Roman" w:hAnsi="Times New Roman" w:cs="Times New Roman"/>
          <w:lang w:val="en-GB"/>
        </w:rPr>
        <w:t xml:space="preserve"> to </w:t>
      </w:r>
      <w:r w:rsidR="00FC35AE" w:rsidRPr="00A356AF">
        <w:rPr>
          <w:rFonts w:ascii="Times New Roman" w:hAnsi="Times New Roman" w:cs="Times New Roman"/>
          <w:lang w:val="en-GB"/>
        </w:rPr>
        <w:t xml:space="preserve">provide further documentary evidence. </w:t>
      </w:r>
    </w:p>
    <w:p w14:paraId="23CFE9EA" w14:textId="588290B0" w:rsidR="00FC35AE" w:rsidRPr="00A356AF" w:rsidRDefault="004B5952" w:rsidP="0056051F">
      <w:pPr>
        <w:pStyle w:val="ListParagraph"/>
        <w:numPr>
          <w:ilvl w:val="2"/>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When</w:t>
      </w:r>
      <w:r w:rsidR="00FC35AE" w:rsidRPr="00A356AF">
        <w:rPr>
          <w:rFonts w:ascii="Times New Roman" w:hAnsi="Times New Roman" w:cs="Times New Roman"/>
          <w:lang w:val="en-GB"/>
        </w:rPr>
        <w:t xml:space="preserve"> the additional evidence is still not </w:t>
      </w:r>
      <w:r w:rsidR="00563755" w:rsidRPr="00A356AF">
        <w:rPr>
          <w:rFonts w:ascii="Times New Roman" w:hAnsi="Times New Roman" w:cs="Times New Roman"/>
          <w:lang w:val="en-GB"/>
        </w:rPr>
        <w:t xml:space="preserve">sufficient to substantiate the </w:t>
      </w:r>
      <w:r w:rsidR="00061B68" w:rsidRPr="00A356AF">
        <w:rPr>
          <w:rFonts w:ascii="Times New Roman" w:hAnsi="Times New Roman" w:cs="Times New Roman"/>
          <w:lang w:val="en-GB"/>
        </w:rPr>
        <w:t>claim,</w:t>
      </w:r>
      <w:r w:rsidR="00563755" w:rsidRPr="00A356AF">
        <w:rPr>
          <w:rFonts w:ascii="Times New Roman" w:hAnsi="Times New Roman" w:cs="Times New Roman"/>
          <w:lang w:val="en-GB"/>
        </w:rPr>
        <w:t xml:space="preserve"> the complaint will be rejected by SES within </w:t>
      </w:r>
      <w:r w:rsidR="002D0E6E" w:rsidRPr="00A356AF">
        <w:rPr>
          <w:rFonts w:ascii="Times New Roman" w:hAnsi="Times New Roman" w:cs="Times New Roman"/>
          <w:lang w:val="en-GB"/>
        </w:rPr>
        <w:t>10 working days.</w:t>
      </w:r>
    </w:p>
    <w:p w14:paraId="6703CCCD" w14:textId="575B998D" w:rsidR="004A2DF0" w:rsidRPr="00A356AF" w:rsidRDefault="004B5952" w:rsidP="0056051F">
      <w:pPr>
        <w:pStyle w:val="ListParagraph"/>
        <w:numPr>
          <w:ilvl w:val="2"/>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If</w:t>
      </w:r>
      <w:r w:rsidR="004A2DF0" w:rsidRPr="00A356AF">
        <w:rPr>
          <w:rFonts w:ascii="Times New Roman" w:hAnsi="Times New Roman" w:cs="Times New Roman"/>
          <w:lang w:val="en-GB"/>
        </w:rPr>
        <w:t xml:space="preserve"> the </w:t>
      </w:r>
      <w:r w:rsidR="001763B4" w:rsidRPr="00A356AF">
        <w:rPr>
          <w:rFonts w:ascii="Times New Roman" w:hAnsi="Times New Roman" w:cs="Times New Roman"/>
          <w:lang w:val="en-GB"/>
        </w:rPr>
        <w:t>additional evidence is strong enough to support the claim</w:t>
      </w:r>
      <w:r w:rsidR="0059714C" w:rsidRPr="00A356AF">
        <w:rPr>
          <w:rFonts w:ascii="Times New Roman" w:hAnsi="Times New Roman" w:cs="Times New Roman"/>
          <w:lang w:val="en-GB"/>
        </w:rPr>
        <w:t>,</w:t>
      </w:r>
      <w:r w:rsidR="001763B4" w:rsidRPr="00A356AF">
        <w:rPr>
          <w:rFonts w:ascii="Times New Roman" w:hAnsi="Times New Roman" w:cs="Times New Roman"/>
          <w:lang w:val="en-GB"/>
        </w:rPr>
        <w:t xml:space="preserve"> the issuer will be informed accordingly within a period of 10 days after </w:t>
      </w:r>
      <w:r w:rsidR="0059714C" w:rsidRPr="00A356AF">
        <w:rPr>
          <w:rFonts w:ascii="Times New Roman" w:hAnsi="Times New Roman" w:cs="Times New Roman"/>
          <w:lang w:val="en-GB"/>
        </w:rPr>
        <w:t xml:space="preserve">submitting </w:t>
      </w:r>
      <w:r w:rsidR="001763B4" w:rsidRPr="00A356AF">
        <w:rPr>
          <w:rFonts w:ascii="Times New Roman" w:hAnsi="Times New Roman" w:cs="Times New Roman"/>
          <w:lang w:val="en-GB"/>
        </w:rPr>
        <w:t>the additional evidence</w:t>
      </w:r>
      <w:r w:rsidRPr="00A356AF">
        <w:rPr>
          <w:rFonts w:ascii="Times New Roman" w:hAnsi="Times New Roman" w:cs="Times New Roman"/>
          <w:lang w:val="en-GB"/>
        </w:rPr>
        <w:t xml:space="preserve">, at which time the Secretary will begin </w:t>
      </w:r>
      <w:r w:rsidR="000032CF" w:rsidRPr="00A356AF">
        <w:rPr>
          <w:rFonts w:ascii="Times New Roman" w:hAnsi="Times New Roman" w:cs="Times New Roman"/>
          <w:lang w:val="en-GB"/>
        </w:rPr>
        <w:t>the material assessment process</w:t>
      </w:r>
      <w:r w:rsidRPr="00A356AF">
        <w:rPr>
          <w:rFonts w:ascii="Times New Roman" w:hAnsi="Times New Roman" w:cs="Times New Roman"/>
          <w:lang w:val="en-GB"/>
        </w:rPr>
        <w:t>.</w:t>
      </w:r>
    </w:p>
    <w:p w14:paraId="3F536FBB" w14:textId="44AF84A7" w:rsidR="00FC069F" w:rsidRPr="00A356AF" w:rsidRDefault="00FA5EB7" w:rsidP="0056051F">
      <w:pPr>
        <w:pStyle w:val="ListParagraph"/>
        <w:numPr>
          <w:ilvl w:val="0"/>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When complaints have met </w:t>
      </w:r>
      <w:r w:rsidR="004B5952" w:rsidRPr="00A356AF">
        <w:rPr>
          <w:rFonts w:ascii="Times New Roman" w:hAnsi="Times New Roman" w:cs="Times New Roman"/>
          <w:lang w:val="en-GB"/>
        </w:rPr>
        <w:t>this</w:t>
      </w:r>
      <w:r w:rsidRPr="00A356AF">
        <w:rPr>
          <w:rFonts w:ascii="Times New Roman" w:hAnsi="Times New Roman" w:cs="Times New Roman"/>
          <w:lang w:val="en-GB"/>
        </w:rPr>
        <w:t xml:space="preserve"> criteria, the </w:t>
      </w:r>
      <w:r w:rsidR="00C94788" w:rsidRPr="00A356AF">
        <w:rPr>
          <w:rFonts w:ascii="Times New Roman" w:hAnsi="Times New Roman" w:cs="Times New Roman"/>
          <w:lang w:val="en-GB"/>
        </w:rPr>
        <w:t>Secretary</w:t>
      </w:r>
      <w:r w:rsidRPr="00A356AF">
        <w:rPr>
          <w:rFonts w:ascii="Times New Roman" w:hAnsi="Times New Roman" w:cs="Times New Roman"/>
          <w:lang w:val="en-GB"/>
        </w:rPr>
        <w:t xml:space="preserve"> will </w:t>
      </w:r>
      <w:r w:rsidR="0032339D" w:rsidRPr="00A356AF">
        <w:rPr>
          <w:rFonts w:ascii="Times New Roman" w:hAnsi="Times New Roman" w:cs="Times New Roman"/>
          <w:lang w:val="en-GB"/>
        </w:rPr>
        <w:t xml:space="preserve">conduct </w:t>
      </w:r>
      <w:r w:rsidR="00FE0500" w:rsidRPr="00A356AF">
        <w:rPr>
          <w:rFonts w:ascii="Times New Roman" w:hAnsi="Times New Roman" w:cs="Times New Roman"/>
          <w:lang w:val="en-GB"/>
        </w:rPr>
        <w:t xml:space="preserve">further review of </w:t>
      </w:r>
      <w:r w:rsidR="0032339D" w:rsidRPr="00A356AF">
        <w:rPr>
          <w:rFonts w:ascii="Times New Roman" w:hAnsi="Times New Roman" w:cs="Times New Roman"/>
          <w:lang w:val="en-GB"/>
        </w:rPr>
        <w:t xml:space="preserve">the </w:t>
      </w:r>
      <w:r w:rsidR="00FE0500" w:rsidRPr="00A356AF">
        <w:rPr>
          <w:rFonts w:ascii="Times New Roman" w:hAnsi="Times New Roman" w:cs="Times New Roman"/>
          <w:lang w:val="en-GB"/>
        </w:rPr>
        <w:t xml:space="preserve">presented </w:t>
      </w:r>
      <w:r w:rsidR="00C465BF" w:rsidRPr="00A356AF">
        <w:rPr>
          <w:rFonts w:ascii="Times New Roman" w:hAnsi="Times New Roman" w:cs="Times New Roman"/>
          <w:lang w:val="en-GB"/>
        </w:rPr>
        <w:t>documentary evidence and</w:t>
      </w:r>
      <w:r w:rsidR="004B5952" w:rsidRPr="00A356AF">
        <w:rPr>
          <w:rFonts w:ascii="Times New Roman" w:hAnsi="Times New Roman" w:cs="Times New Roman"/>
          <w:lang w:val="en-GB"/>
        </w:rPr>
        <w:t xml:space="preserve"> </w:t>
      </w:r>
      <w:r w:rsidR="00015E49" w:rsidRPr="00A356AF">
        <w:rPr>
          <w:rFonts w:ascii="Times New Roman" w:hAnsi="Times New Roman" w:cs="Times New Roman"/>
          <w:lang w:val="en-GB"/>
        </w:rPr>
        <w:t>hearing all parties involved</w:t>
      </w:r>
      <w:r w:rsidR="0032339D" w:rsidRPr="00A356AF">
        <w:rPr>
          <w:rFonts w:ascii="Times New Roman" w:hAnsi="Times New Roman" w:cs="Times New Roman"/>
          <w:lang w:val="en-GB"/>
        </w:rPr>
        <w:t xml:space="preserve">: </w:t>
      </w:r>
      <w:r w:rsidR="00015E49" w:rsidRPr="00A356AF">
        <w:rPr>
          <w:rFonts w:ascii="Times New Roman" w:hAnsi="Times New Roman" w:cs="Times New Roman"/>
          <w:lang w:val="en-GB"/>
        </w:rPr>
        <w:t>the party submitting the complaint</w:t>
      </w:r>
      <w:r w:rsidR="0032339D" w:rsidRPr="00A356AF">
        <w:rPr>
          <w:rFonts w:ascii="Times New Roman" w:hAnsi="Times New Roman" w:cs="Times New Roman"/>
          <w:lang w:val="en-GB"/>
        </w:rPr>
        <w:t>,</w:t>
      </w:r>
      <w:r w:rsidR="00015E49" w:rsidRPr="00A356AF">
        <w:rPr>
          <w:rFonts w:ascii="Times New Roman" w:hAnsi="Times New Roman" w:cs="Times New Roman"/>
          <w:lang w:val="en-GB"/>
        </w:rPr>
        <w:t xml:space="preserve"> and the </w:t>
      </w:r>
      <w:r w:rsidR="0032339D" w:rsidRPr="00A356AF">
        <w:rPr>
          <w:rFonts w:ascii="Times New Roman" w:hAnsi="Times New Roman" w:cs="Times New Roman"/>
          <w:lang w:val="en-GB"/>
        </w:rPr>
        <w:t xml:space="preserve">counter-party, the </w:t>
      </w:r>
      <w:r w:rsidR="00015E49" w:rsidRPr="00A356AF">
        <w:rPr>
          <w:rFonts w:ascii="Times New Roman" w:hAnsi="Times New Roman" w:cs="Times New Roman"/>
          <w:lang w:val="en-GB"/>
        </w:rPr>
        <w:t>party/parties causing</w:t>
      </w:r>
      <w:r w:rsidR="0032339D" w:rsidRPr="00A356AF">
        <w:rPr>
          <w:rFonts w:ascii="Times New Roman" w:hAnsi="Times New Roman" w:cs="Times New Roman"/>
          <w:lang w:val="en-GB"/>
        </w:rPr>
        <w:t>,</w:t>
      </w:r>
      <w:r w:rsidR="00015E49" w:rsidRPr="00A356AF">
        <w:rPr>
          <w:rFonts w:ascii="Times New Roman" w:hAnsi="Times New Roman" w:cs="Times New Roman"/>
          <w:lang w:val="en-GB"/>
        </w:rPr>
        <w:t xml:space="preserve"> or </w:t>
      </w:r>
      <w:r w:rsidR="0032339D" w:rsidRPr="00A356AF">
        <w:rPr>
          <w:rFonts w:ascii="Times New Roman" w:hAnsi="Times New Roman" w:cs="Times New Roman"/>
          <w:lang w:val="en-GB"/>
        </w:rPr>
        <w:t xml:space="preserve">which </w:t>
      </w:r>
      <w:r w:rsidR="00015E49" w:rsidRPr="00A356AF">
        <w:rPr>
          <w:rFonts w:ascii="Times New Roman" w:hAnsi="Times New Roman" w:cs="Times New Roman"/>
          <w:lang w:val="en-GB"/>
        </w:rPr>
        <w:t>might have been affected by</w:t>
      </w:r>
      <w:r w:rsidR="0032339D" w:rsidRPr="00A356AF">
        <w:rPr>
          <w:rFonts w:ascii="Times New Roman" w:hAnsi="Times New Roman" w:cs="Times New Roman"/>
          <w:lang w:val="en-GB"/>
        </w:rPr>
        <w:t>,</w:t>
      </w:r>
      <w:r w:rsidR="00015E49" w:rsidRPr="00A356AF">
        <w:rPr>
          <w:rFonts w:ascii="Times New Roman" w:hAnsi="Times New Roman" w:cs="Times New Roman"/>
          <w:lang w:val="en-GB"/>
        </w:rPr>
        <w:t xml:space="preserve"> the complaint</w:t>
      </w:r>
      <w:r w:rsidRPr="00A356AF">
        <w:rPr>
          <w:rFonts w:ascii="Times New Roman" w:hAnsi="Times New Roman" w:cs="Times New Roman"/>
          <w:lang w:val="en-GB"/>
        </w:rPr>
        <w:t xml:space="preserve">. </w:t>
      </w:r>
      <w:r w:rsidR="0032339D" w:rsidRPr="00A356AF">
        <w:rPr>
          <w:rFonts w:ascii="Times New Roman" w:hAnsi="Times New Roman" w:cs="Times New Roman"/>
          <w:lang w:val="en-GB"/>
        </w:rPr>
        <w:t>T</w:t>
      </w:r>
      <w:r w:rsidR="00874961" w:rsidRPr="00A356AF">
        <w:rPr>
          <w:rFonts w:ascii="Times New Roman" w:hAnsi="Times New Roman" w:cs="Times New Roman"/>
          <w:lang w:val="en-GB"/>
        </w:rPr>
        <w:t xml:space="preserve">he </w:t>
      </w:r>
      <w:r w:rsidR="00C465BF" w:rsidRPr="00A356AF">
        <w:rPr>
          <w:rFonts w:ascii="Times New Roman" w:hAnsi="Times New Roman" w:cs="Times New Roman"/>
          <w:lang w:val="en-GB"/>
        </w:rPr>
        <w:t>Secretary will</w:t>
      </w:r>
      <w:r w:rsidR="008E7DAF" w:rsidRPr="00A356AF">
        <w:rPr>
          <w:rFonts w:ascii="Times New Roman" w:hAnsi="Times New Roman" w:cs="Times New Roman"/>
          <w:lang w:val="en-GB"/>
        </w:rPr>
        <w:t xml:space="preserve"> </w:t>
      </w:r>
      <w:r w:rsidR="0032339D" w:rsidRPr="00A356AF">
        <w:rPr>
          <w:rFonts w:ascii="Times New Roman" w:hAnsi="Times New Roman" w:cs="Times New Roman"/>
          <w:lang w:val="en-GB"/>
        </w:rPr>
        <w:t xml:space="preserve">subsequently </w:t>
      </w:r>
      <w:r w:rsidR="008E7DAF" w:rsidRPr="00A356AF">
        <w:rPr>
          <w:rFonts w:ascii="Times New Roman" w:hAnsi="Times New Roman" w:cs="Times New Roman"/>
          <w:lang w:val="en-GB"/>
        </w:rPr>
        <w:t xml:space="preserve">propose </w:t>
      </w:r>
      <w:r w:rsidR="00874961" w:rsidRPr="00A356AF">
        <w:rPr>
          <w:rFonts w:ascii="Times New Roman" w:hAnsi="Times New Roman" w:cs="Times New Roman"/>
          <w:lang w:val="en-GB"/>
        </w:rPr>
        <w:t>a decision and present</w:t>
      </w:r>
      <w:r w:rsidR="0032339D" w:rsidRPr="00A356AF">
        <w:rPr>
          <w:rFonts w:ascii="Times New Roman" w:hAnsi="Times New Roman" w:cs="Times New Roman"/>
          <w:lang w:val="en-GB"/>
        </w:rPr>
        <w:t xml:space="preserve"> it</w:t>
      </w:r>
      <w:r w:rsidR="00874961" w:rsidRPr="00A356AF">
        <w:rPr>
          <w:rFonts w:ascii="Times New Roman" w:hAnsi="Times New Roman" w:cs="Times New Roman"/>
          <w:lang w:val="en-GB"/>
        </w:rPr>
        <w:t xml:space="preserve"> to its </w:t>
      </w:r>
      <w:r w:rsidR="00692908" w:rsidRPr="00A356AF">
        <w:rPr>
          <w:rFonts w:ascii="Times New Roman" w:hAnsi="Times New Roman" w:cs="Times New Roman"/>
          <w:lang w:val="en-GB"/>
        </w:rPr>
        <w:t xml:space="preserve">CEO who will inform the </w:t>
      </w:r>
      <w:r w:rsidR="003F10BF" w:rsidRPr="00A356AF">
        <w:rPr>
          <w:rFonts w:ascii="Times New Roman" w:hAnsi="Times New Roman" w:cs="Times New Roman"/>
          <w:lang w:val="en-GB"/>
        </w:rPr>
        <w:t xml:space="preserve">Board </w:t>
      </w:r>
      <w:r w:rsidR="00692908" w:rsidRPr="00A356AF">
        <w:rPr>
          <w:rFonts w:ascii="Times New Roman" w:hAnsi="Times New Roman" w:cs="Times New Roman"/>
          <w:lang w:val="en-GB"/>
        </w:rPr>
        <w:t xml:space="preserve">of the complaint and the </w:t>
      </w:r>
      <w:r w:rsidR="00EE6C4F" w:rsidRPr="00A356AF">
        <w:rPr>
          <w:rFonts w:ascii="Times New Roman" w:hAnsi="Times New Roman" w:cs="Times New Roman"/>
          <w:lang w:val="en-GB"/>
        </w:rPr>
        <w:t>proposed decision</w:t>
      </w:r>
      <w:r w:rsidR="00942F68" w:rsidRPr="00A356AF">
        <w:rPr>
          <w:rFonts w:ascii="Times New Roman" w:hAnsi="Times New Roman" w:cs="Times New Roman"/>
          <w:lang w:val="en-GB"/>
        </w:rPr>
        <w:t xml:space="preserve">. </w:t>
      </w:r>
      <w:r w:rsidR="00995E35" w:rsidRPr="00A356AF">
        <w:rPr>
          <w:rFonts w:ascii="Times New Roman" w:hAnsi="Times New Roman" w:cs="Times New Roman"/>
          <w:lang w:val="en-GB"/>
        </w:rPr>
        <w:t xml:space="preserve">The </w:t>
      </w:r>
      <w:r w:rsidR="003F10BF" w:rsidRPr="00A356AF">
        <w:rPr>
          <w:rFonts w:ascii="Times New Roman" w:hAnsi="Times New Roman" w:cs="Times New Roman"/>
          <w:lang w:val="en-GB"/>
        </w:rPr>
        <w:t xml:space="preserve">Board </w:t>
      </w:r>
      <w:r w:rsidR="00995E35" w:rsidRPr="00A356AF">
        <w:rPr>
          <w:rFonts w:ascii="Times New Roman" w:hAnsi="Times New Roman" w:cs="Times New Roman"/>
          <w:lang w:val="en-GB"/>
        </w:rPr>
        <w:t xml:space="preserve">will </w:t>
      </w:r>
      <w:proofErr w:type="gramStart"/>
      <w:r w:rsidR="0032339D" w:rsidRPr="00A356AF">
        <w:rPr>
          <w:rFonts w:ascii="Times New Roman" w:hAnsi="Times New Roman" w:cs="Times New Roman"/>
          <w:lang w:val="en-GB"/>
        </w:rPr>
        <w:t>m</w:t>
      </w:r>
      <w:r w:rsidR="00995E35" w:rsidRPr="00A356AF">
        <w:rPr>
          <w:rFonts w:ascii="Times New Roman" w:hAnsi="Times New Roman" w:cs="Times New Roman"/>
          <w:lang w:val="en-GB"/>
        </w:rPr>
        <w:t>ake a decision</w:t>
      </w:r>
      <w:proofErr w:type="gramEnd"/>
      <w:r w:rsidR="00995E35" w:rsidRPr="00A356AF">
        <w:rPr>
          <w:rFonts w:ascii="Times New Roman" w:hAnsi="Times New Roman" w:cs="Times New Roman"/>
          <w:lang w:val="en-GB"/>
        </w:rPr>
        <w:t xml:space="preserve"> within 10 working days</w:t>
      </w:r>
      <w:r w:rsidR="0032339D" w:rsidRPr="00A356AF">
        <w:rPr>
          <w:rFonts w:ascii="Times New Roman" w:hAnsi="Times New Roman" w:cs="Times New Roman"/>
          <w:lang w:val="en-GB"/>
        </w:rPr>
        <w:t>;</w:t>
      </w:r>
      <w:r w:rsidR="00EE6C4F" w:rsidRPr="00A356AF">
        <w:rPr>
          <w:rFonts w:ascii="Times New Roman" w:hAnsi="Times New Roman" w:cs="Times New Roman"/>
          <w:lang w:val="en-GB"/>
        </w:rPr>
        <w:t xml:space="preserve"> </w:t>
      </w:r>
      <w:r w:rsidR="00692908" w:rsidRPr="00A356AF">
        <w:rPr>
          <w:rFonts w:ascii="Times New Roman" w:hAnsi="Times New Roman" w:cs="Times New Roman"/>
          <w:lang w:val="en-GB"/>
        </w:rPr>
        <w:t>a majority of more than 50% of the</w:t>
      </w:r>
      <w:r w:rsidR="00A6742D" w:rsidRPr="00A356AF">
        <w:rPr>
          <w:rFonts w:ascii="Times New Roman" w:hAnsi="Times New Roman" w:cs="Times New Roman"/>
          <w:lang w:val="en-GB"/>
        </w:rPr>
        <w:t xml:space="preserve"> present</w:t>
      </w:r>
      <w:r w:rsidR="00692908" w:rsidRPr="00A356AF">
        <w:rPr>
          <w:rFonts w:ascii="Times New Roman" w:hAnsi="Times New Roman" w:cs="Times New Roman"/>
          <w:lang w:val="en-GB"/>
        </w:rPr>
        <w:t xml:space="preserve"> quorum</w:t>
      </w:r>
      <w:r w:rsidR="00EE6C4F" w:rsidRPr="00A356AF">
        <w:rPr>
          <w:rFonts w:ascii="Times New Roman" w:hAnsi="Times New Roman" w:cs="Times New Roman"/>
          <w:lang w:val="en-GB"/>
        </w:rPr>
        <w:t xml:space="preserve"> </w:t>
      </w:r>
      <w:r w:rsidR="00102D95" w:rsidRPr="00A356AF">
        <w:rPr>
          <w:rFonts w:ascii="Times New Roman" w:hAnsi="Times New Roman" w:cs="Times New Roman"/>
          <w:lang w:val="en-GB"/>
        </w:rPr>
        <w:t xml:space="preserve">of at least </w:t>
      </w:r>
      <w:r w:rsidR="0032339D" w:rsidRPr="00A356AF">
        <w:rPr>
          <w:rFonts w:ascii="Times New Roman" w:hAnsi="Times New Roman" w:cs="Times New Roman"/>
          <w:lang w:val="en-GB"/>
        </w:rPr>
        <w:t xml:space="preserve">three-fourths </w:t>
      </w:r>
      <w:r w:rsidR="00EE6C4F" w:rsidRPr="00A356AF">
        <w:rPr>
          <w:rFonts w:ascii="Times New Roman" w:hAnsi="Times New Roman" w:cs="Times New Roman"/>
          <w:lang w:val="en-GB"/>
        </w:rPr>
        <w:t>is needed</w:t>
      </w:r>
      <w:r w:rsidR="00692908" w:rsidRPr="00A356AF">
        <w:rPr>
          <w:rFonts w:ascii="Times New Roman" w:hAnsi="Times New Roman" w:cs="Times New Roman"/>
          <w:lang w:val="en-GB"/>
        </w:rPr>
        <w:t xml:space="preserve">. The meeting </w:t>
      </w:r>
      <w:r w:rsidR="0032339D" w:rsidRPr="00A356AF">
        <w:rPr>
          <w:rFonts w:ascii="Times New Roman" w:hAnsi="Times New Roman" w:cs="Times New Roman"/>
          <w:lang w:val="en-GB"/>
        </w:rPr>
        <w:t xml:space="preserve">is </w:t>
      </w:r>
      <w:r w:rsidR="007979F8" w:rsidRPr="00A356AF">
        <w:rPr>
          <w:rFonts w:ascii="Times New Roman" w:hAnsi="Times New Roman" w:cs="Times New Roman"/>
          <w:lang w:val="en-GB"/>
        </w:rPr>
        <w:t>not require</w:t>
      </w:r>
      <w:r w:rsidR="0032339D" w:rsidRPr="00A356AF">
        <w:rPr>
          <w:rFonts w:ascii="Times New Roman" w:hAnsi="Times New Roman" w:cs="Times New Roman"/>
          <w:lang w:val="en-GB"/>
        </w:rPr>
        <w:t>d</w:t>
      </w:r>
      <w:r w:rsidR="007979F8" w:rsidRPr="00A356AF">
        <w:rPr>
          <w:rFonts w:ascii="Times New Roman" w:hAnsi="Times New Roman" w:cs="Times New Roman"/>
          <w:lang w:val="en-GB"/>
        </w:rPr>
        <w:t xml:space="preserve"> to be hosted physically</w:t>
      </w:r>
      <w:r w:rsidR="0032339D" w:rsidRPr="00A356AF">
        <w:rPr>
          <w:rFonts w:ascii="Times New Roman" w:hAnsi="Times New Roman" w:cs="Times New Roman"/>
          <w:lang w:val="en-GB"/>
        </w:rPr>
        <w:t>;</w:t>
      </w:r>
      <w:r w:rsidR="007979F8" w:rsidRPr="00A356AF">
        <w:rPr>
          <w:rFonts w:ascii="Times New Roman" w:hAnsi="Times New Roman" w:cs="Times New Roman"/>
          <w:lang w:val="en-GB"/>
        </w:rPr>
        <w:t xml:space="preserve"> </w:t>
      </w:r>
      <w:r w:rsidR="0032339D" w:rsidRPr="00A356AF">
        <w:rPr>
          <w:rFonts w:ascii="Times New Roman" w:hAnsi="Times New Roman" w:cs="Times New Roman"/>
          <w:lang w:val="en-GB"/>
        </w:rPr>
        <w:t xml:space="preserve">a </w:t>
      </w:r>
      <w:r w:rsidR="00A6742D" w:rsidRPr="00A356AF">
        <w:rPr>
          <w:rFonts w:ascii="Times New Roman" w:hAnsi="Times New Roman" w:cs="Times New Roman"/>
          <w:lang w:val="en-GB"/>
        </w:rPr>
        <w:t xml:space="preserve">virtual meeting </w:t>
      </w:r>
      <w:r w:rsidR="0032339D" w:rsidRPr="00A356AF">
        <w:rPr>
          <w:rFonts w:ascii="Times New Roman" w:hAnsi="Times New Roman" w:cs="Times New Roman"/>
          <w:lang w:val="en-GB"/>
        </w:rPr>
        <w:t xml:space="preserve">via </w:t>
      </w:r>
      <w:r w:rsidR="00A6742D" w:rsidRPr="00A356AF">
        <w:rPr>
          <w:rFonts w:ascii="Times New Roman" w:hAnsi="Times New Roman" w:cs="Times New Roman"/>
          <w:lang w:val="en-GB"/>
        </w:rPr>
        <w:t>email circulation is sufficient</w:t>
      </w:r>
      <w:r w:rsidR="0032339D" w:rsidRPr="00A356AF">
        <w:rPr>
          <w:rFonts w:ascii="Times New Roman" w:hAnsi="Times New Roman" w:cs="Times New Roman"/>
          <w:lang w:val="en-GB"/>
        </w:rPr>
        <w:t>. I</w:t>
      </w:r>
      <w:r w:rsidR="00A6742D" w:rsidRPr="00A356AF">
        <w:rPr>
          <w:rFonts w:ascii="Times New Roman" w:hAnsi="Times New Roman" w:cs="Times New Roman"/>
          <w:lang w:val="en-GB"/>
        </w:rPr>
        <w:t>n case of a virtual meeting</w:t>
      </w:r>
      <w:r w:rsidR="0032339D" w:rsidRPr="00A356AF">
        <w:rPr>
          <w:rFonts w:ascii="Times New Roman" w:hAnsi="Times New Roman" w:cs="Times New Roman"/>
          <w:lang w:val="en-GB"/>
        </w:rPr>
        <w:t>,</w:t>
      </w:r>
      <w:r w:rsidR="00A6742D" w:rsidRPr="00A356AF">
        <w:rPr>
          <w:rFonts w:ascii="Times New Roman" w:hAnsi="Times New Roman" w:cs="Times New Roman"/>
          <w:lang w:val="en-GB"/>
        </w:rPr>
        <w:t xml:space="preserve"> at least </w:t>
      </w:r>
      <w:r w:rsidR="0032339D" w:rsidRPr="00A356AF">
        <w:rPr>
          <w:rFonts w:ascii="Times New Roman" w:hAnsi="Times New Roman" w:cs="Times New Roman"/>
          <w:lang w:val="en-GB"/>
        </w:rPr>
        <w:t xml:space="preserve">three-fourths </w:t>
      </w:r>
      <w:r w:rsidR="00A6742D" w:rsidRPr="00A356AF">
        <w:rPr>
          <w:rFonts w:ascii="Times New Roman" w:hAnsi="Times New Roman" w:cs="Times New Roman"/>
          <w:lang w:val="en-GB"/>
        </w:rPr>
        <w:t xml:space="preserve">of the members of the </w:t>
      </w:r>
      <w:r w:rsidR="003F10BF" w:rsidRPr="00A356AF">
        <w:rPr>
          <w:rFonts w:ascii="Times New Roman" w:hAnsi="Times New Roman" w:cs="Times New Roman"/>
          <w:lang w:val="en-GB"/>
        </w:rPr>
        <w:t xml:space="preserve">Board </w:t>
      </w:r>
      <w:r w:rsidR="0032339D" w:rsidRPr="00A356AF">
        <w:rPr>
          <w:rFonts w:ascii="Times New Roman" w:hAnsi="Times New Roman" w:cs="Times New Roman"/>
          <w:lang w:val="en-GB"/>
        </w:rPr>
        <w:t xml:space="preserve">are </w:t>
      </w:r>
      <w:r w:rsidR="00A6742D" w:rsidRPr="00A356AF">
        <w:rPr>
          <w:rFonts w:ascii="Times New Roman" w:hAnsi="Times New Roman" w:cs="Times New Roman"/>
          <w:lang w:val="en-GB"/>
        </w:rPr>
        <w:t>required to be present.</w:t>
      </w:r>
    </w:p>
    <w:p w14:paraId="76ED968C" w14:textId="1C07E0F2" w:rsidR="00FA5EB7" w:rsidRPr="00A356AF" w:rsidRDefault="002108AD" w:rsidP="0056051F">
      <w:pPr>
        <w:pStyle w:val="ListParagraph"/>
        <w:numPr>
          <w:ilvl w:val="0"/>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Once the proposed </w:t>
      </w:r>
      <w:r w:rsidR="00096ED7" w:rsidRPr="00A356AF">
        <w:rPr>
          <w:rFonts w:ascii="Times New Roman" w:hAnsi="Times New Roman" w:cs="Times New Roman"/>
          <w:lang w:val="en-GB"/>
        </w:rPr>
        <w:t xml:space="preserve">decision has been </w:t>
      </w:r>
      <w:r w:rsidR="002B2FCC" w:rsidRPr="00A356AF">
        <w:rPr>
          <w:rFonts w:ascii="Times New Roman" w:hAnsi="Times New Roman" w:cs="Times New Roman"/>
          <w:lang w:val="en-GB"/>
        </w:rPr>
        <w:t xml:space="preserve">accepted, or amended and </w:t>
      </w:r>
      <w:r w:rsidR="00096ED7" w:rsidRPr="00A356AF">
        <w:rPr>
          <w:rFonts w:ascii="Times New Roman" w:hAnsi="Times New Roman" w:cs="Times New Roman"/>
          <w:lang w:val="en-GB"/>
        </w:rPr>
        <w:t xml:space="preserve">accepted </w:t>
      </w:r>
      <w:r w:rsidR="00F32482" w:rsidRPr="00A356AF">
        <w:rPr>
          <w:rFonts w:ascii="Times New Roman" w:hAnsi="Times New Roman" w:cs="Times New Roman"/>
          <w:lang w:val="en-GB"/>
        </w:rPr>
        <w:t xml:space="preserve">by the </w:t>
      </w:r>
      <w:r w:rsidR="003F10BF" w:rsidRPr="00A356AF">
        <w:rPr>
          <w:rFonts w:ascii="Times New Roman" w:hAnsi="Times New Roman" w:cs="Times New Roman"/>
          <w:lang w:val="en-GB"/>
        </w:rPr>
        <w:t>Board</w:t>
      </w:r>
      <w:r w:rsidR="00A34E92" w:rsidRPr="00A356AF">
        <w:rPr>
          <w:rFonts w:ascii="Times New Roman" w:hAnsi="Times New Roman" w:cs="Times New Roman"/>
          <w:lang w:val="en-GB"/>
        </w:rPr>
        <w:t>,</w:t>
      </w:r>
      <w:r w:rsidR="00F32482" w:rsidRPr="00A356AF">
        <w:rPr>
          <w:rFonts w:ascii="Times New Roman" w:hAnsi="Times New Roman" w:cs="Times New Roman"/>
          <w:lang w:val="en-GB"/>
        </w:rPr>
        <w:t xml:space="preserve"> </w:t>
      </w:r>
      <w:r w:rsidR="0079770C" w:rsidRPr="00A356AF">
        <w:rPr>
          <w:rFonts w:ascii="Times New Roman" w:hAnsi="Times New Roman" w:cs="Times New Roman"/>
          <w:lang w:val="en-GB"/>
        </w:rPr>
        <w:t xml:space="preserve">the </w:t>
      </w:r>
      <w:r w:rsidR="00C94788" w:rsidRPr="00A356AF">
        <w:rPr>
          <w:rFonts w:ascii="Times New Roman" w:hAnsi="Times New Roman" w:cs="Times New Roman"/>
          <w:lang w:val="en-GB"/>
        </w:rPr>
        <w:t>Secretary</w:t>
      </w:r>
      <w:r w:rsidR="00015E49" w:rsidRPr="00A356AF">
        <w:rPr>
          <w:rFonts w:ascii="Times New Roman" w:hAnsi="Times New Roman" w:cs="Times New Roman"/>
          <w:lang w:val="en-GB"/>
        </w:rPr>
        <w:t xml:space="preserve"> </w:t>
      </w:r>
      <w:r w:rsidR="0079770C" w:rsidRPr="00A356AF">
        <w:rPr>
          <w:rFonts w:ascii="Times New Roman" w:hAnsi="Times New Roman" w:cs="Times New Roman"/>
          <w:lang w:val="en-GB"/>
        </w:rPr>
        <w:t xml:space="preserve">will communicate </w:t>
      </w:r>
      <w:r w:rsidR="00376238" w:rsidRPr="00A356AF">
        <w:rPr>
          <w:rFonts w:ascii="Times New Roman" w:hAnsi="Times New Roman" w:cs="Times New Roman"/>
          <w:lang w:val="en-GB"/>
        </w:rPr>
        <w:t xml:space="preserve">the decision </w:t>
      </w:r>
      <w:r w:rsidR="0079770C" w:rsidRPr="00A356AF">
        <w:rPr>
          <w:rFonts w:ascii="Times New Roman" w:hAnsi="Times New Roman" w:cs="Times New Roman"/>
          <w:lang w:val="en-GB"/>
        </w:rPr>
        <w:t xml:space="preserve">to </w:t>
      </w:r>
      <w:r w:rsidR="00376238" w:rsidRPr="00A356AF">
        <w:rPr>
          <w:rFonts w:ascii="Times New Roman" w:hAnsi="Times New Roman" w:cs="Times New Roman"/>
          <w:lang w:val="en-GB"/>
        </w:rPr>
        <w:t xml:space="preserve">both </w:t>
      </w:r>
      <w:r w:rsidR="0079770C" w:rsidRPr="00A356AF">
        <w:rPr>
          <w:rFonts w:ascii="Times New Roman" w:hAnsi="Times New Roman" w:cs="Times New Roman"/>
          <w:lang w:val="en-GB"/>
        </w:rPr>
        <w:t>the issuer of the complaint as well as to the</w:t>
      </w:r>
      <w:r w:rsidR="005478B9" w:rsidRPr="00A356AF">
        <w:rPr>
          <w:rFonts w:ascii="Times New Roman" w:hAnsi="Times New Roman" w:cs="Times New Roman"/>
          <w:lang w:val="en-GB"/>
        </w:rPr>
        <w:t xml:space="preserve"> counter</w:t>
      </w:r>
      <w:r w:rsidR="00AF7093" w:rsidRPr="00A356AF">
        <w:rPr>
          <w:rFonts w:ascii="Times New Roman" w:hAnsi="Times New Roman" w:cs="Times New Roman"/>
          <w:lang w:val="en-GB"/>
        </w:rPr>
        <w:t>-</w:t>
      </w:r>
      <w:r w:rsidR="00A34E92" w:rsidRPr="00A356AF">
        <w:rPr>
          <w:rFonts w:ascii="Times New Roman" w:hAnsi="Times New Roman" w:cs="Times New Roman"/>
          <w:lang w:val="en-GB"/>
        </w:rPr>
        <w:t>party</w:t>
      </w:r>
      <w:r w:rsidR="00376238" w:rsidRPr="00A356AF">
        <w:rPr>
          <w:rFonts w:ascii="Times New Roman" w:hAnsi="Times New Roman" w:cs="Times New Roman"/>
          <w:lang w:val="en-GB"/>
        </w:rPr>
        <w:t xml:space="preserve">. </w:t>
      </w:r>
    </w:p>
    <w:p w14:paraId="24309CC8" w14:textId="0748EBEB" w:rsidR="009A7E04" w:rsidRPr="00A356AF" w:rsidRDefault="0032339D" w:rsidP="0056051F">
      <w:pPr>
        <w:pStyle w:val="ListParagraph"/>
        <w:numPr>
          <w:ilvl w:val="0"/>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If</w:t>
      </w:r>
      <w:r w:rsidR="009A7E04" w:rsidRPr="00A356AF">
        <w:rPr>
          <w:rFonts w:ascii="Times New Roman" w:hAnsi="Times New Roman" w:cs="Times New Roman"/>
          <w:lang w:val="en-GB"/>
        </w:rPr>
        <w:t xml:space="preserve"> </w:t>
      </w:r>
      <w:r w:rsidR="00CD36C9" w:rsidRPr="00A356AF">
        <w:rPr>
          <w:rFonts w:ascii="Times New Roman" w:hAnsi="Times New Roman" w:cs="Times New Roman"/>
          <w:lang w:val="en-GB"/>
        </w:rPr>
        <w:t>required,</w:t>
      </w:r>
      <w:r w:rsidR="009A7E04" w:rsidRPr="00A356AF">
        <w:rPr>
          <w:rFonts w:ascii="Times New Roman" w:hAnsi="Times New Roman" w:cs="Times New Roman"/>
          <w:lang w:val="en-GB"/>
        </w:rPr>
        <w:t xml:space="preserve"> the decision could </w:t>
      </w:r>
      <w:r w:rsidRPr="00A356AF">
        <w:rPr>
          <w:rFonts w:ascii="Times New Roman" w:hAnsi="Times New Roman" w:cs="Times New Roman"/>
          <w:lang w:val="en-GB"/>
        </w:rPr>
        <w:t xml:space="preserve">cause </w:t>
      </w:r>
      <w:r w:rsidR="008F031C" w:rsidRPr="00A356AF">
        <w:rPr>
          <w:rFonts w:ascii="Times New Roman" w:hAnsi="Times New Roman" w:cs="Times New Roman"/>
          <w:lang w:val="en-GB"/>
        </w:rPr>
        <w:t xml:space="preserve">corrective actions </w:t>
      </w:r>
      <w:r w:rsidRPr="00A356AF">
        <w:rPr>
          <w:rFonts w:ascii="Times New Roman" w:hAnsi="Times New Roman" w:cs="Times New Roman"/>
          <w:lang w:val="en-GB"/>
        </w:rPr>
        <w:t xml:space="preserve">to be </w:t>
      </w:r>
      <w:r w:rsidR="005D2F28" w:rsidRPr="00A356AF">
        <w:rPr>
          <w:rFonts w:ascii="Times New Roman" w:hAnsi="Times New Roman" w:cs="Times New Roman"/>
          <w:lang w:val="en-GB"/>
        </w:rPr>
        <w:t xml:space="preserve">required by the </w:t>
      </w:r>
      <w:r w:rsidR="009B64B7" w:rsidRPr="00A356AF">
        <w:rPr>
          <w:rFonts w:ascii="Times New Roman" w:hAnsi="Times New Roman" w:cs="Times New Roman"/>
          <w:lang w:val="en-GB"/>
        </w:rPr>
        <w:t>counterparty</w:t>
      </w:r>
      <w:r w:rsidR="00701DC6" w:rsidRPr="00A356AF">
        <w:rPr>
          <w:rFonts w:ascii="Times New Roman" w:hAnsi="Times New Roman" w:cs="Times New Roman"/>
          <w:lang w:val="en-GB"/>
        </w:rPr>
        <w:t>.</w:t>
      </w:r>
      <w:r w:rsidR="00630097" w:rsidRPr="00A356AF">
        <w:rPr>
          <w:rFonts w:ascii="Times New Roman" w:hAnsi="Times New Roman" w:cs="Times New Roman"/>
          <w:lang w:val="en-GB"/>
        </w:rPr>
        <w:t xml:space="preserve"> </w:t>
      </w:r>
      <w:r w:rsidR="00365B6A" w:rsidRPr="00A356AF">
        <w:rPr>
          <w:rFonts w:ascii="Times New Roman" w:hAnsi="Times New Roman" w:cs="Times New Roman"/>
          <w:lang w:val="en-GB"/>
        </w:rPr>
        <w:t xml:space="preserve">Alternatively, the decision </w:t>
      </w:r>
      <w:r w:rsidR="00171B2B" w:rsidRPr="00A356AF">
        <w:rPr>
          <w:rFonts w:ascii="Times New Roman" w:hAnsi="Times New Roman" w:cs="Times New Roman"/>
          <w:lang w:val="en-GB"/>
        </w:rPr>
        <w:t xml:space="preserve">could </w:t>
      </w:r>
      <w:r w:rsidR="00F938DF" w:rsidRPr="00A356AF">
        <w:rPr>
          <w:rFonts w:ascii="Times New Roman" w:hAnsi="Times New Roman" w:cs="Times New Roman"/>
          <w:lang w:val="en-GB"/>
        </w:rPr>
        <w:t xml:space="preserve">also </w:t>
      </w:r>
      <w:r w:rsidR="005D0A4E" w:rsidRPr="00A356AF">
        <w:rPr>
          <w:rFonts w:ascii="Times New Roman" w:hAnsi="Times New Roman" w:cs="Times New Roman"/>
          <w:lang w:val="en-GB"/>
        </w:rPr>
        <w:t>require:</w:t>
      </w:r>
    </w:p>
    <w:p w14:paraId="2D8F7DCD" w14:textId="77777777" w:rsidR="008A02A9" w:rsidRDefault="00724960" w:rsidP="0056051F">
      <w:pPr>
        <w:pStyle w:val="ListParagraph"/>
        <w:numPr>
          <w:ilvl w:val="1"/>
          <w:numId w:val="13"/>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To </w:t>
      </w:r>
      <w:r w:rsidR="00DF7AED" w:rsidRPr="00A356AF">
        <w:rPr>
          <w:rFonts w:ascii="Times New Roman" w:hAnsi="Times New Roman" w:cs="Times New Roman"/>
          <w:lang w:val="en-GB"/>
        </w:rPr>
        <w:t xml:space="preserve">inform </w:t>
      </w:r>
      <w:r w:rsidR="00015E49" w:rsidRPr="008A02A9">
        <w:rPr>
          <w:rFonts w:ascii="Times New Roman" w:hAnsi="Times New Roman" w:cs="Times New Roman"/>
          <w:lang w:val="en-GB"/>
        </w:rPr>
        <w:t xml:space="preserve">the CB to specifically </w:t>
      </w:r>
      <w:r w:rsidR="005D0A4E" w:rsidRPr="008A02A9">
        <w:rPr>
          <w:rFonts w:ascii="Times New Roman" w:hAnsi="Times New Roman" w:cs="Times New Roman"/>
          <w:lang w:val="en-GB"/>
        </w:rPr>
        <w:t xml:space="preserve">check the topic in question </w:t>
      </w:r>
      <w:r w:rsidR="00015E49" w:rsidRPr="008A02A9">
        <w:rPr>
          <w:rFonts w:ascii="Times New Roman" w:hAnsi="Times New Roman" w:cs="Times New Roman"/>
          <w:lang w:val="en-GB"/>
        </w:rPr>
        <w:t xml:space="preserve">in the upcoming recertification audit, or </w:t>
      </w:r>
    </w:p>
    <w:p w14:paraId="5240FF7B" w14:textId="311B1900" w:rsidR="00691833" w:rsidRDefault="00526C91" w:rsidP="00D9431A">
      <w:pPr>
        <w:pStyle w:val="ListParagraph"/>
        <w:numPr>
          <w:ilvl w:val="1"/>
          <w:numId w:val="13"/>
        </w:numPr>
        <w:spacing w:after="0"/>
        <w:ind w:right="-288"/>
        <w:jc w:val="both"/>
        <w:rPr>
          <w:rFonts w:ascii="Times New Roman" w:hAnsi="Times New Roman" w:cs="Times New Roman"/>
          <w:lang w:val="en-GB"/>
        </w:rPr>
      </w:pPr>
      <w:r w:rsidRPr="008A02A9">
        <w:rPr>
          <w:rFonts w:ascii="Times New Roman" w:hAnsi="Times New Roman" w:cs="Times New Roman"/>
          <w:lang w:val="en-GB"/>
        </w:rPr>
        <w:t xml:space="preserve">to perform </w:t>
      </w:r>
      <w:r w:rsidR="00FA5EB7" w:rsidRPr="008A02A9">
        <w:rPr>
          <w:rFonts w:ascii="Times New Roman" w:hAnsi="Times New Roman" w:cs="Times New Roman"/>
          <w:lang w:val="en-GB"/>
        </w:rPr>
        <w:t xml:space="preserve">an extra onsite surveillance audit to assure the integrity of the SSAP/RED system, or in severe cases, </w:t>
      </w:r>
      <w:r w:rsidRPr="008A02A9">
        <w:rPr>
          <w:rFonts w:ascii="Times New Roman" w:hAnsi="Times New Roman" w:cs="Times New Roman"/>
          <w:lang w:val="en-GB"/>
        </w:rPr>
        <w:t xml:space="preserve">to suspend </w:t>
      </w:r>
      <w:r w:rsidR="001D3E82" w:rsidRPr="008A02A9">
        <w:rPr>
          <w:rFonts w:ascii="Times New Roman" w:hAnsi="Times New Roman" w:cs="Times New Roman"/>
          <w:lang w:val="en-GB"/>
        </w:rPr>
        <w:t>the</w:t>
      </w:r>
      <w:r w:rsidR="00FA5EB7" w:rsidRPr="008A02A9">
        <w:rPr>
          <w:rFonts w:ascii="Times New Roman" w:hAnsi="Times New Roman" w:cs="Times New Roman"/>
          <w:lang w:val="en-GB"/>
        </w:rPr>
        <w:t xml:space="preserve"> scope certificate</w:t>
      </w:r>
      <w:r w:rsidR="001D3E82" w:rsidRPr="008A02A9">
        <w:rPr>
          <w:rFonts w:ascii="Times New Roman" w:hAnsi="Times New Roman" w:cs="Times New Roman"/>
          <w:lang w:val="en-GB"/>
        </w:rPr>
        <w:t xml:space="preserve"> of the counterpart</w:t>
      </w:r>
      <w:r w:rsidR="00FA5EB7" w:rsidRPr="008A02A9">
        <w:rPr>
          <w:rFonts w:ascii="Times New Roman" w:hAnsi="Times New Roman" w:cs="Times New Roman"/>
          <w:lang w:val="en-GB"/>
        </w:rPr>
        <w:t xml:space="preserve">. </w:t>
      </w:r>
    </w:p>
    <w:p w14:paraId="16AB0D6B" w14:textId="4444A70A" w:rsidR="00D9431A" w:rsidRPr="00B0647B" w:rsidRDefault="00D9431A" w:rsidP="00B0647B">
      <w:pPr>
        <w:pStyle w:val="ListParagraph"/>
        <w:numPr>
          <w:ilvl w:val="0"/>
          <w:numId w:val="13"/>
        </w:numPr>
        <w:spacing w:after="0"/>
        <w:ind w:right="-288"/>
        <w:jc w:val="both"/>
        <w:rPr>
          <w:rFonts w:ascii="Times New Roman" w:hAnsi="Times New Roman" w:cs="Times New Roman"/>
          <w:lang w:val="en-GB"/>
        </w:rPr>
      </w:pPr>
      <w:r>
        <w:rPr>
          <w:rFonts w:ascii="Times New Roman" w:hAnsi="Times New Roman" w:cs="Times New Roman"/>
          <w:lang w:val="en-GB"/>
        </w:rPr>
        <w:t xml:space="preserve">In case the CB </w:t>
      </w:r>
      <w:proofErr w:type="gramStart"/>
      <w:r>
        <w:rPr>
          <w:rFonts w:ascii="Times New Roman" w:hAnsi="Times New Roman" w:cs="Times New Roman"/>
          <w:lang w:val="en-GB"/>
        </w:rPr>
        <w:t>comes to the conclusion</w:t>
      </w:r>
      <w:proofErr w:type="gramEnd"/>
      <w:r>
        <w:rPr>
          <w:rFonts w:ascii="Times New Roman" w:hAnsi="Times New Roman" w:cs="Times New Roman"/>
          <w:lang w:val="en-GB"/>
        </w:rPr>
        <w:t xml:space="preserve"> that the complaint leads to a non-conformity (‘NC’) the system user </w:t>
      </w:r>
      <w:proofErr w:type="gramStart"/>
      <w:r>
        <w:rPr>
          <w:rFonts w:ascii="Times New Roman" w:hAnsi="Times New Roman" w:cs="Times New Roman"/>
          <w:lang w:val="en-GB"/>
        </w:rPr>
        <w:t>has to</w:t>
      </w:r>
      <w:proofErr w:type="gramEnd"/>
      <w:r>
        <w:rPr>
          <w:rFonts w:ascii="Times New Roman" w:hAnsi="Times New Roman" w:cs="Times New Roman"/>
          <w:lang w:val="en-GB"/>
        </w:rPr>
        <w:t xml:space="preserve"> remedy the NC within the required time frame. In case the system user needs more time to remedy his request will be assessed and approved if there are good reasons to grant extension of the deadline, e.g. significant investments needed for remediation but have not been budgeted within the current year and therefore cannot be done. In case there are no good reasons to grant extension and the system user does not remedy the NC the certificate will be withdrawn.</w:t>
      </w:r>
    </w:p>
    <w:p w14:paraId="04DB6C09" w14:textId="4326837A" w:rsidR="00206B6B" w:rsidRPr="00A356AF" w:rsidRDefault="005D0A4E" w:rsidP="0056051F">
      <w:pPr>
        <w:pStyle w:val="ListParagraph"/>
        <w:numPr>
          <w:ilvl w:val="0"/>
          <w:numId w:val="13"/>
        </w:numPr>
        <w:spacing w:after="0"/>
        <w:ind w:right="-288"/>
        <w:jc w:val="both"/>
        <w:rPr>
          <w:rFonts w:ascii="Times New Roman" w:hAnsi="Times New Roman" w:cs="Times New Roman"/>
          <w:b/>
          <w:lang w:val="en-GB"/>
        </w:rPr>
      </w:pPr>
      <w:r w:rsidRPr="00A356AF">
        <w:rPr>
          <w:rFonts w:ascii="Times New Roman" w:hAnsi="Times New Roman" w:cs="Times New Roman"/>
          <w:lang w:val="en-GB"/>
        </w:rPr>
        <w:t>If</w:t>
      </w:r>
      <w:r w:rsidR="0043666C" w:rsidRPr="00A356AF">
        <w:rPr>
          <w:rFonts w:ascii="Times New Roman" w:hAnsi="Times New Roman" w:cs="Times New Roman"/>
          <w:lang w:val="en-GB"/>
        </w:rPr>
        <w:t xml:space="preserve"> the counter</w:t>
      </w:r>
      <w:r w:rsidRPr="00A356AF">
        <w:rPr>
          <w:rFonts w:ascii="Times New Roman" w:hAnsi="Times New Roman" w:cs="Times New Roman"/>
          <w:lang w:val="en-GB"/>
        </w:rPr>
        <w:t>-</w:t>
      </w:r>
      <w:r w:rsidR="00110916" w:rsidRPr="00A356AF">
        <w:rPr>
          <w:rFonts w:ascii="Times New Roman" w:hAnsi="Times New Roman" w:cs="Times New Roman"/>
          <w:lang w:val="en-GB"/>
        </w:rPr>
        <w:t xml:space="preserve">party </w:t>
      </w:r>
      <w:r w:rsidR="000A2C5C" w:rsidRPr="00A356AF">
        <w:rPr>
          <w:rFonts w:ascii="Times New Roman" w:hAnsi="Times New Roman" w:cs="Times New Roman"/>
          <w:lang w:val="en-GB"/>
        </w:rPr>
        <w:t xml:space="preserve">does not </w:t>
      </w:r>
      <w:r w:rsidR="008151E0" w:rsidRPr="00A356AF">
        <w:rPr>
          <w:rFonts w:ascii="Times New Roman" w:hAnsi="Times New Roman" w:cs="Times New Roman"/>
          <w:lang w:val="en-GB"/>
        </w:rPr>
        <w:t xml:space="preserve">consent to </w:t>
      </w:r>
      <w:r w:rsidR="000A2C5C" w:rsidRPr="00A356AF">
        <w:rPr>
          <w:rFonts w:ascii="Times New Roman" w:hAnsi="Times New Roman" w:cs="Times New Roman"/>
          <w:lang w:val="en-GB"/>
        </w:rPr>
        <w:t>the decision of the Board</w:t>
      </w:r>
      <w:r w:rsidRPr="00A356AF">
        <w:rPr>
          <w:rFonts w:ascii="Times New Roman" w:hAnsi="Times New Roman" w:cs="Times New Roman"/>
          <w:lang w:val="en-GB"/>
        </w:rPr>
        <w:t>,</w:t>
      </w:r>
      <w:r w:rsidR="000A2C5C" w:rsidRPr="00A356AF">
        <w:rPr>
          <w:rFonts w:ascii="Times New Roman" w:hAnsi="Times New Roman" w:cs="Times New Roman"/>
          <w:lang w:val="en-GB"/>
        </w:rPr>
        <w:t xml:space="preserve"> </w:t>
      </w:r>
      <w:r w:rsidR="00B217BF" w:rsidRPr="00A356AF">
        <w:rPr>
          <w:rFonts w:ascii="Times New Roman" w:hAnsi="Times New Roman" w:cs="Times New Roman"/>
          <w:lang w:val="en-GB"/>
        </w:rPr>
        <w:t>the counter</w:t>
      </w:r>
      <w:r w:rsidRPr="00A356AF">
        <w:rPr>
          <w:rFonts w:ascii="Times New Roman" w:hAnsi="Times New Roman" w:cs="Times New Roman"/>
          <w:lang w:val="en-GB"/>
        </w:rPr>
        <w:t>-</w:t>
      </w:r>
      <w:r w:rsidR="00B217BF" w:rsidRPr="00A356AF">
        <w:rPr>
          <w:rFonts w:ascii="Times New Roman" w:hAnsi="Times New Roman" w:cs="Times New Roman"/>
          <w:lang w:val="en-GB"/>
        </w:rPr>
        <w:t xml:space="preserve">party </w:t>
      </w:r>
      <w:r w:rsidR="006B761F" w:rsidRPr="00A356AF">
        <w:rPr>
          <w:rFonts w:ascii="Times New Roman" w:hAnsi="Times New Roman" w:cs="Times New Roman"/>
          <w:lang w:val="en-GB"/>
        </w:rPr>
        <w:t xml:space="preserve">can submit </w:t>
      </w:r>
      <w:r w:rsidR="001D0A39" w:rsidRPr="00A356AF">
        <w:rPr>
          <w:rFonts w:ascii="Times New Roman" w:hAnsi="Times New Roman" w:cs="Times New Roman"/>
          <w:lang w:val="en-GB"/>
        </w:rPr>
        <w:t>a counterpro</w:t>
      </w:r>
      <w:r w:rsidR="00406D3B" w:rsidRPr="00A356AF">
        <w:rPr>
          <w:rFonts w:ascii="Times New Roman" w:hAnsi="Times New Roman" w:cs="Times New Roman"/>
          <w:lang w:val="en-GB"/>
        </w:rPr>
        <w:t xml:space="preserve">posal within a period of 10 working days upon receiving the </w:t>
      </w:r>
      <w:r w:rsidR="006819D1" w:rsidRPr="00A356AF">
        <w:rPr>
          <w:rFonts w:ascii="Times New Roman" w:hAnsi="Times New Roman" w:cs="Times New Roman"/>
          <w:lang w:val="en-GB"/>
        </w:rPr>
        <w:t xml:space="preserve">decision. The counterproposal will be submitted to the </w:t>
      </w:r>
      <w:r w:rsidR="008807CE" w:rsidRPr="00A356AF">
        <w:rPr>
          <w:rFonts w:ascii="Times New Roman" w:hAnsi="Times New Roman" w:cs="Times New Roman"/>
          <w:lang w:val="en-GB"/>
        </w:rPr>
        <w:t>S</w:t>
      </w:r>
      <w:r w:rsidR="006819D1" w:rsidRPr="00A356AF">
        <w:rPr>
          <w:rFonts w:ascii="Times New Roman" w:hAnsi="Times New Roman" w:cs="Times New Roman"/>
          <w:lang w:val="en-GB"/>
        </w:rPr>
        <w:t>ecretary</w:t>
      </w:r>
      <w:r w:rsidR="00CC42DD" w:rsidRPr="00A356AF">
        <w:rPr>
          <w:rFonts w:ascii="Times New Roman" w:hAnsi="Times New Roman" w:cs="Times New Roman"/>
          <w:lang w:val="en-GB"/>
        </w:rPr>
        <w:t xml:space="preserve"> who will </w:t>
      </w:r>
      <w:r w:rsidR="004758C9" w:rsidRPr="00A356AF">
        <w:rPr>
          <w:rFonts w:ascii="Times New Roman" w:hAnsi="Times New Roman" w:cs="Times New Roman"/>
          <w:lang w:val="en-GB"/>
        </w:rPr>
        <w:t xml:space="preserve">confirm within </w:t>
      </w:r>
      <w:r w:rsidRPr="00A356AF">
        <w:rPr>
          <w:rFonts w:ascii="Times New Roman" w:hAnsi="Times New Roman" w:cs="Times New Roman"/>
          <w:lang w:val="en-GB"/>
        </w:rPr>
        <w:t>five</w:t>
      </w:r>
      <w:r w:rsidR="004758C9" w:rsidRPr="00A356AF">
        <w:rPr>
          <w:rFonts w:ascii="Times New Roman" w:hAnsi="Times New Roman" w:cs="Times New Roman"/>
          <w:lang w:val="en-GB"/>
        </w:rPr>
        <w:t xml:space="preserve"> business days whether it accepts the counterproposal</w:t>
      </w:r>
      <w:r w:rsidR="006C660C" w:rsidRPr="00A356AF">
        <w:rPr>
          <w:rFonts w:ascii="Times New Roman" w:hAnsi="Times New Roman" w:cs="Times New Roman"/>
          <w:lang w:val="en-GB"/>
        </w:rPr>
        <w:t xml:space="preserve"> or declines</w:t>
      </w:r>
      <w:r w:rsidRPr="00A356AF">
        <w:rPr>
          <w:rFonts w:ascii="Times New Roman" w:hAnsi="Times New Roman" w:cs="Times New Roman"/>
          <w:lang w:val="en-GB"/>
        </w:rPr>
        <w:t xml:space="preserve"> it</w:t>
      </w:r>
      <w:r w:rsidR="006C660C" w:rsidRPr="00A356AF">
        <w:rPr>
          <w:rFonts w:ascii="Times New Roman" w:hAnsi="Times New Roman" w:cs="Times New Roman"/>
          <w:lang w:val="en-GB"/>
        </w:rPr>
        <w:t xml:space="preserve"> for </w:t>
      </w:r>
      <w:r w:rsidR="004D5239" w:rsidRPr="00A356AF">
        <w:rPr>
          <w:rFonts w:ascii="Times New Roman" w:hAnsi="Times New Roman" w:cs="Times New Roman"/>
          <w:lang w:val="en-GB"/>
        </w:rPr>
        <w:t xml:space="preserve">formal or material reasons. </w:t>
      </w:r>
    </w:p>
    <w:p w14:paraId="155D4A4D" w14:textId="378EB916" w:rsidR="00896FE3" w:rsidRPr="00A356AF" w:rsidRDefault="00896FE3" w:rsidP="0056051F">
      <w:pPr>
        <w:pStyle w:val="ListParagraph"/>
        <w:numPr>
          <w:ilvl w:val="0"/>
          <w:numId w:val="13"/>
        </w:numPr>
        <w:spacing w:after="0"/>
        <w:ind w:right="-288"/>
        <w:jc w:val="both"/>
        <w:rPr>
          <w:rFonts w:ascii="Times New Roman" w:hAnsi="Times New Roman" w:cs="Times New Roman"/>
          <w:b/>
          <w:lang w:val="en-GB"/>
        </w:rPr>
      </w:pPr>
      <w:r w:rsidRPr="00A356AF">
        <w:rPr>
          <w:rFonts w:ascii="Times New Roman" w:hAnsi="Times New Roman" w:cs="Times New Roman"/>
          <w:lang w:val="en-GB"/>
        </w:rPr>
        <w:t>Upon acceptance of the counterproposal</w:t>
      </w:r>
      <w:r w:rsidR="005D0A4E" w:rsidRPr="00A356AF">
        <w:rPr>
          <w:rFonts w:ascii="Times New Roman" w:hAnsi="Times New Roman" w:cs="Times New Roman"/>
          <w:lang w:val="en-GB"/>
        </w:rPr>
        <w:t>,</w:t>
      </w:r>
      <w:r w:rsidRPr="00A356AF">
        <w:rPr>
          <w:rFonts w:ascii="Times New Roman" w:hAnsi="Times New Roman" w:cs="Times New Roman"/>
          <w:lang w:val="en-GB"/>
        </w:rPr>
        <w:t xml:space="preserve"> the Secretary will assess</w:t>
      </w:r>
      <w:r w:rsidR="001015C1" w:rsidRPr="00A356AF">
        <w:rPr>
          <w:rFonts w:ascii="Times New Roman" w:hAnsi="Times New Roman" w:cs="Times New Roman"/>
          <w:lang w:val="en-GB"/>
        </w:rPr>
        <w:t xml:space="preserve"> its </w:t>
      </w:r>
      <w:r w:rsidR="005634C6" w:rsidRPr="00A356AF">
        <w:rPr>
          <w:rFonts w:ascii="Times New Roman" w:hAnsi="Times New Roman" w:cs="Times New Roman"/>
          <w:lang w:val="en-GB"/>
        </w:rPr>
        <w:t xml:space="preserve">legitimacy, very specifically </w:t>
      </w:r>
      <w:r w:rsidR="00EA2AC9" w:rsidRPr="00A356AF">
        <w:rPr>
          <w:rFonts w:ascii="Times New Roman" w:hAnsi="Times New Roman" w:cs="Times New Roman"/>
          <w:lang w:val="en-GB"/>
        </w:rPr>
        <w:t xml:space="preserve">focusing on </w:t>
      </w:r>
      <w:r w:rsidR="009861B2" w:rsidRPr="00A356AF">
        <w:rPr>
          <w:rFonts w:ascii="Times New Roman" w:hAnsi="Times New Roman" w:cs="Times New Roman"/>
          <w:lang w:val="en-GB"/>
        </w:rPr>
        <w:t>the new</w:t>
      </w:r>
      <w:r w:rsidR="006B0138" w:rsidRPr="00A356AF">
        <w:rPr>
          <w:rFonts w:ascii="Times New Roman" w:hAnsi="Times New Roman" w:cs="Times New Roman"/>
          <w:lang w:val="en-GB"/>
        </w:rPr>
        <w:t>ly</w:t>
      </w:r>
      <w:r w:rsidR="005D0A4E" w:rsidRPr="00A356AF">
        <w:rPr>
          <w:rFonts w:ascii="Times New Roman" w:hAnsi="Times New Roman" w:cs="Times New Roman"/>
          <w:lang w:val="en-GB"/>
        </w:rPr>
        <w:t>-</w:t>
      </w:r>
      <w:r w:rsidR="006B0138" w:rsidRPr="00A356AF">
        <w:rPr>
          <w:rFonts w:ascii="Times New Roman" w:hAnsi="Times New Roman" w:cs="Times New Roman"/>
          <w:lang w:val="en-GB"/>
        </w:rPr>
        <w:t>introduc</w:t>
      </w:r>
      <w:r w:rsidR="00CE413F" w:rsidRPr="00A356AF">
        <w:rPr>
          <w:rFonts w:ascii="Times New Roman" w:hAnsi="Times New Roman" w:cs="Times New Roman"/>
          <w:lang w:val="en-GB"/>
        </w:rPr>
        <w:t>ed aspects</w:t>
      </w:r>
      <w:r w:rsidR="005D0A4E" w:rsidRPr="00A356AF">
        <w:rPr>
          <w:rFonts w:ascii="Times New Roman" w:hAnsi="Times New Roman" w:cs="Times New Roman"/>
          <w:lang w:val="en-GB"/>
        </w:rPr>
        <w:t>,</w:t>
      </w:r>
      <w:r w:rsidR="00CE413F" w:rsidRPr="00A356AF">
        <w:rPr>
          <w:rFonts w:ascii="Times New Roman" w:hAnsi="Times New Roman" w:cs="Times New Roman"/>
          <w:lang w:val="en-GB"/>
        </w:rPr>
        <w:t xml:space="preserve"> </w:t>
      </w:r>
      <w:r w:rsidR="00D40EB4" w:rsidRPr="00A356AF">
        <w:rPr>
          <w:rFonts w:ascii="Times New Roman" w:hAnsi="Times New Roman" w:cs="Times New Roman"/>
          <w:lang w:val="en-GB"/>
        </w:rPr>
        <w:t xml:space="preserve">and </w:t>
      </w:r>
      <w:r w:rsidR="00BD2A02" w:rsidRPr="00A356AF">
        <w:rPr>
          <w:rFonts w:ascii="Times New Roman" w:hAnsi="Times New Roman" w:cs="Times New Roman"/>
          <w:lang w:val="en-GB"/>
        </w:rPr>
        <w:t xml:space="preserve">perform an assessment. </w:t>
      </w:r>
      <w:r w:rsidR="00660382" w:rsidRPr="00A356AF">
        <w:rPr>
          <w:rFonts w:ascii="Times New Roman" w:hAnsi="Times New Roman" w:cs="Times New Roman"/>
          <w:lang w:val="en-GB"/>
        </w:rPr>
        <w:t xml:space="preserve">The </w:t>
      </w:r>
      <w:r w:rsidR="00827715" w:rsidRPr="00A356AF">
        <w:rPr>
          <w:rFonts w:ascii="Times New Roman" w:hAnsi="Times New Roman" w:cs="Times New Roman"/>
          <w:lang w:val="en-GB"/>
        </w:rPr>
        <w:t xml:space="preserve">Secretary </w:t>
      </w:r>
      <w:r w:rsidR="00660382" w:rsidRPr="00A356AF">
        <w:rPr>
          <w:rFonts w:ascii="Times New Roman" w:hAnsi="Times New Roman" w:cs="Times New Roman"/>
          <w:lang w:val="en-GB"/>
        </w:rPr>
        <w:t>c</w:t>
      </w:r>
      <w:r w:rsidR="00EC2627" w:rsidRPr="00A356AF">
        <w:rPr>
          <w:rFonts w:ascii="Times New Roman" w:hAnsi="Times New Roman" w:cs="Times New Roman"/>
          <w:lang w:val="en-GB"/>
        </w:rPr>
        <w:t xml:space="preserve">an </w:t>
      </w:r>
      <w:r w:rsidR="00660382" w:rsidRPr="00A356AF">
        <w:rPr>
          <w:rFonts w:ascii="Times New Roman" w:hAnsi="Times New Roman" w:cs="Times New Roman"/>
          <w:lang w:val="en-GB"/>
        </w:rPr>
        <w:t>either decline the counterproposal</w:t>
      </w:r>
      <w:r w:rsidR="009A31F2" w:rsidRPr="00A356AF">
        <w:rPr>
          <w:rFonts w:ascii="Times New Roman" w:hAnsi="Times New Roman" w:cs="Times New Roman"/>
          <w:lang w:val="en-GB"/>
        </w:rPr>
        <w:t>, accept the counterproposal</w:t>
      </w:r>
      <w:r w:rsidR="005D0A4E" w:rsidRPr="00A356AF">
        <w:rPr>
          <w:rFonts w:ascii="Times New Roman" w:hAnsi="Times New Roman" w:cs="Times New Roman"/>
          <w:lang w:val="en-GB"/>
        </w:rPr>
        <w:t>,</w:t>
      </w:r>
      <w:r w:rsidR="009A31F2" w:rsidRPr="00A356AF">
        <w:rPr>
          <w:rFonts w:ascii="Times New Roman" w:hAnsi="Times New Roman" w:cs="Times New Roman"/>
          <w:lang w:val="en-GB"/>
        </w:rPr>
        <w:t xml:space="preserve"> or </w:t>
      </w:r>
      <w:r w:rsidR="00242345" w:rsidRPr="00A356AF">
        <w:rPr>
          <w:rFonts w:ascii="Times New Roman" w:hAnsi="Times New Roman" w:cs="Times New Roman"/>
          <w:lang w:val="en-GB"/>
        </w:rPr>
        <w:t xml:space="preserve">propose a new </w:t>
      </w:r>
      <w:r w:rsidR="00C01D53" w:rsidRPr="00A356AF">
        <w:rPr>
          <w:rFonts w:ascii="Times New Roman" w:hAnsi="Times New Roman" w:cs="Times New Roman"/>
          <w:lang w:val="en-GB"/>
        </w:rPr>
        <w:t xml:space="preserve">decision. </w:t>
      </w:r>
    </w:p>
    <w:p w14:paraId="09457CCA" w14:textId="7BE4125C" w:rsidR="00923BC3" w:rsidRPr="00A356AF" w:rsidRDefault="00923BC3" w:rsidP="0056051F">
      <w:pPr>
        <w:pStyle w:val="ListParagraph"/>
        <w:numPr>
          <w:ilvl w:val="0"/>
          <w:numId w:val="13"/>
        </w:numPr>
        <w:spacing w:after="0"/>
        <w:ind w:right="-288"/>
        <w:jc w:val="both"/>
        <w:rPr>
          <w:rFonts w:ascii="Times New Roman" w:hAnsi="Times New Roman" w:cs="Times New Roman"/>
          <w:b/>
          <w:lang w:val="en-GB"/>
        </w:rPr>
      </w:pPr>
      <w:r w:rsidRPr="00A356AF">
        <w:rPr>
          <w:rFonts w:ascii="Times New Roman" w:hAnsi="Times New Roman" w:cs="Times New Roman"/>
          <w:lang w:val="en-GB"/>
        </w:rPr>
        <w:t xml:space="preserve">The </w:t>
      </w:r>
      <w:r w:rsidR="003053C1" w:rsidRPr="00A356AF">
        <w:rPr>
          <w:rFonts w:ascii="Times New Roman" w:hAnsi="Times New Roman" w:cs="Times New Roman"/>
          <w:lang w:val="en-GB"/>
        </w:rPr>
        <w:t xml:space="preserve">decision will be </w:t>
      </w:r>
      <w:r w:rsidR="0009726E" w:rsidRPr="00A356AF">
        <w:rPr>
          <w:rFonts w:ascii="Times New Roman" w:hAnsi="Times New Roman" w:cs="Times New Roman"/>
          <w:lang w:val="en-GB"/>
        </w:rPr>
        <w:t xml:space="preserve">presented to the </w:t>
      </w:r>
      <w:r w:rsidR="00460087" w:rsidRPr="00A356AF">
        <w:rPr>
          <w:rFonts w:ascii="Times New Roman" w:hAnsi="Times New Roman" w:cs="Times New Roman"/>
          <w:lang w:val="en-GB"/>
        </w:rPr>
        <w:t xml:space="preserve">CEO </w:t>
      </w:r>
      <w:r w:rsidR="00547FB8" w:rsidRPr="00A356AF">
        <w:rPr>
          <w:rFonts w:ascii="Times New Roman" w:hAnsi="Times New Roman" w:cs="Times New Roman"/>
          <w:lang w:val="en-GB"/>
        </w:rPr>
        <w:t xml:space="preserve">who will present the decision to the Board. The Board will </w:t>
      </w:r>
      <w:proofErr w:type="gramStart"/>
      <w:r w:rsidR="005D0A4E" w:rsidRPr="00A356AF">
        <w:rPr>
          <w:rFonts w:ascii="Times New Roman" w:hAnsi="Times New Roman" w:cs="Times New Roman"/>
          <w:lang w:val="en-GB"/>
        </w:rPr>
        <w:t>m</w:t>
      </w:r>
      <w:r w:rsidR="00547FB8" w:rsidRPr="00A356AF">
        <w:rPr>
          <w:rFonts w:ascii="Times New Roman" w:hAnsi="Times New Roman" w:cs="Times New Roman"/>
          <w:lang w:val="en-GB"/>
        </w:rPr>
        <w:t>ake a decision</w:t>
      </w:r>
      <w:proofErr w:type="gramEnd"/>
      <w:r w:rsidR="00547FB8" w:rsidRPr="00A356AF">
        <w:rPr>
          <w:rFonts w:ascii="Times New Roman" w:hAnsi="Times New Roman" w:cs="Times New Roman"/>
          <w:lang w:val="en-GB"/>
        </w:rPr>
        <w:t xml:space="preserve"> following the same procedure and quorum requirements as stipulated </w:t>
      </w:r>
      <w:r w:rsidR="00B548F8" w:rsidRPr="00A356AF">
        <w:rPr>
          <w:rFonts w:ascii="Times New Roman" w:hAnsi="Times New Roman" w:cs="Times New Roman"/>
          <w:lang w:val="en-GB"/>
        </w:rPr>
        <w:t xml:space="preserve">in this chapter above. </w:t>
      </w:r>
      <w:r w:rsidR="000E5FC8" w:rsidRPr="00A356AF">
        <w:rPr>
          <w:rFonts w:ascii="Times New Roman" w:hAnsi="Times New Roman" w:cs="Times New Roman"/>
          <w:lang w:val="en-GB"/>
        </w:rPr>
        <w:t>This decision</w:t>
      </w:r>
      <w:r w:rsidR="005D0A4E" w:rsidRPr="00A356AF">
        <w:rPr>
          <w:rFonts w:ascii="Times New Roman" w:hAnsi="Times New Roman" w:cs="Times New Roman"/>
          <w:lang w:val="en-GB"/>
        </w:rPr>
        <w:t xml:space="preserve"> and</w:t>
      </w:r>
      <w:r w:rsidR="000E5FC8" w:rsidRPr="00A356AF">
        <w:rPr>
          <w:rFonts w:ascii="Times New Roman" w:hAnsi="Times New Roman" w:cs="Times New Roman"/>
          <w:lang w:val="en-GB"/>
        </w:rPr>
        <w:t xml:space="preserve"> </w:t>
      </w:r>
      <w:r w:rsidR="00A527A6" w:rsidRPr="00A356AF">
        <w:rPr>
          <w:rFonts w:ascii="Times New Roman" w:hAnsi="Times New Roman" w:cs="Times New Roman"/>
          <w:lang w:val="en-GB"/>
        </w:rPr>
        <w:t>any corrective actions</w:t>
      </w:r>
      <w:r w:rsidR="00FA5107" w:rsidRPr="00A356AF">
        <w:rPr>
          <w:rFonts w:ascii="Times New Roman" w:hAnsi="Times New Roman" w:cs="Times New Roman"/>
          <w:lang w:val="en-GB"/>
        </w:rPr>
        <w:t xml:space="preserve"> will</w:t>
      </w:r>
      <w:r w:rsidR="000E5FC8" w:rsidRPr="00A356AF">
        <w:rPr>
          <w:rFonts w:ascii="Times New Roman" w:hAnsi="Times New Roman" w:cs="Times New Roman"/>
          <w:lang w:val="en-GB"/>
        </w:rPr>
        <w:t xml:space="preserve"> be communicated to the </w:t>
      </w:r>
      <w:r w:rsidR="00A46493" w:rsidRPr="00A356AF">
        <w:rPr>
          <w:rFonts w:ascii="Times New Roman" w:hAnsi="Times New Roman" w:cs="Times New Roman"/>
          <w:lang w:val="en-GB"/>
        </w:rPr>
        <w:t xml:space="preserve">involved parties </w:t>
      </w:r>
      <w:r w:rsidR="00A46493" w:rsidRPr="00A356AF">
        <w:rPr>
          <w:rFonts w:ascii="Times New Roman" w:hAnsi="Times New Roman" w:cs="Times New Roman"/>
          <w:lang w:val="en-GB"/>
        </w:rPr>
        <w:lastRenderedPageBreak/>
        <w:t>and can</w:t>
      </w:r>
      <w:r w:rsidR="00282EE2" w:rsidRPr="00A356AF">
        <w:rPr>
          <w:rFonts w:ascii="Times New Roman" w:hAnsi="Times New Roman" w:cs="Times New Roman"/>
          <w:lang w:val="en-GB"/>
        </w:rPr>
        <w:t xml:space="preserve"> be subject to </w:t>
      </w:r>
      <w:r w:rsidR="00673DCB" w:rsidRPr="00A356AF">
        <w:rPr>
          <w:rFonts w:ascii="Times New Roman" w:hAnsi="Times New Roman" w:cs="Times New Roman"/>
          <w:lang w:val="en-GB"/>
        </w:rPr>
        <w:t xml:space="preserve">an appeal. </w:t>
      </w:r>
      <w:r w:rsidR="005D0A4E" w:rsidRPr="00A356AF">
        <w:rPr>
          <w:rFonts w:ascii="Times New Roman" w:hAnsi="Times New Roman" w:cs="Times New Roman"/>
          <w:lang w:val="en-GB"/>
        </w:rPr>
        <w:t>The Secretary will act within a period of 10 working days f</w:t>
      </w:r>
      <w:r w:rsidR="00492313" w:rsidRPr="00A356AF">
        <w:rPr>
          <w:rFonts w:ascii="Times New Roman" w:hAnsi="Times New Roman" w:cs="Times New Roman"/>
          <w:lang w:val="en-GB"/>
        </w:rPr>
        <w:t xml:space="preserve">rom acceptance of the </w:t>
      </w:r>
      <w:r w:rsidR="00F468A4" w:rsidRPr="00A356AF">
        <w:rPr>
          <w:rFonts w:ascii="Times New Roman" w:hAnsi="Times New Roman" w:cs="Times New Roman"/>
          <w:lang w:val="en-GB"/>
        </w:rPr>
        <w:t>counterpro</w:t>
      </w:r>
      <w:r w:rsidR="00477E3B" w:rsidRPr="00A356AF">
        <w:rPr>
          <w:rFonts w:ascii="Times New Roman" w:hAnsi="Times New Roman" w:cs="Times New Roman"/>
          <w:lang w:val="en-GB"/>
        </w:rPr>
        <w:t xml:space="preserve">posal </w:t>
      </w:r>
      <w:r w:rsidR="005D0A4E" w:rsidRPr="00A356AF">
        <w:rPr>
          <w:rFonts w:ascii="Times New Roman" w:hAnsi="Times New Roman" w:cs="Times New Roman"/>
          <w:lang w:val="en-GB"/>
        </w:rPr>
        <w:t>until</w:t>
      </w:r>
      <w:r w:rsidR="00477E3B" w:rsidRPr="00A356AF">
        <w:rPr>
          <w:rFonts w:ascii="Times New Roman" w:hAnsi="Times New Roman" w:cs="Times New Roman"/>
          <w:lang w:val="en-GB"/>
        </w:rPr>
        <w:t xml:space="preserve"> the communication of the decision</w:t>
      </w:r>
      <w:r w:rsidR="00272C41" w:rsidRPr="00A356AF">
        <w:rPr>
          <w:rFonts w:ascii="Times New Roman" w:hAnsi="Times New Roman" w:cs="Times New Roman"/>
          <w:lang w:val="en-GB"/>
        </w:rPr>
        <w:t>.</w:t>
      </w:r>
    </w:p>
    <w:p w14:paraId="74CE75A4" w14:textId="7D92008C" w:rsidR="00495419" w:rsidRPr="00A356AF" w:rsidRDefault="00495419" w:rsidP="0056051F">
      <w:pPr>
        <w:pStyle w:val="ListParagraph"/>
        <w:numPr>
          <w:ilvl w:val="0"/>
          <w:numId w:val="13"/>
        </w:numPr>
        <w:spacing w:after="0"/>
        <w:ind w:right="-288"/>
        <w:jc w:val="both"/>
        <w:rPr>
          <w:rFonts w:ascii="Times New Roman" w:hAnsi="Times New Roman" w:cs="Times New Roman"/>
          <w:b/>
          <w:lang w:val="en-GB"/>
        </w:rPr>
      </w:pPr>
      <w:r w:rsidRPr="00A356AF">
        <w:rPr>
          <w:rFonts w:ascii="Times New Roman" w:hAnsi="Times New Roman" w:cs="Times New Roman"/>
          <w:lang w:val="en-GB"/>
        </w:rPr>
        <w:t>The corrective actions proposed will be monitored by the Secretary</w:t>
      </w:r>
      <w:r w:rsidR="005D0A4E" w:rsidRPr="00A356AF">
        <w:rPr>
          <w:rFonts w:ascii="Times New Roman" w:hAnsi="Times New Roman" w:cs="Times New Roman"/>
          <w:lang w:val="en-GB"/>
        </w:rPr>
        <w:t xml:space="preserve"> on a timely basis</w:t>
      </w:r>
      <w:r w:rsidRPr="00A356AF">
        <w:rPr>
          <w:rFonts w:ascii="Times New Roman" w:hAnsi="Times New Roman" w:cs="Times New Roman"/>
          <w:lang w:val="en-GB"/>
        </w:rPr>
        <w:t>.</w:t>
      </w:r>
    </w:p>
    <w:p w14:paraId="3BE56CC2" w14:textId="77777777" w:rsidR="00557C98" w:rsidRPr="00A356AF" w:rsidRDefault="00557C98" w:rsidP="00F57C66">
      <w:pPr>
        <w:spacing w:after="0"/>
        <w:ind w:right="-288"/>
        <w:jc w:val="both"/>
        <w:rPr>
          <w:rFonts w:ascii="Times New Roman" w:hAnsi="Times New Roman" w:cs="Times New Roman"/>
          <w:lang w:val="en-GB"/>
        </w:rPr>
      </w:pPr>
    </w:p>
    <w:p w14:paraId="2DA6E3B2" w14:textId="77777777" w:rsidR="00557C98" w:rsidRPr="00A356AF" w:rsidRDefault="00557C98" w:rsidP="00887C4C">
      <w:pPr>
        <w:spacing w:after="0"/>
        <w:ind w:right="-288"/>
        <w:jc w:val="both"/>
        <w:rPr>
          <w:rFonts w:ascii="Times New Roman" w:hAnsi="Times New Roman" w:cs="Times New Roman"/>
          <w:lang w:val="en-GB"/>
        </w:rPr>
      </w:pPr>
    </w:p>
    <w:p w14:paraId="17E8F268" w14:textId="34C3FF31" w:rsidR="00887C4C" w:rsidRPr="00A356AF" w:rsidRDefault="006278F4" w:rsidP="00407D60">
      <w:pPr>
        <w:spacing w:after="0"/>
        <w:ind w:left="528" w:right="-288"/>
        <w:jc w:val="both"/>
        <w:rPr>
          <w:rFonts w:ascii="Times New Roman" w:hAnsi="Times New Roman" w:cs="Times New Roman"/>
          <w:b/>
          <w:bCs/>
          <w:lang w:val="en-GB"/>
        </w:rPr>
      </w:pPr>
      <w:r w:rsidRPr="00A356AF">
        <w:rPr>
          <w:rFonts w:ascii="Times New Roman" w:hAnsi="Times New Roman" w:cs="Times New Roman"/>
          <w:b/>
          <w:bCs/>
          <w:lang w:val="en-GB"/>
        </w:rPr>
        <w:t>Appeal</w:t>
      </w:r>
      <w:r w:rsidR="0062369C" w:rsidRPr="00A356AF">
        <w:rPr>
          <w:rFonts w:ascii="Times New Roman" w:hAnsi="Times New Roman" w:cs="Times New Roman"/>
          <w:b/>
          <w:bCs/>
          <w:lang w:val="en-GB"/>
        </w:rPr>
        <w:t xml:space="preserve"> procedure</w:t>
      </w:r>
    </w:p>
    <w:p w14:paraId="51D38CAB" w14:textId="77777777" w:rsidR="0062369C" w:rsidRPr="00A356AF" w:rsidRDefault="0062369C" w:rsidP="00407D60">
      <w:pPr>
        <w:spacing w:after="0"/>
        <w:ind w:left="102" w:right="-288" w:firstLine="426"/>
        <w:jc w:val="both"/>
        <w:rPr>
          <w:rFonts w:ascii="Times New Roman" w:hAnsi="Times New Roman" w:cs="Times New Roman"/>
          <w:lang w:val="en-GB"/>
        </w:rPr>
      </w:pPr>
    </w:p>
    <w:p w14:paraId="7214C221" w14:textId="72E3303C" w:rsidR="0084657B" w:rsidRPr="00A356AF" w:rsidRDefault="0084657B" w:rsidP="00407D60">
      <w:pPr>
        <w:spacing w:after="0"/>
        <w:ind w:left="528" w:right="-288"/>
        <w:jc w:val="both"/>
        <w:rPr>
          <w:rFonts w:ascii="Times New Roman" w:hAnsi="Times New Roman" w:cs="Times New Roman"/>
          <w:lang w:val="en-GB"/>
        </w:rPr>
      </w:pPr>
      <w:r w:rsidRPr="00A356AF">
        <w:rPr>
          <w:rFonts w:ascii="Times New Roman" w:hAnsi="Times New Roman" w:cs="Times New Roman"/>
          <w:lang w:val="en-GB"/>
        </w:rPr>
        <w:t xml:space="preserve">The </w:t>
      </w:r>
      <w:r w:rsidR="00A360D6" w:rsidRPr="00A356AF">
        <w:rPr>
          <w:rFonts w:ascii="Times New Roman" w:hAnsi="Times New Roman" w:cs="Times New Roman"/>
          <w:lang w:val="en-GB"/>
        </w:rPr>
        <w:t xml:space="preserve">decision </w:t>
      </w:r>
      <w:r w:rsidR="00944F64" w:rsidRPr="00A356AF">
        <w:rPr>
          <w:rFonts w:ascii="Times New Roman" w:hAnsi="Times New Roman" w:cs="Times New Roman"/>
          <w:lang w:val="en-GB"/>
        </w:rPr>
        <w:t>from t</w:t>
      </w:r>
      <w:r w:rsidR="007A4A92" w:rsidRPr="00A356AF">
        <w:rPr>
          <w:rFonts w:ascii="Times New Roman" w:hAnsi="Times New Roman" w:cs="Times New Roman"/>
          <w:lang w:val="en-GB"/>
        </w:rPr>
        <w:t xml:space="preserve">he Board can be </w:t>
      </w:r>
      <w:r w:rsidR="007D3D2F" w:rsidRPr="00A356AF">
        <w:rPr>
          <w:rFonts w:ascii="Times New Roman" w:hAnsi="Times New Roman" w:cs="Times New Roman"/>
          <w:lang w:val="en-GB"/>
        </w:rPr>
        <w:t xml:space="preserve">appealed by </w:t>
      </w:r>
      <w:r w:rsidR="00BD5260" w:rsidRPr="00A356AF">
        <w:rPr>
          <w:rFonts w:ascii="Times New Roman" w:hAnsi="Times New Roman" w:cs="Times New Roman"/>
          <w:lang w:val="en-GB"/>
        </w:rPr>
        <w:t xml:space="preserve">both parties, the </w:t>
      </w:r>
      <w:r w:rsidR="002712ED" w:rsidRPr="00A356AF">
        <w:rPr>
          <w:rFonts w:ascii="Times New Roman" w:hAnsi="Times New Roman" w:cs="Times New Roman"/>
          <w:lang w:val="en-GB"/>
        </w:rPr>
        <w:t>issuer of the complaint and the counte</w:t>
      </w:r>
      <w:r w:rsidR="006C4146" w:rsidRPr="00A356AF">
        <w:rPr>
          <w:rFonts w:ascii="Times New Roman" w:hAnsi="Times New Roman" w:cs="Times New Roman"/>
          <w:lang w:val="en-GB"/>
        </w:rPr>
        <w:t>r</w:t>
      </w:r>
      <w:r w:rsidR="000007DF" w:rsidRPr="00A356AF">
        <w:rPr>
          <w:rFonts w:ascii="Times New Roman" w:hAnsi="Times New Roman" w:cs="Times New Roman"/>
          <w:lang w:val="en-GB"/>
        </w:rPr>
        <w:t>-</w:t>
      </w:r>
      <w:r w:rsidR="006C4146" w:rsidRPr="00A356AF">
        <w:rPr>
          <w:rFonts w:ascii="Times New Roman" w:hAnsi="Times New Roman" w:cs="Times New Roman"/>
          <w:lang w:val="en-GB"/>
        </w:rPr>
        <w:t>party</w:t>
      </w:r>
      <w:r w:rsidR="00944F64" w:rsidRPr="00A356AF">
        <w:rPr>
          <w:rFonts w:ascii="Times New Roman" w:hAnsi="Times New Roman" w:cs="Times New Roman"/>
          <w:lang w:val="en-GB"/>
        </w:rPr>
        <w:t xml:space="preserve">. </w:t>
      </w:r>
    </w:p>
    <w:p w14:paraId="3A914BE1" w14:textId="77777777" w:rsidR="00887B57" w:rsidRPr="00A356AF" w:rsidRDefault="00887B57" w:rsidP="00407D60">
      <w:pPr>
        <w:spacing w:after="0"/>
        <w:ind w:left="528" w:right="-288"/>
        <w:jc w:val="both"/>
        <w:rPr>
          <w:rFonts w:ascii="Times New Roman" w:hAnsi="Times New Roman" w:cs="Times New Roman"/>
          <w:lang w:val="en-GB"/>
        </w:rPr>
      </w:pPr>
    </w:p>
    <w:p w14:paraId="5569B9F5" w14:textId="6276B021" w:rsidR="006C4146" w:rsidRPr="00A356AF" w:rsidRDefault="00C77482" w:rsidP="0056051F">
      <w:pPr>
        <w:pStyle w:val="ListParagraph"/>
        <w:numPr>
          <w:ilvl w:val="0"/>
          <w:numId w:val="25"/>
        </w:numPr>
        <w:spacing w:after="0"/>
        <w:ind w:left="888" w:right="-288"/>
        <w:jc w:val="both"/>
        <w:rPr>
          <w:rFonts w:ascii="Times New Roman" w:hAnsi="Times New Roman" w:cs="Times New Roman"/>
          <w:lang w:val="en-GB"/>
        </w:rPr>
      </w:pPr>
      <w:r w:rsidRPr="00A356AF">
        <w:rPr>
          <w:rFonts w:ascii="Times New Roman" w:hAnsi="Times New Roman" w:cs="Times New Roman"/>
          <w:lang w:val="en-GB"/>
        </w:rPr>
        <w:t xml:space="preserve">The appeal </w:t>
      </w:r>
      <w:r w:rsidR="002369B1" w:rsidRPr="00A356AF">
        <w:rPr>
          <w:rFonts w:ascii="Times New Roman" w:hAnsi="Times New Roman" w:cs="Times New Roman"/>
          <w:lang w:val="en-GB"/>
        </w:rPr>
        <w:t xml:space="preserve">is </w:t>
      </w:r>
      <w:r w:rsidR="000E0E96" w:rsidRPr="00A356AF">
        <w:rPr>
          <w:rFonts w:ascii="Times New Roman" w:hAnsi="Times New Roman" w:cs="Times New Roman"/>
          <w:lang w:val="en-GB"/>
        </w:rPr>
        <w:t xml:space="preserve">to be submitted within </w:t>
      </w:r>
      <w:r w:rsidR="00C15760" w:rsidRPr="00A356AF">
        <w:rPr>
          <w:rFonts w:ascii="Times New Roman" w:hAnsi="Times New Roman" w:cs="Times New Roman"/>
          <w:lang w:val="en-GB"/>
        </w:rPr>
        <w:t>20 working days</w:t>
      </w:r>
      <w:r w:rsidR="00085C15" w:rsidRPr="00A356AF">
        <w:rPr>
          <w:rFonts w:ascii="Times New Roman" w:hAnsi="Times New Roman" w:cs="Times New Roman"/>
          <w:lang w:val="en-GB"/>
        </w:rPr>
        <w:t xml:space="preserve"> </w:t>
      </w:r>
      <w:r w:rsidR="00442907" w:rsidRPr="00A356AF">
        <w:rPr>
          <w:rFonts w:ascii="Times New Roman" w:hAnsi="Times New Roman" w:cs="Times New Roman"/>
          <w:lang w:val="en-GB"/>
        </w:rPr>
        <w:t xml:space="preserve">from the decision </w:t>
      </w:r>
      <w:r w:rsidR="00924252" w:rsidRPr="00A356AF">
        <w:rPr>
          <w:rFonts w:ascii="Times New Roman" w:hAnsi="Times New Roman" w:cs="Times New Roman"/>
          <w:lang w:val="en-GB"/>
        </w:rPr>
        <w:t xml:space="preserve">and </w:t>
      </w:r>
      <w:r w:rsidR="000007DF" w:rsidRPr="00A356AF">
        <w:rPr>
          <w:rFonts w:ascii="Times New Roman" w:hAnsi="Times New Roman" w:cs="Times New Roman"/>
          <w:lang w:val="en-GB"/>
        </w:rPr>
        <w:t>must</w:t>
      </w:r>
      <w:r w:rsidR="00924252" w:rsidRPr="00A356AF">
        <w:rPr>
          <w:rFonts w:ascii="Times New Roman" w:hAnsi="Times New Roman" w:cs="Times New Roman"/>
          <w:lang w:val="en-GB"/>
        </w:rPr>
        <w:t xml:space="preserve"> </w:t>
      </w:r>
      <w:r w:rsidR="0097257C" w:rsidRPr="00A356AF">
        <w:rPr>
          <w:rFonts w:ascii="Times New Roman" w:hAnsi="Times New Roman" w:cs="Times New Roman"/>
          <w:lang w:val="en-GB"/>
        </w:rPr>
        <w:t>substantiat</w:t>
      </w:r>
      <w:r w:rsidR="00924252" w:rsidRPr="00A356AF">
        <w:rPr>
          <w:rFonts w:ascii="Times New Roman" w:hAnsi="Times New Roman" w:cs="Times New Roman"/>
          <w:lang w:val="en-GB"/>
        </w:rPr>
        <w:t xml:space="preserve">e </w:t>
      </w:r>
      <w:r w:rsidR="00183C25" w:rsidRPr="00A356AF">
        <w:rPr>
          <w:rFonts w:ascii="Times New Roman" w:hAnsi="Times New Roman" w:cs="Times New Roman"/>
          <w:lang w:val="en-GB"/>
        </w:rPr>
        <w:t xml:space="preserve">the reasons for </w:t>
      </w:r>
      <w:r w:rsidR="006E75E3" w:rsidRPr="00A356AF">
        <w:rPr>
          <w:rFonts w:ascii="Times New Roman" w:hAnsi="Times New Roman" w:cs="Times New Roman"/>
          <w:lang w:val="en-GB"/>
        </w:rPr>
        <w:t xml:space="preserve">the appeal. The </w:t>
      </w:r>
      <w:r w:rsidR="00A50DC0" w:rsidRPr="00A356AF">
        <w:rPr>
          <w:rFonts w:ascii="Times New Roman" w:hAnsi="Times New Roman" w:cs="Times New Roman"/>
          <w:lang w:val="en-GB"/>
        </w:rPr>
        <w:t xml:space="preserve">appeal will be grounded on either information that was </w:t>
      </w:r>
      <w:r w:rsidR="00F5020B" w:rsidRPr="00A356AF">
        <w:rPr>
          <w:rFonts w:ascii="Times New Roman" w:hAnsi="Times New Roman" w:cs="Times New Roman"/>
          <w:lang w:val="en-GB"/>
        </w:rPr>
        <w:t xml:space="preserve">already previously available, </w:t>
      </w:r>
      <w:r w:rsidR="00244BF5" w:rsidRPr="00A356AF">
        <w:rPr>
          <w:rFonts w:ascii="Times New Roman" w:hAnsi="Times New Roman" w:cs="Times New Roman"/>
          <w:lang w:val="en-GB"/>
        </w:rPr>
        <w:t xml:space="preserve">or on </w:t>
      </w:r>
      <w:r w:rsidR="00F5020B" w:rsidRPr="00A356AF">
        <w:rPr>
          <w:rFonts w:ascii="Times New Roman" w:hAnsi="Times New Roman" w:cs="Times New Roman"/>
          <w:lang w:val="en-GB"/>
        </w:rPr>
        <w:t>newly</w:t>
      </w:r>
      <w:r w:rsidR="000007DF" w:rsidRPr="00A356AF">
        <w:rPr>
          <w:rFonts w:ascii="Times New Roman" w:hAnsi="Times New Roman" w:cs="Times New Roman"/>
          <w:lang w:val="en-GB"/>
        </w:rPr>
        <w:t>-</w:t>
      </w:r>
      <w:r w:rsidR="00F5020B" w:rsidRPr="00A356AF">
        <w:rPr>
          <w:rFonts w:ascii="Times New Roman" w:hAnsi="Times New Roman" w:cs="Times New Roman"/>
          <w:lang w:val="en-GB"/>
        </w:rPr>
        <w:t>intr</w:t>
      </w:r>
      <w:r w:rsidR="007C37B1" w:rsidRPr="00A356AF">
        <w:rPr>
          <w:rFonts w:ascii="Times New Roman" w:hAnsi="Times New Roman" w:cs="Times New Roman"/>
          <w:lang w:val="en-GB"/>
        </w:rPr>
        <w:t>oduced facts</w:t>
      </w:r>
      <w:r w:rsidR="001E7D51" w:rsidRPr="00A356AF">
        <w:rPr>
          <w:rFonts w:ascii="Times New Roman" w:hAnsi="Times New Roman" w:cs="Times New Roman"/>
          <w:lang w:val="en-GB"/>
        </w:rPr>
        <w:t>.</w:t>
      </w:r>
      <w:r w:rsidR="0062450D" w:rsidRPr="00A356AF">
        <w:rPr>
          <w:rFonts w:ascii="Times New Roman" w:hAnsi="Times New Roman" w:cs="Times New Roman"/>
          <w:lang w:val="en-GB"/>
        </w:rPr>
        <w:t xml:space="preserve"> In </w:t>
      </w:r>
      <w:r w:rsidR="00E10B1E" w:rsidRPr="00A356AF">
        <w:rPr>
          <w:rFonts w:ascii="Times New Roman" w:hAnsi="Times New Roman" w:cs="Times New Roman"/>
          <w:lang w:val="en-GB"/>
        </w:rPr>
        <w:t>case of the latter</w:t>
      </w:r>
      <w:r w:rsidR="000007DF" w:rsidRPr="00A356AF">
        <w:rPr>
          <w:rFonts w:ascii="Times New Roman" w:hAnsi="Times New Roman" w:cs="Times New Roman"/>
          <w:lang w:val="en-GB"/>
        </w:rPr>
        <w:t>,</w:t>
      </w:r>
      <w:r w:rsidR="00E10B1E" w:rsidRPr="00A356AF">
        <w:rPr>
          <w:rFonts w:ascii="Times New Roman" w:hAnsi="Times New Roman" w:cs="Times New Roman"/>
          <w:lang w:val="en-GB"/>
        </w:rPr>
        <w:t xml:space="preserve"> </w:t>
      </w:r>
      <w:r w:rsidR="00E154D7" w:rsidRPr="00A356AF">
        <w:rPr>
          <w:rFonts w:ascii="Times New Roman" w:hAnsi="Times New Roman" w:cs="Times New Roman"/>
          <w:lang w:val="en-GB"/>
        </w:rPr>
        <w:t xml:space="preserve">the </w:t>
      </w:r>
      <w:r w:rsidR="00AE17F5" w:rsidRPr="00A356AF">
        <w:rPr>
          <w:rFonts w:ascii="Times New Roman" w:hAnsi="Times New Roman" w:cs="Times New Roman"/>
          <w:lang w:val="en-GB"/>
        </w:rPr>
        <w:t xml:space="preserve">appellant </w:t>
      </w:r>
      <w:proofErr w:type="gramStart"/>
      <w:r w:rsidR="00621F99" w:rsidRPr="00A356AF">
        <w:rPr>
          <w:rFonts w:ascii="Times New Roman" w:hAnsi="Times New Roman" w:cs="Times New Roman"/>
          <w:lang w:val="en-GB"/>
        </w:rPr>
        <w:t xml:space="preserve">has </w:t>
      </w:r>
      <w:r w:rsidR="002B01FB" w:rsidRPr="00A356AF">
        <w:rPr>
          <w:rFonts w:ascii="Times New Roman" w:hAnsi="Times New Roman" w:cs="Times New Roman"/>
          <w:lang w:val="en-GB"/>
        </w:rPr>
        <w:t>to</w:t>
      </w:r>
      <w:proofErr w:type="gramEnd"/>
      <w:r w:rsidR="002B01FB" w:rsidRPr="00A356AF">
        <w:rPr>
          <w:rFonts w:ascii="Times New Roman" w:hAnsi="Times New Roman" w:cs="Times New Roman"/>
          <w:lang w:val="en-GB"/>
        </w:rPr>
        <w:t xml:space="preserve"> explain why </w:t>
      </w:r>
      <w:r w:rsidR="00621F99" w:rsidRPr="00A356AF">
        <w:rPr>
          <w:rFonts w:ascii="Times New Roman" w:hAnsi="Times New Roman" w:cs="Times New Roman"/>
          <w:lang w:val="en-GB"/>
        </w:rPr>
        <w:t xml:space="preserve">the new facts </w:t>
      </w:r>
      <w:r w:rsidR="002B01FB" w:rsidRPr="00A356AF">
        <w:rPr>
          <w:rFonts w:ascii="Times New Roman" w:hAnsi="Times New Roman" w:cs="Times New Roman"/>
          <w:lang w:val="en-GB"/>
        </w:rPr>
        <w:t xml:space="preserve">should be considered, and why </w:t>
      </w:r>
      <w:r w:rsidR="00621F99" w:rsidRPr="00A356AF">
        <w:rPr>
          <w:rFonts w:ascii="Times New Roman" w:hAnsi="Times New Roman" w:cs="Times New Roman"/>
          <w:lang w:val="en-GB"/>
        </w:rPr>
        <w:t xml:space="preserve">they </w:t>
      </w:r>
      <w:r w:rsidR="000A01DA" w:rsidRPr="00A356AF">
        <w:rPr>
          <w:rFonts w:ascii="Times New Roman" w:hAnsi="Times New Roman" w:cs="Times New Roman"/>
          <w:lang w:val="en-GB"/>
        </w:rPr>
        <w:t>were no</w:t>
      </w:r>
      <w:r w:rsidR="002B01FB" w:rsidRPr="00A356AF">
        <w:rPr>
          <w:rFonts w:ascii="Times New Roman" w:hAnsi="Times New Roman" w:cs="Times New Roman"/>
          <w:lang w:val="en-GB"/>
        </w:rPr>
        <w:t xml:space="preserve">t </w:t>
      </w:r>
      <w:r w:rsidR="00250D92" w:rsidRPr="00A356AF">
        <w:rPr>
          <w:rFonts w:ascii="Times New Roman" w:hAnsi="Times New Roman" w:cs="Times New Roman"/>
          <w:lang w:val="en-GB"/>
        </w:rPr>
        <w:t xml:space="preserve">considered </w:t>
      </w:r>
      <w:r w:rsidR="000A01DA" w:rsidRPr="00A356AF">
        <w:rPr>
          <w:rFonts w:ascii="Times New Roman" w:hAnsi="Times New Roman" w:cs="Times New Roman"/>
          <w:lang w:val="en-GB"/>
        </w:rPr>
        <w:t>in t</w:t>
      </w:r>
      <w:r w:rsidR="00250D92" w:rsidRPr="00A356AF">
        <w:rPr>
          <w:rFonts w:ascii="Times New Roman" w:hAnsi="Times New Roman" w:cs="Times New Roman"/>
          <w:lang w:val="en-GB"/>
        </w:rPr>
        <w:t>he previous decision.</w:t>
      </w:r>
    </w:p>
    <w:p w14:paraId="4A7FEFE1" w14:textId="5494DDCC" w:rsidR="007570C3" w:rsidRPr="00A356AF" w:rsidRDefault="00CA1E0E" w:rsidP="0056051F">
      <w:pPr>
        <w:pStyle w:val="ListParagraph"/>
        <w:numPr>
          <w:ilvl w:val="0"/>
          <w:numId w:val="25"/>
        </w:numPr>
        <w:spacing w:after="0"/>
        <w:ind w:left="888" w:right="-288"/>
        <w:jc w:val="both"/>
        <w:rPr>
          <w:rFonts w:ascii="Times New Roman" w:hAnsi="Times New Roman" w:cs="Times New Roman"/>
          <w:lang w:val="en-GB"/>
        </w:rPr>
      </w:pPr>
      <w:r w:rsidRPr="00A356AF">
        <w:rPr>
          <w:rFonts w:ascii="Times New Roman" w:hAnsi="Times New Roman" w:cs="Times New Roman"/>
          <w:lang w:val="en-GB"/>
        </w:rPr>
        <w:t xml:space="preserve">The appeal will be presented to the Secretary </w:t>
      </w:r>
      <w:r w:rsidR="000007DF" w:rsidRPr="00A356AF">
        <w:rPr>
          <w:rFonts w:ascii="Times New Roman" w:hAnsi="Times New Roman" w:cs="Times New Roman"/>
          <w:lang w:val="en-GB"/>
        </w:rPr>
        <w:t xml:space="preserve">who </w:t>
      </w:r>
      <w:r w:rsidR="00E250C3" w:rsidRPr="00A356AF">
        <w:rPr>
          <w:rFonts w:ascii="Times New Roman" w:hAnsi="Times New Roman" w:cs="Times New Roman"/>
          <w:lang w:val="en-GB"/>
        </w:rPr>
        <w:t xml:space="preserve">will inform </w:t>
      </w:r>
      <w:r w:rsidR="00807EB6" w:rsidRPr="00A356AF">
        <w:rPr>
          <w:rFonts w:ascii="Times New Roman" w:hAnsi="Times New Roman" w:cs="Times New Roman"/>
          <w:lang w:val="en-GB"/>
        </w:rPr>
        <w:t>the CEO</w:t>
      </w:r>
      <w:r w:rsidR="002F715A" w:rsidRPr="00A356AF">
        <w:rPr>
          <w:rFonts w:ascii="Times New Roman" w:hAnsi="Times New Roman" w:cs="Times New Roman"/>
          <w:lang w:val="en-GB"/>
        </w:rPr>
        <w:t xml:space="preserve">. </w:t>
      </w:r>
      <w:r w:rsidR="000355F0" w:rsidRPr="00A356AF">
        <w:rPr>
          <w:rFonts w:ascii="Times New Roman" w:hAnsi="Times New Roman" w:cs="Times New Roman"/>
          <w:lang w:val="en-GB"/>
        </w:rPr>
        <w:t xml:space="preserve">The CEO will </w:t>
      </w:r>
      <w:r w:rsidR="00194E5A" w:rsidRPr="00A356AF">
        <w:rPr>
          <w:rFonts w:ascii="Times New Roman" w:hAnsi="Times New Roman" w:cs="Times New Roman"/>
          <w:lang w:val="en-GB"/>
        </w:rPr>
        <w:t>convene</w:t>
      </w:r>
      <w:r w:rsidR="005D4D4D" w:rsidRPr="00A356AF">
        <w:rPr>
          <w:rFonts w:ascii="Times New Roman" w:hAnsi="Times New Roman" w:cs="Times New Roman"/>
          <w:lang w:val="en-GB"/>
        </w:rPr>
        <w:t xml:space="preserve"> a </w:t>
      </w:r>
      <w:r w:rsidR="0022533F" w:rsidRPr="00A356AF">
        <w:rPr>
          <w:rFonts w:ascii="Times New Roman" w:hAnsi="Times New Roman" w:cs="Times New Roman"/>
          <w:lang w:val="en-GB"/>
        </w:rPr>
        <w:t xml:space="preserve">panel </w:t>
      </w:r>
      <w:r w:rsidR="008922FF" w:rsidRPr="00A356AF">
        <w:rPr>
          <w:rFonts w:ascii="Times New Roman" w:hAnsi="Times New Roman" w:cs="Times New Roman"/>
          <w:lang w:val="en-GB"/>
        </w:rPr>
        <w:t>within a period of 2</w:t>
      </w:r>
      <w:r w:rsidR="0006613D" w:rsidRPr="00A356AF">
        <w:rPr>
          <w:rFonts w:ascii="Times New Roman" w:hAnsi="Times New Roman" w:cs="Times New Roman"/>
          <w:lang w:val="en-GB"/>
        </w:rPr>
        <w:t>5</w:t>
      </w:r>
      <w:r w:rsidR="008922FF" w:rsidRPr="00A356AF">
        <w:rPr>
          <w:rFonts w:ascii="Times New Roman" w:hAnsi="Times New Roman" w:cs="Times New Roman"/>
          <w:lang w:val="en-GB"/>
        </w:rPr>
        <w:t xml:space="preserve"> working days</w:t>
      </w:r>
      <w:r w:rsidR="005D4D4D" w:rsidRPr="00A356AF">
        <w:rPr>
          <w:rFonts w:ascii="Times New Roman" w:hAnsi="Times New Roman" w:cs="Times New Roman"/>
          <w:lang w:val="en-GB"/>
        </w:rPr>
        <w:t xml:space="preserve"> </w:t>
      </w:r>
      <w:r w:rsidR="00720B0B" w:rsidRPr="00A356AF">
        <w:rPr>
          <w:rFonts w:ascii="Times New Roman" w:hAnsi="Times New Roman" w:cs="Times New Roman"/>
          <w:lang w:val="en-GB"/>
        </w:rPr>
        <w:t>with all Board</w:t>
      </w:r>
      <w:r w:rsidR="006A3620" w:rsidRPr="00A356AF">
        <w:rPr>
          <w:rFonts w:ascii="Times New Roman" w:hAnsi="Times New Roman" w:cs="Times New Roman"/>
          <w:lang w:val="en-GB"/>
        </w:rPr>
        <w:t xml:space="preserve"> members and </w:t>
      </w:r>
      <w:r w:rsidR="00C044AA" w:rsidRPr="00A356AF">
        <w:rPr>
          <w:rFonts w:ascii="Times New Roman" w:hAnsi="Times New Roman" w:cs="Times New Roman"/>
          <w:lang w:val="en-GB"/>
        </w:rPr>
        <w:t xml:space="preserve">three members of the </w:t>
      </w:r>
      <w:r w:rsidR="007246A4" w:rsidRPr="00A356AF">
        <w:rPr>
          <w:rFonts w:ascii="Times New Roman" w:hAnsi="Times New Roman" w:cs="Times New Roman"/>
          <w:lang w:val="en-GB"/>
        </w:rPr>
        <w:t>A</w:t>
      </w:r>
      <w:r w:rsidR="00C044AA" w:rsidRPr="00A356AF">
        <w:rPr>
          <w:rFonts w:ascii="Times New Roman" w:hAnsi="Times New Roman" w:cs="Times New Roman"/>
          <w:lang w:val="en-GB"/>
        </w:rPr>
        <w:t xml:space="preserve">dvisory </w:t>
      </w:r>
      <w:r w:rsidR="007638D2" w:rsidRPr="00A356AF">
        <w:rPr>
          <w:rFonts w:ascii="Times New Roman" w:hAnsi="Times New Roman" w:cs="Times New Roman"/>
          <w:lang w:val="en-GB"/>
        </w:rPr>
        <w:t>Committee</w:t>
      </w:r>
      <w:r w:rsidR="00EB3AB0" w:rsidRPr="00A356AF">
        <w:rPr>
          <w:rFonts w:ascii="Times New Roman" w:hAnsi="Times New Roman" w:cs="Times New Roman"/>
          <w:lang w:val="en-GB"/>
        </w:rPr>
        <w:t xml:space="preserve"> </w:t>
      </w:r>
      <w:r w:rsidR="000244DB" w:rsidRPr="00A356AF">
        <w:rPr>
          <w:rFonts w:ascii="Times New Roman" w:hAnsi="Times New Roman" w:cs="Times New Roman"/>
          <w:lang w:val="en-GB"/>
        </w:rPr>
        <w:t>a</w:t>
      </w:r>
      <w:r w:rsidR="008922FF" w:rsidRPr="00A356AF">
        <w:rPr>
          <w:rFonts w:ascii="Times New Roman" w:hAnsi="Times New Roman" w:cs="Times New Roman"/>
          <w:lang w:val="en-GB"/>
        </w:rPr>
        <w:t xml:space="preserve">nd inform the </w:t>
      </w:r>
      <w:r w:rsidR="007F3B29" w:rsidRPr="00A356AF">
        <w:rPr>
          <w:rFonts w:ascii="Times New Roman" w:hAnsi="Times New Roman" w:cs="Times New Roman"/>
          <w:lang w:val="en-GB"/>
        </w:rPr>
        <w:t xml:space="preserve">appealing </w:t>
      </w:r>
      <w:r w:rsidR="008922FF" w:rsidRPr="00A356AF">
        <w:rPr>
          <w:rFonts w:ascii="Times New Roman" w:hAnsi="Times New Roman" w:cs="Times New Roman"/>
          <w:lang w:val="en-GB"/>
        </w:rPr>
        <w:t xml:space="preserve">parties of the </w:t>
      </w:r>
      <w:r w:rsidR="00FB1F1F" w:rsidRPr="00A356AF">
        <w:rPr>
          <w:rFonts w:ascii="Times New Roman" w:hAnsi="Times New Roman" w:cs="Times New Roman"/>
          <w:lang w:val="en-GB"/>
        </w:rPr>
        <w:t xml:space="preserve">meeting. </w:t>
      </w:r>
      <w:r w:rsidR="007570C3" w:rsidRPr="00A356AF">
        <w:rPr>
          <w:rFonts w:ascii="Times New Roman" w:hAnsi="Times New Roman" w:cs="Times New Roman"/>
          <w:lang w:val="en-GB"/>
        </w:rPr>
        <w:t>In case of a</w:t>
      </w:r>
      <w:r w:rsidR="00545E81" w:rsidRPr="00A356AF">
        <w:rPr>
          <w:rFonts w:ascii="Times New Roman" w:hAnsi="Times New Roman" w:cs="Times New Roman"/>
          <w:lang w:val="en-GB"/>
        </w:rPr>
        <w:t xml:space="preserve"> </w:t>
      </w:r>
      <w:r w:rsidR="00E17048" w:rsidRPr="00A356AF">
        <w:rPr>
          <w:rFonts w:ascii="Times New Roman" w:hAnsi="Times New Roman" w:cs="Times New Roman"/>
          <w:lang w:val="en-GB"/>
        </w:rPr>
        <w:t>conflict of interest</w:t>
      </w:r>
      <w:r w:rsidR="000007DF" w:rsidRPr="00A356AF">
        <w:rPr>
          <w:rFonts w:ascii="Times New Roman" w:hAnsi="Times New Roman" w:cs="Times New Roman"/>
          <w:lang w:val="en-GB"/>
        </w:rPr>
        <w:t>,</w:t>
      </w:r>
      <w:r w:rsidR="00E17048" w:rsidRPr="00A356AF">
        <w:rPr>
          <w:rFonts w:ascii="Times New Roman" w:hAnsi="Times New Roman" w:cs="Times New Roman"/>
          <w:lang w:val="en-GB"/>
        </w:rPr>
        <w:t xml:space="preserve"> </w:t>
      </w:r>
      <w:r w:rsidR="004B1D59" w:rsidRPr="00A356AF">
        <w:rPr>
          <w:rFonts w:ascii="Times New Roman" w:hAnsi="Times New Roman" w:cs="Times New Roman"/>
          <w:lang w:val="en-GB"/>
        </w:rPr>
        <w:t xml:space="preserve">the </w:t>
      </w:r>
      <w:r w:rsidR="007B4818" w:rsidRPr="00A356AF">
        <w:rPr>
          <w:rFonts w:ascii="Times New Roman" w:hAnsi="Times New Roman" w:cs="Times New Roman"/>
          <w:lang w:val="en-GB"/>
        </w:rPr>
        <w:t xml:space="preserve">respective </w:t>
      </w:r>
      <w:r w:rsidR="00824F0F" w:rsidRPr="00A356AF">
        <w:rPr>
          <w:rFonts w:ascii="Times New Roman" w:hAnsi="Times New Roman" w:cs="Times New Roman"/>
          <w:lang w:val="en-GB"/>
        </w:rPr>
        <w:t>Board member or the</w:t>
      </w:r>
      <w:r w:rsidR="007B4818" w:rsidRPr="00A356AF">
        <w:rPr>
          <w:rFonts w:ascii="Times New Roman" w:hAnsi="Times New Roman" w:cs="Times New Roman"/>
          <w:lang w:val="en-GB"/>
        </w:rPr>
        <w:t xml:space="preserve"> respective</w:t>
      </w:r>
      <w:r w:rsidR="00824F0F" w:rsidRPr="00A356AF">
        <w:rPr>
          <w:rFonts w:ascii="Times New Roman" w:hAnsi="Times New Roman" w:cs="Times New Roman"/>
          <w:lang w:val="en-GB"/>
        </w:rPr>
        <w:t xml:space="preserve"> </w:t>
      </w:r>
      <w:r w:rsidR="003F019B" w:rsidRPr="00A356AF">
        <w:rPr>
          <w:rFonts w:ascii="Times New Roman" w:hAnsi="Times New Roman" w:cs="Times New Roman"/>
          <w:lang w:val="en-GB"/>
        </w:rPr>
        <w:t>Advisory Committee member will be excluded f</w:t>
      </w:r>
      <w:r w:rsidR="007A65F8" w:rsidRPr="00A356AF">
        <w:rPr>
          <w:rFonts w:ascii="Times New Roman" w:hAnsi="Times New Roman" w:cs="Times New Roman"/>
          <w:lang w:val="en-GB"/>
        </w:rPr>
        <w:t xml:space="preserve">rom the </w:t>
      </w:r>
      <w:r w:rsidR="00847E48" w:rsidRPr="00A356AF">
        <w:rPr>
          <w:rFonts w:ascii="Times New Roman" w:hAnsi="Times New Roman" w:cs="Times New Roman"/>
          <w:lang w:val="en-GB"/>
        </w:rPr>
        <w:t>panel</w:t>
      </w:r>
      <w:r w:rsidR="00E95834" w:rsidRPr="00A356AF">
        <w:rPr>
          <w:rFonts w:ascii="Times New Roman" w:hAnsi="Times New Roman" w:cs="Times New Roman"/>
          <w:lang w:val="en-GB"/>
        </w:rPr>
        <w:t xml:space="preserve"> and replaced </w:t>
      </w:r>
      <w:r w:rsidR="00604ECD" w:rsidRPr="00A356AF">
        <w:rPr>
          <w:rFonts w:ascii="Times New Roman" w:hAnsi="Times New Roman" w:cs="Times New Roman"/>
          <w:lang w:val="en-GB"/>
        </w:rPr>
        <w:t xml:space="preserve">by another member of the Advisory Committee </w:t>
      </w:r>
      <w:r w:rsidR="000007DF" w:rsidRPr="00A356AF">
        <w:rPr>
          <w:rFonts w:ascii="Times New Roman" w:hAnsi="Times New Roman" w:cs="Times New Roman"/>
          <w:lang w:val="en-GB"/>
        </w:rPr>
        <w:t xml:space="preserve">who </w:t>
      </w:r>
      <w:r w:rsidR="002B21D0" w:rsidRPr="00A356AF">
        <w:rPr>
          <w:rFonts w:ascii="Times New Roman" w:hAnsi="Times New Roman" w:cs="Times New Roman"/>
          <w:lang w:val="en-GB"/>
        </w:rPr>
        <w:t xml:space="preserve">is not conflicted. </w:t>
      </w:r>
      <w:r w:rsidR="008B7CED" w:rsidRPr="00A356AF">
        <w:rPr>
          <w:rFonts w:ascii="Times New Roman" w:hAnsi="Times New Roman" w:cs="Times New Roman"/>
          <w:lang w:val="en-GB"/>
        </w:rPr>
        <w:t xml:space="preserve">A </w:t>
      </w:r>
      <w:r w:rsidR="00E81D8A" w:rsidRPr="00A356AF">
        <w:rPr>
          <w:rFonts w:ascii="Times New Roman" w:hAnsi="Times New Roman" w:cs="Times New Roman"/>
          <w:lang w:val="en-GB"/>
        </w:rPr>
        <w:t xml:space="preserve">conflicted </w:t>
      </w:r>
      <w:r w:rsidR="002B21D0" w:rsidRPr="00A356AF">
        <w:rPr>
          <w:rFonts w:ascii="Times New Roman" w:hAnsi="Times New Roman" w:cs="Times New Roman"/>
          <w:lang w:val="en-GB"/>
        </w:rPr>
        <w:t>Board member can</w:t>
      </w:r>
      <w:r w:rsidR="006B6C94" w:rsidRPr="00A356AF">
        <w:rPr>
          <w:rFonts w:ascii="Times New Roman" w:hAnsi="Times New Roman" w:cs="Times New Roman"/>
          <w:lang w:val="en-GB"/>
        </w:rPr>
        <w:t>not be replaced</w:t>
      </w:r>
      <w:r w:rsidR="003046F4" w:rsidRPr="00A356AF">
        <w:rPr>
          <w:rFonts w:ascii="Times New Roman" w:hAnsi="Times New Roman" w:cs="Times New Roman"/>
          <w:lang w:val="en-GB"/>
        </w:rPr>
        <w:t>.</w:t>
      </w:r>
    </w:p>
    <w:p w14:paraId="7B79EC5F" w14:textId="216782FB" w:rsidR="00250D92" w:rsidRPr="00A356AF" w:rsidRDefault="00E82D92" w:rsidP="0056051F">
      <w:pPr>
        <w:pStyle w:val="ListParagraph"/>
        <w:numPr>
          <w:ilvl w:val="0"/>
          <w:numId w:val="25"/>
        </w:numPr>
        <w:spacing w:after="0"/>
        <w:ind w:left="888" w:right="-288"/>
        <w:jc w:val="both"/>
        <w:rPr>
          <w:rFonts w:ascii="Times New Roman" w:hAnsi="Times New Roman" w:cs="Times New Roman"/>
          <w:lang w:val="en-GB"/>
        </w:rPr>
      </w:pPr>
      <w:r w:rsidRPr="00A356AF">
        <w:rPr>
          <w:rFonts w:ascii="Times New Roman" w:hAnsi="Times New Roman" w:cs="Times New Roman"/>
          <w:lang w:val="en-GB"/>
        </w:rPr>
        <w:t>The</w:t>
      </w:r>
      <w:r w:rsidR="0085507B" w:rsidRPr="00A356AF">
        <w:rPr>
          <w:rFonts w:ascii="Times New Roman" w:hAnsi="Times New Roman" w:cs="Times New Roman"/>
          <w:lang w:val="en-GB"/>
        </w:rPr>
        <w:t xml:space="preserve"> convened </w:t>
      </w:r>
      <w:r w:rsidR="007B0F81" w:rsidRPr="00A356AF">
        <w:rPr>
          <w:rFonts w:ascii="Times New Roman" w:hAnsi="Times New Roman" w:cs="Times New Roman"/>
          <w:lang w:val="en-GB"/>
        </w:rPr>
        <w:t xml:space="preserve">panel will </w:t>
      </w:r>
      <w:proofErr w:type="gramStart"/>
      <w:r w:rsidR="000007DF" w:rsidRPr="00A356AF">
        <w:rPr>
          <w:rFonts w:ascii="Times New Roman" w:hAnsi="Times New Roman" w:cs="Times New Roman"/>
          <w:lang w:val="en-GB"/>
        </w:rPr>
        <w:t>m</w:t>
      </w:r>
      <w:r w:rsidR="007B0F81" w:rsidRPr="00A356AF">
        <w:rPr>
          <w:rFonts w:ascii="Times New Roman" w:hAnsi="Times New Roman" w:cs="Times New Roman"/>
          <w:lang w:val="en-GB"/>
        </w:rPr>
        <w:t>ake a decision</w:t>
      </w:r>
      <w:proofErr w:type="gramEnd"/>
      <w:r w:rsidR="007B0F81" w:rsidRPr="00A356AF">
        <w:rPr>
          <w:rFonts w:ascii="Times New Roman" w:hAnsi="Times New Roman" w:cs="Times New Roman"/>
          <w:lang w:val="en-GB"/>
        </w:rPr>
        <w:t xml:space="preserve"> </w:t>
      </w:r>
      <w:r w:rsidR="003846DE" w:rsidRPr="00A356AF">
        <w:rPr>
          <w:rFonts w:ascii="Times New Roman" w:hAnsi="Times New Roman" w:cs="Times New Roman"/>
          <w:lang w:val="en-GB"/>
        </w:rPr>
        <w:t xml:space="preserve">which will be communicated directly after </w:t>
      </w:r>
      <w:r w:rsidR="00F7767D" w:rsidRPr="00A356AF">
        <w:rPr>
          <w:rFonts w:ascii="Times New Roman" w:hAnsi="Times New Roman" w:cs="Times New Roman"/>
          <w:lang w:val="en-GB"/>
        </w:rPr>
        <w:t>meeting</w:t>
      </w:r>
      <w:r w:rsidR="00803520" w:rsidRPr="00A356AF">
        <w:rPr>
          <w:rFonts w:ascii="Times New Roman" w:hAnsi="Times New Roman" w:cs="Times New Roman"/>
          <w:lang w:val="en-GB"/>
        </w:rPr>
        <w:t xml:space="preserve">. </w:t>
      </w:r>
      <w:r w:rsidR="00217EAF" w:rsidRPr="00A356AF">
        <w:rPr>
          <w:rFonts w:ascii="Times New Roman" w:hAnsi="Times New Roman" w:cs="Times New Roman"/>
          <w:lang w:val="en-GB"/>
        </w:rPr>
        <w:t xml:space="preserve">Written communication can follow within </w:t>
      </w:r>
      <w:r w:rsidR="000007DF" w:rsidRPr="00A356AF">
        <w:rPr>
          <w:rFonts w:ascii="Times New Roman" w:hAnsi="Times New Roman" w:cs="Times New Roman"/>
          <w:lang w:val="en-GB"/>
        </w:rPr>
        <w:t>five</w:t>
      </w:r>
      <w:r w:rsidR="00217EAF" w:rsidRPr="00A356AF">
        <w:rPr>
          <w:rFonts w:ascii="Times New Roman" w:hAnsi="Times New Roman" w:cs="Times New Roman"/>
          <w:lang w:val="en-GB"/>
        </w:rPr>
        <w:t xml:space="preserve"> days after the </w:t>
      </w:r>
      <w:r w:rsidR="00E40306" w:rsidRPr="00A356AF">
        <w:rPr>
          <w:rFonts w:ascii="Times New Roman" w:hAnsi="Times New Roman" w:cs="Times New Roman"/>
          <w:lang w:val="en-GB"/>
        </w:rPr>
        <w:t>meeting.</w:t>
      </w:r>
    </w:p>
    <w:p w14:paraId="57BD0DAA" w14:textId="56727735" w:rsidR="002C2B2F" w:rsidRDefault="00E342B2" w:rsidP="00407D60">
      <w:pPr>
        <w:spacing w:after="0"/>
        <w:ind w:left="462" w:right="-288"/>
        <w:jc w:val="both"/>
        <w:rPr>
          <w:rFonts w:ascii="Times New Roman" w:hAnsi="Times New Roman" w:cs="Times New Roman"/>
          <w:lang w:val="en-GB"/>
        </w:rPr>
      </w:pPr>
      <w:r w:rsidRPr="00A356AF">
        <w:rPr>
          <w:rFonts w:ascii="Times New Roman" w:hAnsi="Times New Roman" w:cs="Times New Roman"/>
          <w:lang w:val="en-GB"/>
        </w:rPr>
        <w:t>This decision is the final decision</w:t>
      </w:r>
      <w:r w:rsidR="000007DF" w:rsidRPr="00A356AF">
        <w:rPr>
          <w:rFonts w:ascii="Times New Roman" w:hAnsi="Times New Roman" w:cs="Times New Roman"/>
          <w:lang w:val="en-GB"/>
        </w:rPr>
        <w:t xml:space="preserve"> and is</w:t>
      </w:r>
      <w:r w:rsidRPr="00A356AF">
        <w:rPr>
          <w:rFonts w:ascii="Times New Roman" w:hAnsi="Times New Roman" w:cs="Times New Roman"/>
          <w:lang w:val="en-GB"/>
        </w:rPr>
        <w:t xml:space="preserve"> not subject to </w:t>
      </w:r>
      <w:r w:rsidR="001F6B20" w:rsidRPr="00A356AF">
        <w:rPr>
          <w:rFonts w:ascii="Times New Roman" w:hAnsi="Times New Roman" w:cs="Times New Roman"/>
          <w:lang w:val="en-GB"/>
        </w:rPr>
        <w:t>further appeal.</w:t>
      </w:r>
      <w:r w:rsidR="00337B64" w:rsidRPr="00A356AF">
        <w:rPr>
          <w:rFonts w:ascii="Times New Roman" w:hAnsi="Times New Roman" w:cs="Times New Roman"/>
          <w:lang w:val="en-GB"/>
        </w:rPr>
        <w:t xml:space="preserve"> </w:t>
      </w:r>
      <w:r w:rsidR="000007DF" w:rsidRPr="00A356AF">
        <w:rPr>
          <w:rFonts w:ascii="Times New Roman" w:hAnsi="Times New Roman" w:cs="Times New Roman"/>
          <w:lang w:val="en-GB"/>
        </w:rPr>
        <w:t xml:space="preserve">The Secretary will monitor any </w:t>
      </w:r>
      <w:r w:rsidR="005C44F4" w:rsidRPr="00A356AF">
        <w:rPr>
          <w:rFonts w:ascii="Times New Roman" w:hAnsi="Times New Roman" w:cs="Times New Roman"/>
          <w:lang w:val="en-GB"/>
        </w:rPr>
        <w:t xml:space="preserve">corrective </w:t>
      </w:r>
      <w:r w:rsidR="00E40306" w:rsidRPr="00A356AF">
        <w:rPr>
          <w:rFonts w:ascii="Times New Roman" w:hAnsi="Times New Roman" w:cs="Times New Roman"/>
          <w:lang w:val="en-GB"/>
        </w:rPr>
        <w:t>actions</w:t>
      </w:r>
      <w:r w:rsidR="000007DF" w:rsidRPr="00A356AF">
        <w:rPr>
          <w:rFonts w:ascii="Times New Roman" w:hAnsi="Times New Roman" w:cs="Times New Roman"/>
          <w:lang w:val="en-GB"/>
        </w:rPr>
        <w:t>. required by the decision</w:t>
      </w:r>
    </w:p>
    <w:p w14:paraId="00540A4B" w14:textId="77777777" w:rsidR="00407D60" w:rsidRPr="00A356AF" w:rsidRDefault="00407D60" w:rsidP="00407D60">
      <w:pPr>
        <w:spacing w:after="0"/>
        <w:ind w:left="642" w:right="-288"/>
        <w:jc w:val="both"/>
        <w:rPr>
          <w:rFonts w:ascii="Times New Roman" w:hAnsi="Times New Roman" w:cs="Times New Roman"/>
          <w:lang w:val="en-GB"/>
        </w:rPr>
      </w:pPr>
    </w:p>
    <w:p w14:paraId="3CCC2379" w14:textId="41C1D1EB" w:rsidR="00F57C66" w:rsidRPr="00A356AF" w:rsidRDefault="00F57C66" w:rsidP="00F57C66">
      <w:pPr>
        <w:spacing w:after="0"/>
        <w:ind w:left="426" w:right="-288"/>
        <w:jc w:val="both"/>
        <w:rPr>
          <w:rFonts w:ascii="Times New Roman" w:hAnsi="Times New Roman" w:cs="Times New Roman"/>
          <w:b/>
          <w:lang w:val="en-GB"/>
        </w:rPr>
      </w:pPr>
      <w:r w:rsidRPr="00A356AF">
        <w:rPr>
          <w:rFonts w:ascii="Times New Roman" w:hAnsi="Times New Roman" w:cs="Times New Roman"/>
          <w:b/>
          <w:lang w:val="en-GB"/>
        </w:rPr>
        <w:t xml:space="preserve">Documentation </w:t>
      </w:r>
    </w:p>
    <w:p w14:paraId="5021331E" w14:textId="151D8CA3" w:rsidR="00E05255" w:rsidRDefault="00F57C66" w:rsidP="00E05255">
      <w:pPr>
        <w:spacing w:after="0"/>
        <w:ind w:left="426" w:right="-288"/>
        <w:jc w:val="both"/>
        <w:rPr>
          <w:rFonts w:ascii="Times New Roman" w:hAnsi="Times New Roman" w:cs="Times New Roman"/>
          <w:lang w:val="en-GB"/>
        </w:rPr>
      </w:pPr>
      <w:r w:rsidRPr="00A356AF">
        <w:rPr>
          <w:rFonts w:ascii="Times New Roman" w:hAnsi="Times New Roman" w:cs="Times New Roman"/>
          <w:lang w:val="en-GB"/>
        </w:rPr>
        <w:t>SES keeps a register of all complaints</w:t>
      </w:r>
      <w:r w:rsidR="00A32CAF" w:rsidRPr="00A356AF">
        <w:rPr>
          <w:rFonts w:ascii="Times New Roman" w:hAnsi="Times New Roman" w:cs="Times New Roman"/>
          <w:lang w:val="en-GB"/>
        </w:rPr>
        <w:t xml:space="preserve"> and appeals</w:t>
      </w:r>
      <w:r w:rsidRPr="00A356AF">
        <w:rPr>
          <w:rFonts w:ascii="Times New Roman" w:hAnsi="Times New Roman" w:cs="Times New Roman"/>
          <w:lang w:val="en-GB"/>
        </w:rPr>
        <w:t>, including the steps taken for resolving the complaint</w:t>
      </w:r>
      <w:r w:rsidR="000007DF" w:rsidRPr="00A356AF">
        <w:rPr>
          <w:rFonts w:ascii="Times New Roman" w:hAnsi="Times New Roman" w:cs="Times New Roman"/>
          <w:lang w:val="en-GB"/>
        </w:rPr>
        <w:t>,</w:t>
      </w:r>
      <w:r w:rsidR="003A22DD" w:rsidRPr="00A356AF">
        <w:rPr>
          <w:rFonts w:ascii="Times New Roman" w:hAnsi="Times New Roman" w:cs="Times New Roman"/>
          <w:lang w:val="en-GB"/>
        </w:rPr>
        <w:t xml:space="preserve"> and will include a summary </w:t>
      </w:r>
      <w:r w:rsidR="000007DF" w:rsidRPr="00A356AF">
        <w:rPr>
          <w:rFonts w:ascii="Times New Roman" w:hAnsi="Times New Roman" w:cs="Times New Roman"/>
          <w:lang w:val="en-GB"/>
        </w:rPr>
        <w:t xml:space="preserve">in its </w:t>
      </w:r>
      <w:r w:rsidR="003A22DD" w:rsidRPr="00A356AF">
        <w:rPr>
          <w:rFonts w:ascii="Times New Roman" w:hAnsi="Times New Roman" w:cs="Times New Roman"/>
          <w:lang w:val="en-GB"/>
        </w:rPr>
        <w:t>the annual report to the European Commission</w:t>
      </w:r>
      <w:r w:rsidR="000007DF" w:rsidRPr="00A356AF">
        <w:rPr>
          <w:rFonts w:ascii="Times New Roman" w:hAnsi="Times New Roman" w:cs="Times New Roman"/>
          <w:lang w:val="en-GB"/>
        </w:rPr>
        <w:t>,</w:t>
      </w:r>
      <w:r w:rsidR="003A22DD" w:rsidRPr="00A356AF">
        <w:rPr>
          <w:rFonts w:ascii="Times New Roman" w:hAnsi="Times New Roman" w:cs="Times New Roman"/>
          <w:lang w:val="en-GB"/>
        </w:rPr>
        <w:t xml:space="preserve"> as per Chapter 8.</w:t>
      </w:r>
      <w:r w:rsidR="00F338AD">
        <w:rPr>
          <w:rFonts w:ascii="Times New Roman" w:hAnsi="Times New Roman" w:cs="Times New Roman"/>
          <w:lang w:val="en-GB"/>
        </w:rPr>
        <w:t xml:space="preserve"> </w:t>
      </w:r>
      <w:r w:rsidR="00E05255">
        <w:rPr>
          <w:rFonts w:ascii="Times New Roman" w:hAnsi="Times New Roman" w:cs="Times New Roman"/>
          <w:lang w:val="en-GB"/>
        </w:rPr>
        <w:t xml:space="preserve"> Upon request by the EC or a Member State, SES shall provide all documents related to a complaint and its handling.</w:t>
      </w:r>
    </w:p>
    <w:p w14:paraId="6494163A" w14:textId="24B2D39A" w:rsidR="00550DD7" w:rsidRPr="00A356AF" w:rsidRDefault="00550DD7" w:rsidP="003A22DD">
      <w:pPr>
        <w:spacing w:after="0"/>
        <w:ind w:left="426" w:right="-288"/>
        <w:jc w:val="both"/>
        <w:rPr>
          <w:rFonts w:ascii="Times New Roman" w:hAnsi="Times New Roman" w:cs="Times New Roman"/>
          <w:lang w:val="en-GB"/>
        </w:rPr>
      </w:pPr>
    </w:p>
    <w:p w14:paraId="27756B0B" w14:textId="0A7CF7CA" w:rsidR="007478FE" w:rsidRPr="00A356AF" w:rsidRDefault="00AF018C" w:rsidP="00E66CE7">
      <w:pPr>
        <w:pStyle w:val="Heading1"/>
        <w:numPr>
          <w:ilvl w:val="0"/>
          <w:numId w:val="53"/>
        </w:numPr>
        <w:ind w:left="426" w:right="-288" w:firstLine="0"/>
        <w:jc w:val="both"/>
        <w:rPr>
          <w:rStyle w:val="Heading1Char"/>
          <w:rFonts w:ascii="Times New Roman" w:hAnsi="Times New Roman" w:cs="Times New Roman"/>
          <w:b/>
          <w:bCs/>
          <w:lang w:val="en-GB"/>
        </w:rPr>
      </w:pPr>
      <w:r>
        <w:rPr>
          <w:rStyle w:val="Heading1Char"/>
          <w:rFonts w:ascii="Times New Roman" w:hAnsi="Times New Roman" w:cs="Times New Roman"/>
          <w:b/>
          <w:bCs/>
          <w:lang w:val="en-GB"/>
        </w:rPr>
        <w:t xml:space="preserve"> </w:t>
      </w:r>
      <w:bookmarkStart w:id="20" w:name="_Toc153349121"/>
      <w:r w:rsidR="00D51A4F" w:rsidRPr="00A356AF">
        <w:rPr>
          <w:rStyle w:val="Heading1Char"/>
          <w:rFonts w:ascii="Times New Roman" w:hAnsi="Times New Roman" w:cs="Times New Roman"/>
          <w:b/>
          <w:bCs/>
          <w:lang w:val="en-GB"/>
        </w:rPr>
        <w:t>Non-conformities</w:t>
      </w:r>
      <w:r w:rsidR="00D460F2" w:rsidRPr="00A356AF">
        <w:rPr>
          <w:rStyle w:val="Heading1Char"/>
          <w:rFonts w:ascii="Times New Roman" w:hAnsi="Times New Roman" w:cs="Times New Roman"/>
          <w:b/>
          <w:bCs/>
          <w:lang w:val="en-GB"/>
        </w:rPr>
        <w:t>,</w:t>
      </w:r>
      <w:r w:rsidR="00D51A4F" w:rsidRPr="00A356AF">
        <w:rPr>
          <w:rStyle w:val="Heading1Char"/>
          <w:rFonts w:ascii="Times New Roman" w:hAnsi="Times New Roman" w:cs="Times New Roman"/>
          <w:b/>
          <w:bCs/>
          <w:lang w:val="en-GB"/>
        </w:rPr>
        <w:t xml:space="preserve"> observations</w:t>
      </w:r>
      <w:r w:rsidR="00786EE9" w:rsidRPr="00A356AF">
        <w:rPr>
          <w:rStyle w:val="Heading1Char"/>
          <w:rFonts w:ascii="Times New Roman" w:hAnsi="Times New Roman" w:cs="Times New Roman"/>
          <w:b/>
          <w:bCs/>
          <w:lang w:val="en-GB"/>
        </w:rPr>
        <w:t>,</w:t>
      </w:r>
      <w:r w:rsidR="00D460F2" w:rsidRPr="00A356AF">
        <w:rPr>
          <w:rStyle w:val="Heading1Char"/>
          <w:rFonts w:ascii="Times New Roman" w:hAnsi="Times New Roman" w:cs="Times New Roman"/>
          <w:b/>
          <w:bCs/>
          <w:lang w:val="en-GB"/>
        </w:rPr>
        <w:t xml:space="preserve"> and </w:t>
      </w:r>
      <w:r w:rsidR="00A27A3C" w:rsidRPr="00A356AF">
        <w:rPr>
          <w:rStyle w:val="Heading1Char"/>
          <w:rFonts w:ascii="Times New Roman" w:hAnsi="Times New Roman" w:cs="Times New Roman"/>
          <w:b/>
          <w:bCs/>
          <w:lang w:val="en-GB"/>
        </w:rPr>
        <w:t>consequences</w:t>
      </w:r>
      <w:bookmarkEnd w:id="20"/>
    </w:p>
    <w:p w14:paraId="2B80076C" w14:textId="77777777" w:rsidR="003A22DD" w:rsidRPr="00A356AF" w:rsidRDefault="003A22DD" w:rsidP="003A22DD">
      <w:pPr>
        <w:spacing w:after="0"/>
        <w:ind w:left="426" w:right="-288"/>
        <w:jc w:val="both"/>
        <w:rPr>
          <w:rFonts w:ascii="Times New Roman" w:hAnsi="Times New Roman" w:cs="Times New Roman"/>
          <w:b/>
          <w:lang w:val="en-GB"/>
        </w:rPr>
      </w:pPr>
    </w:p>
    <w:p w14:paraId="50437445" w14:textId="2A5C218E" w:rsidR="008024CB" w:rsidRPr="00A356AF" w:rsidRDefault="008024CB" w:rsidP="003A22DD">
      <w:pPr>
        <w:spacing w:after="0"/>
        <w:ind w:left="426" w:right="-288"/>
        <w:jc w:val="both"/>
        <w:rPr>
          <w:rFonts w:ascii="Times New Roman" w:hAnsi="Times New Roman" w:cs="Times New Roman"/>
          <w:b/>
          <w:lang w:val="en-GB"/>
        </w:rPr>
      </w:pPr>
      <w:r w:rsidRPr="00A356AF">
        <w:rPr>
          <w:rFonts w:ascii="Times New Roman" w:hAnsi="Times New Roman" w:cs="Times New Roman"/>
          <w:b/>
          <w:lang w:val="en-GB"/>
        </w:rPr>
        <w:t>Non-conformity grading</w:t>
      </w:r>
    </w:p>
    <w:p w14:paraId="1557F327" w14:textId="788BE6BE" w:rsidR="006D6756" w:rsidRPr="00A356AF" w:rsidRDefault="006D6756" w:rsidP="00EE332B">
      <w:pPr>
        <w:spacing w:after="0"/>
        <w:ind w:left="426" w:right="-288"/>
        <w:jc w:val="both"/>
        <w:rPr>
          <w:rFonts w:ascii="Times New Roman" w:hAnsi="Times New Roman" w:cs="Times New Roman"/>
          <w:lang w:val="en-US"/>
        </w:rPr>
      </w:pPr>
      <w:r w:rsidRPr="00A356AF">
        <w:rPr>
          <w:rFonts w:ascii="Times New Roman" w:hAnsi="Times New Roman" w:cs="Times New Roman"/>
          <w:lang w:val="en-US"/>
        </w:rPr>
        <w:t>During the SSAP/RED verification process, findings of discrepancy with the requirements can be detected in four grades, as defined below:</w:t>
      </w:r>
    </w:p>
    <w:p w14:paraId="4A3C67AB" w14:textId="0559E8CA" w:rsidR="00D51A4F" w:rsidRPr="0098419D" w:rsidRDefault="00D51A4F" w:rsidP="00E66CE7">
      <w:pPr>
        <w:pStyle w:val="ListParagraph"/>
        <w:numPr>
          <w:ilvl w:val="0"/>
          <w:numId w:val="31"/>
        </w:numPr>
        <w:spacing w:after="0"/>
        <w:ind w:left="567" w:right="-288" w:firstLine="0"/>
        <w:jc w:val="both"/>
        <w:rPr>
          <w:rFonts w:ascii="Times New Roman" w:hAnsi="Times New Roman" w:cs="Times New Roman"/>
          <w:lang w:val="en-GB"/>
        </w:rPr>
      </w:pPr>
      <w:r w:rsidRPr="0098419D">
        <w:rPr>
          <w:rFonts w:ascii="Times New Roman" w:hAnsi="Times New Roman" w:cs="Times New Roman"/>
          <w:lang w:val="en-GB"/>
        </w:rPr>
        <w:t>Obs</w:t>
      </w:r>
      <w:r w:rsidR="00083CCB" w:rsidRPr="0098419D">
        <w:rPr>
          <w:rFonts w:ascii="Times New Roman" w:hAnsi="Times New Roman" w:cs="Times New Roman"/>
          <w:lang w:val="en-GB"/>
        </w:rPr>
        <w:t xml:space="preserve">ervations are findings </w:t>
      </w:r>
      <w:r w:rsidRPr="0098419D">
        <w:rPr>
          <w:rFonts w:ascii="Times New Roman" w:hAnsi="Times New Roman" w:cs="Times New Roman"/>
          <w:lang w:val="en-GB"/>
        </w:rPr>
        <w:t xml:space="preserve">that do not affect the performance yet but may result in errors that </w:t>
      </w:r>
      <w:r w:rsidR="00F338AD" w:rsidRPr="0098419D">
        <w:rPr>
          <w:rFonts w:ascii="Times New Roman" w:hAnsi="Times New Roman" w:cs="Times New Roman"/>
          <w:lang w:val="en-GB"/>
        </w:rPr>
        <w:t>cause future</w:t>
      </w:r>
      <w:r w:rsidRPr="0098419D">
        <w:rPr>
          <w:rFonts w:ascii="Times New Roman" w:hAnsi="Times New Roman" w:cs="Times New Roman"/>
          <w:lang w:val="en-GB"/>
        </w:rPr>
        <w:t xml:space="preserve"> non-conformity</w:t>
      </w:r>
      <w:r w:rsidR="006D6756" w:rsidRPr="0098419D">
        <w:rPr>
          <w:rFonts w:ascii="Times New Roman" w:hAnsi="Times New Roman" w:cs="Times New Roman"/>
          <w:lang w:val="en-GB"/>
        </w:rPr>
        <w:t>. Follow up is not mandatory, but recommended;</w:t>
      </w:r>
      <w:r w:rsidRPr="0098419D">
        <w:rPr>
          <w:rFonts w:ascii="Times New Roman" w:hAnsi="Times New Roman" w:cs="Times New Roman"/>
          <w:lang w:val="en-GB"/>
        </w:rPr>
        <w:t xml:space="preserve"> </w:t>
      </w:r>
    </w:p>
    <w:p w14:paraId="6B6B598C" w14:textId="23C49AD2" w:rsidR="00D51A4F" w:rsidRPr="00A356AF" w:rsidRDefault="00D51A4F" w:rsidP="00E66CE7">
      <w:pPr>
        <w:pStyle w:val="ListParagraph"/>
        <w:numPr>
          <w:ilvl w:val="0"/>
          <w:numId w:val="10"/>
        </w:numPr>
        <w:spacing w:after="0"/>
        <w:ind w:left="567" w:right="-288" w:firstLine="0"/>
        <w:jc w:val="both"/>
        <w:rPr>
          <w:rFonts w:ascii="Times New Roman" w:hAnsi="Times New Roman" w:cs="Times New Roman"/>
          <w:lang w:val="en-GB"/>
        </w:rPr>
      </w:pPr>
      <w:r w:rsidRPr="64AC3905">
        <w:rPr>
          <w:rFonts w:ascii="Times New Roman" w:hAnsi="Times New Roman" w:cs="Times New Roman"/>
          <w:lang w:val="en-GB"/>
        </w:rPr>
        <w:t>Minor non-conformities</w:t>
      </w:r>
      <w:r w:rsidR="0098419D" w:rsidRPr="64AC3905">
        <w:rPr>
          <w:rFonts w:ascii="Times New Roman" w:hAnsi="Times New Roman" w:cs="Times New Roman"/>
          <w:lang w:val="en-GB"/>
        </w:rPr>
        <w:t xml:space="preserve">: A non-conformity that has a limited impact, constitutes an isolated or temporary lapse, is not systematic and does not result in a fundamental failure if not corrected, shall </w:t>
      </w:r>
      <w:proofErr w:type="gramStart"/>
      <w:r w:rsidR="0098419D" w:rsidRPr="64AC3905">
        <w:rPr>
          <w:rFonts w:ascii="Times New Roman" w:hAnsi="Times New Roman" w:cs="Times New Roman"/>
          <w:lang w:val="en-GB"/>
        </w:rPr>
        <w:t>be considered to be</w:t>
      </w:r>
      <w:proofErr w:type="gramEnd"/>
      <w:r w:rsidR="0098419D" w:rsidRPr="64AC3905">
        <w:rPr>
          <w:rFonts w:ascii="Times New Roman" w:hAnsi="Times New Roman" w:cs="Times New Roman"/>
          <w:lang w:val="en-GB"/>
        </w:rPr>
        <w:t xml:space="preserve"> a minor non-conformity</w:t>
      </w:r>
      <w:proofErr w:type="gramStart"/>
      <w:r w:rsidR="3259633F" w:rsidRPr="64AC3905">
        <w:rPr>
          <w:rFonts w:ascii="Times New Roman" w:hAnsi="Times New Roman" w:cs="Times New Roman"/>
          <w:lang w:val="en-GB"/>
        </w:rPr>
        <w:t>.;</w:t>
      </w:r>
      <w:proofErr w:type="gramEnd"/>
    </w:p>
    <w:p w14:paraId="2110B806" w14:textId="77777777" w:rsidR="002635B1" w:rsidRPr="002635B1" w:rsidRDefault="00D51A4F" w:rsidP="00E66CE7">
      <w:pPr>
        <w:pStyle w:val="ListParagraph"/>
        <w:numPr>
          <w:ilvl w:val="0"/>
          <w:numId w:val="10"/>
        </w:numPr>
        <w:spacing w:after="0"/>
        <w:ind w:left="567" w:right="-288" w:firstLine="0"/>
        <w:jc w:val="both"/>
        <w:rPr>
          <w:rFonts w:ascii="Times New Roman" w:hAnsi="Times New Roman" w:cs="Times New Roman"/>
          <w:lang w:val="en-GB"/>
        </w:rPr>
      </w:pPr>
      <w:r w:rsidRPr="00A356AF">
        <w:rPr>
          <w:rFonts w:ascii="Times New Roman" w:hAnsi="Times New Roman" w:cs="Times New Roman"/>
          <w:lang w:val="en-GB"/>
        </w:rPr>
        <w:t>Major non-conformities</w:t>
      </w:r>
      <w:r w:rsidR="002635B1">
        <w:rPr>
          <w:rFonts w:ascii="Times New Roman" w:hAnsi="Times New Roman" w:cs="Times New Roman"/>
          <w:lang w:val="en-GB"/>
        </w:rPr>
        <w:t xml:space="preserve">: </w:t>
      </w:r>
      <w:r w:rsidR="002635B1" w:rsidRPr="002635B1">
        <w:rPr>
          <w:rFonts w:ascii="Times New Roman" w:hAnsi="Times New Roman" w:cs="Times New Roman"/>
          <w:lang w:val="en-GB"/>
        </w:rPr>
        <w:t xml:space="preserve">Failure to comply with a mandatory requirement of Directive (EU) 2018/2001, where the non-conformity is potentially reversible, repeated and reveals systematic problems, or aspects that alone, or in combination with further non-conformities, may result in a </w:t>
      </w:r>
      <w:r w:rsidR="002635B1" w:rsidRPr="002635B1">
        <w:rPr>
          <w:rFonts w:ascii="Times New Roman" w:hAnsi="Times New Roman" w:cs="Times New Roman"/>
          <w:lang w:val="en-GB"/>
        </w:rPr>
        <w:lastRenderedPageBreak/>
        <w:t xml:space="preserve">fundamental system failure, shall </w:t>
      </w:r>
      <w:proofErr w:type="gramStart"/>
      <w:r w:rsidR="002635B1" w:rsidRPr="002635B1">
        <w:rPr>
          <w:rFonts w:ascii="Times New Roman" w:hAnsi="Times New Roman" w:cs="Times New Roman"/>
          <w:lang w:val="en-GB"/>
        </w:rPr>
        <w:t>be considered to be</w:t>
      </w:r>
      <w:proofErr w:type="gramEnd"/>
      <w:r w:rsidR="002635B1" w:rsidRPr="002635B1">
        <w:rPr>
          <w:rFonts w:ascii="Times New Roman" w:hAnsi="Times New Roman" w:cs="Times New Roman"/>
          <w:lang w:val="en-GB"/>
        </w:rPr>
        <w:t xml:space="preserve"> a major non-conformity. Major non-conformities shall include, but are not limited to, the following:</w:t>
      </w:r>
    </w:p>
    <w:p w14:paraId="19709480" w14:textId="77777777" w:rsidR="002635B1" w:rsidRPr="002635B1" w:rsidRDefault="002635B1" w:rsidP="00E66CE7">
      <w:pPr>
        <w:pStyle w:val="ListParagraph"/>
        <w:spacing w:after="0"/>
        <w:ind w:left="567" w:right="-288"/>
        <w:jc w:val="both"/>
        <w:rPr>
          <w:rFonts w:ascii="Times New Roman" w:hAnsi="Times New Roman" w:cs="Times New Roman"/>
          <w:lang w:val="en-GB"/>
        </w:rPr>
      </w:pPr>
      <w:r w:rsidRPr="002635B1">
        <w:rPr>
          <w:rFonts w:ascii="Times New Roman" w:hAnsi="Times New Roman" w:cs="Times New Roman"/>
          <w:lang w:val="en-GB"/>
        </w:rPr>
        <w:t>(a) systematic problems with mass balance or GHG data reported for example, incorrect documentation is identified in more than 10% of the claims included in the representative sample;</w:t>
      </w:r>
    </w:p>
    <w:p w14:paraId="0EFDAF92" w14:textId="77777777" w:rsidR="002635B1" w:rsidRPr="002635B1" w:rsidRDefault="002635B1" w:rsidP="00E66CE7">
      <w:pPr>
        <w:pStyle w:val="ListParagraph"/>
        <w:spacing w:after="0"/>
        <w:ind w:left="567" w:right="-288"/>
        <w:jc w:val="both"/>
        <w:rPr>
          <w:rFonts w:ascii="Times New Roman" w:hAnsi="Times New Roman" w:cs="Times New Roman"/>
          <w:lang w:val="en-GB"/>
        </w:rPr>
      </w:pPr>
      <w:r w:rsidRPr="002635B1">
        <w:rPr>
          <w:rFonts w:ascii="Times New Roman" w:hAnsi="Times New Roman" w:cs="Times New Roman"/>
          <w:lang w:val="en-GB"/>
        </w:rPr>
        <w:t>(b) the omission of an economic operator to declare its participation in other voluntary schemes during the certification process;</w:t>
      </w:r>
    </w:p>
    <w:p w14:paraId="3376D65B" w14:textId="4E031EC1" w:rsidR="00D51A4F" w:rsidRPr="00A356AF" w:rsidRDefault="002635B1" w:rsidP="00E66CE7">
      <w:pPr>
        <w:pStyle w:val="ListParagraph"/>
        <w:spacing w:after="0"/>
        <w:ind w:left="567" w:right="-288"/>
        <w:jc w:val="both"/>
        <w:rPr>
          <w:rFonts w:ascii="Times New Roman" w:hAnsi="Times New Roman" w:cs="Times New Roman"/>
          <w:lang w:val="en-GB"/>
        </w:rPr>
      </w:pPr>
      <w:r w:rsidRPr="002635B1">
        <w:rPr>
          <w:rFonts w:ascii="Times New Roman" w:hAnsi="Times New Roman" w:cs="Times New Roman"/>
          <w:lang w:val="en-GB"/>
        </w:rPr>
        <w:t>(c) failure to provide relevant information to auditors for example, mass balance data and audit reports.</w:t>
      </w:r>
      <w:r w:rsidR="006D6756" w:rsidRPr="00A356AF">
        <w:rPr>
          <w:rFonts w:ascii="Times New Roman" w:hAnsi="Times New Roman" w:cs="Times New Roman"/>
          <w:lang w:val="en-GB"/>
        </w:rPr>
        <w:t>;</w:t>
      </w:r>
    </w:p>
    <w:p w14:paraId="673DCE38" w14:textId="637935AC" w:rsidR="00CE6378" w:rsidRPr="00CE6378" w:rsidRDefault="006D6756" w:rsidP="00E66CE7">
      <w:pPr>
        <w:pStyle w:val="ListParagraph"/>
        <w:numPr>
          <w:ilvl w:val="0"/>
          <w:numId w:val="10"/>
        </w:numPr>
        <w:spacing w:after="0"/>
        <w:ind w:left="567" w:right="-288" w:firstLine="0"/>
        <w:jc w:val="both"/>
        <w:rPr>
          <w:rFonts w:ascii="Times New Roman" w:hAnsi="Times New Roman" w:cs="Times New Roman"/>
          <w:lang w:val="en-GB"/>
        </w:rPr>
      </w:pPr>
      <w:r w:rsidRPr="00A356AF">
        <w:rPr>
          <w:rFonts w:ascii="Times New Roman" w:hAnsi="Times New Roman" w:cs="Times New Roman"/>
          <w:lang w:val="en-GB"/>
        </w:rPr>
        <w:t>Critical major non-conformities</w:t>
      </w:r>
      <w:r w:rsidR="00CE6378">
        <w:rPr>
          <w:rFonts w:ascii="Times New Roman" w:hAnsi="Times New Roman" w:cs="Times New Roman"/>
          <w:lang w:val="en-GB"/>
        </w:rPr>
        <w:t xml:space="preserve">: </w:t>
      </w:r>
      <w:r w:rsidR="00CE6378" w:rsidRPr="00CE6378">
        <w:rPr>
          <w:rFonts w:ascii="Times New Roman" w:hAnsi="Times New Roman" w:cs="Times New Roman"/>
          <w:lang w:val="en-GB"/>
        </w:rPr>
        <w:t>The intentional violation of a voluntary scheme’s standards such as fraud, irreversible non-conformity, or a violation that jeopardi</w:t>
      </w:r>
      <w:r w:rsidR="00F338AD">
        <w:rPr>
          <w:rFonts w:ascii="Times New Roman" w:hAnsi="Times New Roman" w:cs="Times New Roman"/>
          <w:lang w:val="en-GB"/>
        </w:rPr>
        <w:t>z</w:t>
      </w:r>
      <w:r w:rsidR="00CE6378" w:rsidRPr="00CE6378">
        <w:rPr>
          <w:rFonts w:ascii="Times New Roman" w:hAnsi="Times New Roman" w:cs="Times New Roman"/>
          <w:lang w:val="en-GB"/>
        </w:rPr>
        <w:t xml:space="preserve">es the integrity of the voluntary scheme shall </w:t>
      </w:r>
      <w:proofErr w:type="gramStart"/>
      <w:r w:rsidR="00CE6378" w:rsidRPr="00CE6378">
        <w:rPr>
          <w:rFonts w:ascii="Times New Roman" w:hAnsi="Times New Roman" w:cs="Times New Roman"/>
          <w:lang w:val="en-GB"/>
        </w:rPr>
        <w:t>be considered to be</w:t>
      </w:r>
      <w:proofErr w:type="gramEnd"/>
      <w:r w:rsidR="00CE6378" w:rsidRPr="00CE6378">
        <w:rPr>
          <w:rFonts w:ascii="Times New Roman" w:hAnsi="Times New Roman" w:cs="Times New Roman"/>
          <w:lang w:val="en-GB"/>
        </w:rPr>
        <w:t xml:space="preserve"> a critical non-conformity. Critical non-conformities shall include, but are not limited to, the following:</w:t>
      </w:r>
    </w:p>
    <w:p w14:paraId="491D2FAE" w14:textId="77777777" w:rsidR="00CE6378" w:rsidRPr="00CE6378" w:rsidRDefault="00CE6378" w:rsidP="00E66CE7">
      <w:pPr>
        <w:pStyle w:val="ListParagraph"/>
        <w:spacing w:after="0"/>
        <w:ind w:left="567" w:right="-288"/>
        <w:jc w:val="both"/>
        <w:rPr>
          <w:rFonts w:ascii="Times New Roman" w:hAnsi="Times New Roman" w:cs="Times New Roman"/>
          <w:lang w:val="en-GB"/>
        </w:rPr>
      </w:pPr>
      <w:r w:rsidRPr="00CE6378">
        <w:rPr>
          <w:rFonts w:ascii="Times New Roman" w:hAnsi="Times New Roman" w:cs="Times New Roman"/>
          <w:lang w:val="en-GB"/>
        </w:rPr>
        <w:t>(a) non-compliance with a mandatory requirement of Directive (EU) 2018/2001, such as land conversion which contravenes Article 29(3), (4) and (5) of that Directive;</w:t>
      </w:r>
    </w:p>
    <w:p w14:paraId="7FBB1148" w14:textId="77777777" w:rsidR="00CE6378" w:rsidRPr="00CE6378" w:rsidRDefault="00CE6378" w:rsidP="00E66CE7">
      <w:pPr>
        <w:pStyle w:val="ListParagraph"/>
        <w:spacing w:after="0"/>
        <w:ind w:left="567" w:right="-288"/>
        <w:jc w:val="both"/>
        <w:rPr>
          <w:rFonts w:ascii="Times New Roman" w:hAnsi="Times New Roman" w:cs="Times New Roman"/>
          <w:lang w:val="en-GB"/>
        </w:rPr>
      </w:pPr>
      <w:r w:rsidRPr="00CE6378">
        <w:rPr>
          <w:rFonts w:ascii="Times New Roman" w:hAnsi="Times New Roman" w:cs="Times New Roman"/>
          <w:lang w:val="en-GB"/>
        </w:rPr>
        <w:t>(b) fraudulent issuance of a proof of sustainability or self-declarations, for example, intentional duplication of a proof of sustainability to seek financial benefit;</w:t>
      </w:r>
    </w:p>
    <w:p w14:paraId="422E5A90" w14:textId="08D1B71D" w:rsidR="006D6756" w:rsidRPr="00A356AF" w:rsidRDefault="00CE6378" w:rsidP="00E66CE7">
      <w:pPr>
        <w:pStyle w:val="ListParagraph"/>
        <w:spacing w:after="0"/>
        <w:ind w:left="567" w:right="-288"/>
        <w:jc w:val="both"/>
        <w:rPr>
          <w:rFonts w:ascii="Times New Roman" w:hAnsi="Times New Roman" w:cs="Times New Roman"/>
          <w:lang w:val="en-GB"/>
        </w:rPr>
      </w:pPr>
      <w:r w:rsidRPr="00CE6378">
        <w:rPr>
          <w:rFonts w:ascii="Times New Roman" w:hAnsi="Times New Roman" w:cs="Times New Roman"/>
          <w:lang w:val="en-GB"/>
        </w:rPr>
        <w:t>(c) deliberate misstatement of raw material description, falsification of GHG values or input data</w:t>
      </w:r>
      <w:r w:rsidR="006D6756" w:rsidRPr="00A356AF">
        <w:rPr>
          <w:rFonts w:ascii="Times New Roman" w:hAnsi="Times New Roman" w:cs="Times New Roman"/>
          <w:lang w:val="en-GB"/>
        </w:rPr>
        <w:t xml:space="preserve"> </w:t>
      </w:r>
    </w:p>
    <w:p w14:paraId="0D2E4A0D" w14:textId="77777777" w:rsidR="00CC6407" w:rsidRPr="00A356AF" w:rsidRDefault="00CC6407" w:rsidP="00CC6407">
      <w:pPr>
        <w:pStyle w:val="ListParagraph"/>
        <w:spacing w:after="0"/>
        <w:ind w:left="1134" w:right="-288"/>
        <w:jc w:val="both"/>
        <w:rPr>
          <w:rFonts w:ascii="Times New Roman" w:hAnsi="Times New Roman" w:cs="Times New Roman"/>
          <w:lang w:val="en-GB"/>
        </w:rPr>
      </w:pPr>
    </w:p>
    <w:p w14:paraId="43CBB4A2" w14:textId="65758FD1" w:rsidR="008024CB" w:rsidRPr="00A356AF" w:rsidRDefault="008024CB" w:rsidP="003A22DD">
      <w:pPr>
        <w:spacing w:after="0"/>
        <w:ind w:left="426" w:right="-288"/>
        <w:jc w:val="both"/>
        <w:rPr>
          <w:rFonts w:ascii="Times New Roman" w:hAnsi="Times New Roman" w:cs="Times New Roman"/>
          <w:b/>
          <w:lang w:val="en-GB"/>
        </w:rPr>
      </w:pPr>
      <w:r w:rsidRPr="00A356AF">
        <w:rPr>
          <w:rFonts w:ascii="Times New Roman" w:hAnsi="Times New Roman" w:cs="Times New Roman"/>
          <w:b/>
          <w:lang w:val="en-GB"/>
        </w:rPr>
        <w:t>Non-conformity resolution timelines</w:t>
      </w:r>
    </w:p>
    <w:p w14:paraId="43E28E30" w14:textId="3888D682" w:rsidR="008024CB" w:rsidRPr="00A356AF" w:rsidRDefault="008024CB" w:rsidP="0056051F">
      <w:pPr>
        <w:pStyle w:val="ListParagraph"/>
        <w:numPr>
          <w:ilvl w:val="0"/>
          <w:numId w:val="20"/>
        </w:numPr>
        <w:spacing w:after="0"/>
        <w:ind w:right="-288"/>
        <w:jc w:val="both"/>
        <w:rPr>
          <w:rFonts w:ascii="Times New Roman" w:hAnsi="Times New Roman" w:cs="Times New Roman"/>
          <w:lang w:val="en-GB"/>
        </w:rPr>
      </w:pPr>
      <w:r w:rsidRPr="00A356AF">
        <w:rPr>
          <w:rFonts w:ascii="Times New Roman" w:hAnsi="Times New Roman" w:cs="Times New Roman"/>
          <w:lang w:val="en-GB"/>
        </w:rPr>
        <w:t>Observations do not necessar</w:t>
      </w:r>
      <w:r w:rsidR="009C6292" w:rsidRPr="00A356AF">
        <w:rPr>
          <w:rFonts w:ascii="Times New Roman" w:hAnsi="Times New Roman" w:cs="Times New Roman"/>
          <w:lang w:val="en-GB"/>
        </w:rPr>
        <w:t>ily</w:t>
      </w:r>
      <w:r w:rsidRPr="00A356AF">
        <w:rPr>
          <w:rFonts w:ascii="Times New Roman" w:hAnsi="Times New Roman" w:cs="Times New Roman"/>
          <w:lang w:val="en-GB"/>
        </w:rPr>
        <w:t xml:space="preserve"> need to be solved as there is no </w:t>
      </w:r>
      <w:r w:rsidR="009C6292" w:rsidRPr="00A356AF">
        <w:rPr>
          <w:rFonts w:ascii="Times New Roman" w:hAnsi="Times New Roman" w:cs="Times New Roman"/>
          <w:lang w:val="en-GB"/>
        </w:rPr>
        <w:t>impact</w:t>
      </w:r>
      <w:r w:rsidRPr="00A356AF">
        <w:rPr>
          <w:rFonts w:ascii="Times New Roman" w:hAnsi="Times New Roman" w:cs="Times New Roman"/>
          <w:lang w:val="en-GB"/>
        </w:rPr>
        <w:t xml:space="preserve"> on performance </w:t>
      </w:r>
      <w:r w:rsidR="00786EE9" w:rsidRPr="00A356AF">
        <w:rPr>
          <w:rFonts w:ascii="Times New Roman" w:hAnsi="Times New Roman" w:cs="Times New Roman"/>
          <w:lang w:val="en-GB"/>
        </w:rPr>
        <w:t xml:space="preserve">yet </w:t>
      </w:r>
      <w:r w:rsidRPr="00A356AF">
        <w:rPr>
          <w:rFonts w:ascii="Times New Roman" w:hAnsi="Times New Roman" w:cs="Times New Roman"/>
          <w:lang w:val="en-GB"/>
        </w:rPr>
        <w:t>detected</w:t>
      </w:r>
      <w:r w:rsidR="009C6292" w:rsidRPr="00A356AF">
        <w:rPr>
          <w:rFonts w:ascii="Times New Roman" w:hAnsi="Times New Roman" w:cs="Times New Roman"/>
          <w:lang w:val="en-GB"/>
        </w:rPr>
        <w:t>.</w:t>
      </w:r>
    </w:p>
    <w:p w14:paraId="07BDF46E" w14:textId="4E74D08A" w:rsidR="008024CB" w:rsidRPr="00A356AF" w:rsidRDefault="008024CB" w:rsidP="0056051F">
      <w:pPr>
        <w:pStyle w:val="ListParagraph"/>
        <w:numPr>
          <w:ilvl w:val="0"/>
          <w:numId w:val="2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Minor non-conformities need to be </w:t>
      </w:r>
      <w:r w:rsidR="004B2043" w:rsidRPr="00A356AF">
        <w:rPr>
          <w:rFonts w:ascii="Times New Roman" w:hAnsi="Times New Roman" w:cs="Times New Roman"/>
          <w:lang w:val="en-GB"/>
        </w:rPr>
        <w:t>resolved</w:t>
      </w:r>
      <w:r w:rsidRPr="00A356AF">
        <w:rPr>
          <w:rFonts w:ascii="Times New Roman" w:hAnsi="Times New Roman" w:cs="Times New Roman"/>
          <w:lang w:val="en-GB"/>
        </w:rPr>
        <w:t xml:space="preserve"> within </w:t>
      </w:r>
      <w:r w:rsidR="000A1C7B">
        <w:rPr>
          <w:rFonts w:ascii="Times New Roman" w:hAnsi="Times New Roman" w:cs="Times New Roman"/>
          <w:lang w:val="en-GB"/>
        </w:rPr>
        <w:t>12 months</w:t>
      </w:r>
      <w:r w:rsidR="00465BF6">
        <w:rPr>
          <w:rFonts w:ascii="Times New Roman" w:hAnsi="Times New Roman" w:cs="Times New Roman"/>
          <w:lang w:val="en-GB"/>
        </w:rPr>
        <w:t xml:space="preserve"> from their notification </w:t>
      </w:r>
      <w:r w:rsidRPr="00A356AF">
        <w:rPr>
          <w:rFonts w:ascii="Times New Roman" w:hAnsi="Times New Roman" w:cs="Times New Roman"/>
          <w:lang w:val="en-GB"/>
        </w:rPr>
        <w:t xml:space="preserve">but without a detailed corrective and preventive action plan, as there was no effect on further incorrectness in the supply chain. </w:t>
      </w:r>
      <w:r w:rsidR="00786EE9" w:rsidRPr="00A356AF">
        <w:rPr>
          <w:rFonts w:ascii="Times New Roman" w:hAnsi="Times New Roman" w:cs="Times New Roman"/>
          <w:lang w:val="en-GB"/>
        </w:rPr>
        <w:t>The next year’s audit will check the e</w:t>
      </w:r>
      <w:r w:rsidRPr="00A356AF">
        <w:rPr>
          <w:rFonts w:ascii="Times New Roman" w:hAnsi="Times New Roman" w:cs="Times New Roman"/>
          <w:lang w:val="en-GB"/>
        </w:rPr>
        <w:t xml:space="preserve">ffectiveness </w:t>
      </w:r>
      <w:r w:rsidR="00786EE9" w:rsidRPr="00A356AF">
        <w:rPr>
          <w:rFonts w:ascii="Times New Roman" w:hAnsi="Times New Roman" w:cs="Times New Roman"/>
          <w:lang w:val="en-GB"/>
        </w:rPr>
        <w:t>in</w:t>
      </w:r>
      <w:r w:rsidRPr="00A356AF">
        <w:rPr>
          <w:rFonts w:ascii="Times New Roman" w:hAnsi="Times New Roman" w:cs="Times New Roman"/>
          <w:lang w:val="en-GB"/>
        </w:rPr>
        <w:t xml:space="preserve"> preventing the same </w:t>
      </w:r>
      <w:r w:rsidR="00F338AD" w:rsidRPr="00A356AF">
        <w:rPr>
          <w:rFonts w:ascii="Times New Roman" w:hAnsi="Times New Roman" w:cs="Times New Roman"/>
          <w:lang w:val="en-GB"/>
        </w:rPr>
        <w:t>error.</w:t>
      </w:r>
    </w:p>
    <w:p w14:paraId="14057CEC" w14:textId="1EF678AF" w:rsidR="008024CB" w:rsidRPr="00A356AF" w:rsidRDefault="008024CB" w:rsidP="0056051F">
      <w:pPr>
        <w:pStyle w:val="ListParagraph"/>
        <w:numPr>
          <w:ilvl w:val="0"/>
          <w:numId w:val="2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Major non-conformities need to be </w:t>
      </w:r>
      <w:r w:rsidR="004B2043" w:rsidRPr="00A356AF">
        <w:rPr>
          <w:rFonts w:ascii="Times New Roman" w:hAnsi="Times New Roman" w:cs="Times New Roman"/>
          <w:lang w:val="en-GB"/>
        </w:rPr>
        <w:t>resolved</w:t>
      </w:r>
      <w:r w:rsidRPr="00A356AF">
        <w:rPr>
          <w:rFonts w:ascii="Times New Roman" w:hAnsi="Times New Roman" w:cs="Times New Roman"/>
          <w:lang w:val="en-GB"/>
        </w:rPr>
        <w:t xml:space="preserve"> within</w:t>
      </w:r>
      <w:r w:rsidRPr="00A356AF" w:rsidDel="00465BF6">
        <w:rPr>
          <w:rFonts w:ascii="Times New Roman" w:hAnsi="Times New Roman" w:cs="Times New Roman"/>
          <w:lang w:val="en-GB"/>
        </w:rPr>
        <w:t xml:space="preserve"> </w:t>
      </w:r>
      <w:r w:rsidR="00465BF6">
        <w:rPr>
          <w:rFonts w:ascii="Times New Roman" w:hAnsi="Times New Roman" w:cs="Times New Roman"/>
          <w:lang w:val="en-GB"/>
        </w:rPr>
        <w:t xml:space="preserve">90 </w:t>
      </w:r>
      <w:r w:rsidRPr="00A356AF">
        <w:rPr>
          <w:rFonts w:ascii="Times New Roman" w:hAnsi="Times New Roman" w:cs="Times New Roman"/>
          <w:lang w:val="en-GB"/>
        </w:rPr>
        <w:t xml:space="preserve">days </w:t>
      </w:r>
      <w:r w:rsidR="00721CCC">
        <w:rPr>
          <w:rFonts w:ascii="Times New Roman" w:hAnsi="Times New Roman" w:cs="Times New Roman"/>
          <w:lang w:val="en-GB"/>
        </w:rPr>
        <w:t xml:space="preserve">from notification </w:t>
      </w:r>
      <w:r w:rsidRPr="00A356AF">
        <w:rPr>
          <w:rFonts w:ascii="Times New Roman" w:hAnsi="Times New Roman" w:cs="Times New Roman"/>
          <w:lang w:val="en-GB"/>
        </w:rPr>
        <w:t xml:space="preserve">or before expiry of the scope certificate </w:t>
      </w:r>
      <w:r w:rsidR="0051541E" w:rsidRPr="00A356AF">
        <w:rPr>
          <w:rFonts w:ascii="Times New Roman" w:hAnsi="Times New Roman" w:cs="Times New Roman"/>
          <w:lang w:val="en-GB"/>
        </w:rPr>
        <w:t xml:space="preserve">(if that date is earlier) </w:t>
      </w:r>
      <w:r w:rsidRPr="00A356AF">
        <w:rPr>
          <w:rFonts w:ascii="Times New Roman" w:hAnsi="Times New Roman" w:cs="Times New Roman"/>
          <w:lang w:val="en-GB"/>
        </w:rPr>
        <w:t>and includ</w:t>
      </w:r>
      <w:r w:rsidR="00786EE9" w:rsidRPr="00A356AF">
        <w:rPr>
          <w:rFonts w:ascii="Times New Roman" w:hAnsi="Times New Roman" w:cs="Times New Roman"/>
          <w:lang w:val="en-GB"/>
        </w:rPr>
        <w:t>e</w:t>
      </w:r>
      <w:r w:rsidRPr="00A356AF">
        <w:rPr>
          <w:rFonts w:ascii="Times New Roman" w:hAnsi="Times New Roman" w:cs="Times New Roman"/>
          <w:lang w:val="en-GB"/>
        </w:rPr>
        <w:t xml:space="preserve"> a detailed </w:t>
      </w:r>
      <w:r w:rsidR="009E42CC" w:rsidRPr="00A356AF">
        <w:rPr>
          <w:rFonts w:ascii="Times New Roman" w:hAnsi="Times New Roman" w:cs="Times New Roman"/>
          <w:lang w:val="en-GB"/>
        </w:rPr>
        <w:t>corrective and preventive action plan</w:t>
      </w:r>
      <w:r w:rsidRPr="00A356AF">
        <w:rPr>
          <w:rFonts w:ascii="Times New Roman" w:hAnsi="Times New Roman" w:cs="Times New Roman"/>
          <w:lang w:val="en-GB"/>
        </w:rPr>
        <w:t xml:space="preserve">. </w:t>
      </w:r>
      <w:r w:rsidR="009E42CC" w:rsidRPr="00A356AF">
        <w:rPr>
          <w:rFonts w:ascii="Times New Roman" w:hAnsi="Times New Roman" w:cs="Times New Roman"/>
          <w:lang w:val="en-GB"/>
        </w:rPr>
        <w:t xml:space="preserve">The corrective action plan should include information </w:t>
      </w:r>
      <w:r w:rsidR="00786EE9" w:rsidRPr="00A356AF">
        <w:rPr>
          <w:rFonts w:ascii="Times New Roman" w:hAnsi="Times New Roman" w:cs="Times New Roman"/>
          <w:lang w:val="en-GB"/>
        </w:rPr>
        <w:t xml:space="preserve">on </w:t>
      </w:r>
      <w:r w:rsidR="009E42CC" w:rsidRPr="00A356AF">
        <w:rPr>
          <w:rFonts w:ascii="Times New Roman" w:hAnsi="Times New Roman" w:cs="Times New Roman"/>
          <w:lang w:val="en-GB"/>
        </w:rPr>
        <w:t xml:space="preserve">the mistake to all effected buyers of the </w:t>
      </w:r>
      <w:r w:rsidR="004B2043" w:rsidRPr="00A356AF">
        <w:rPr>
          <w:rFonts w:ascii="Times New Roman" w:hAnsi="Times New Roman" w:cs="Times New Roman"/>
          <w:lang w:val="en-GB"/>
        </w:rPr>
        <w:t>sustainable</w:t>
      </w:r>
      <w:r w:rsidR="009E42CC" w:rsidRPr="00A356AF">
        <w:rPr>
          <w:rFonts w:ascii="Times New Roman" w:hAnsi="Times New Roman" w:cs="Times New Roman"/>
          <w:lang w:val="en-GB"/>
        </w:rPr>
        <w:t xml:space="preserve"> material</w:t>
      </w:r>
      <w:r w:rsidR="00786EE9" w:rsidRPr="00A356AF">
        <w:rPr>
          <w:rFonts w:ascii="Times New Roman" w:hAnsi="Times New Roman" w:cs="Times New Roman"/>
          <w:lang w:val="en-GB"/>
        </w:rPr>
        <w:t>.</w:t>
      </w:r>
      <w:r w:rsidR="009E42CC" w:rsidRPr="00A356AF">
        <w:rPr>
          <w:rFonts w:ascii="Times New Roman" w:hAnsi="Times New Roman" w:cs="Times New Roman"/>
          <w:lang w:val="en-GB"/>
        </w:rPr>
        <w:t xml:space="preserve"> </w:t>
      </w:r>
      <w:r w:rsidR="00786EE9" w:rsidRPr="00A356AF">
        <w:rPr>
          <w:rFonts w:ascii="Times New Roman" w:hAnsi="Times New Roman" w:cs="Times New Roman"/>
          <w:lang w:val="en-GB"/>
        </w:rPr>
        <w:t xml:space="preserve">The effected buyers </w:t>
      </w:r>
      <w:r w:rsidR="009E42CC" w:rsidRPr="00A356AF">
        <w:rPr>
          <w:rFonts w:ascii="Times New Roman" w:hAnsi="Times New Roman" w:cs="Times New Roman"/>
          <w:lang w:val="en-GB"/>
        </w:rPr>
        <w:t xml:space="preserve">need to be informed of the correction </w:t>
      </w:r>
      <w:proofErr w:type="gramStart"/>
      <w:r w:rsidR="009E42CC" w:rsidRPr="00A356AF">
        <w:rPr>
          <w:rFonts w:ascii="Times New Roman" w:hAnsi="Times New Roman" w:cs="Times New Roman"/>
          <w:lang w:val="en-GB"/>
        </w:rPr>
        <w:t>in order to</w:t>
      </w:r>
      <w:proofErr w:type="gramEnd"/>
      <w:r w:rsidR="009E42CC" w:rsidRPr="00A356AF">
        <w:rPr>
          <w:rFonts w:ascii="Times New Roman" w:hAnsi="Times New Roman" w:cs="Times New Roman"/>
          <w:lang w:val="en-GB"/>
        </w:rPr>
        <w:t xml:space="preserve"> maximise the possibilities to limit repetition of the mistake downstream in the supply chain. </w:t>
      </w:r>
      <w:r w:rsidR="00786EE9" w:rsidRPr="00A356AF">
        <w:rPr>
          <w:rFonts w:ascii="Times New Roman" w:hAnsi="Times New Roman" w:cs="Times New Roman"/>
          <w:lang w:val="en-GB"/>
        </w:rPr>
        <w:t>To prevent the same error, t</w:t>
      </w:r>
      <w:r w:rsidR="009E42CC" w:rsidRPr="00A356AF">
        <w:rPr>
          <w:rFonts w:ascii="Times New Roman" w:hAnsi="Times New Roman" w:cs="Times New Roman"/>
          <w:lang w:val="en-GB"/>
        </w:rPr>
        <w:t xml:space="preserve">he preventive action plan should include measures </w:t>
      </w:r>
      <w:r w:rsidR="00786EE9" w:rsidRPr="00A356AF">
        <w:rPr>
          <w:rFonts w:ascii="Times New Roman" w:hAnsi="Times New Roman" w:cs="Times New Roman"/>
          <w:lang w:val="en-GB"/>
        </w:rPr>
        <w:t xml:space="preserve">such as </w:t>
      </w:r>
      <w:r w:rsidR="009E42CC" w:rsidRPr="00A356AF">
        <w:rPr>
          <w:rFonts w:ascii="Times New Roman" w:hAnsi="Times New Roman" w:cs="Times New Roman"/>
          <w:lang w:val="en-GB"/>
        </w:rPr>
        <w:t>updating procedures, the management system</w:t>
      </w:r>
      <w:r w:rsidR="00786EE9" w:rsidRPr="00A356AF">
        <w:rPr>
          <w:rFonts w:ascii="Times New Roman" w:hAnsi="Times New Roman" w:cs="Times New Roman"/>
          <w:lang w:val="en-GB"/>
        </w:rPr>
        <w:t>,</w:t>
      </w:r>
      <w:r w:rsidR="009E42CC" w:rsidRPr="00A356AF">
        <w:rPr>
          <w:rFonts w:ascii="Times New Roman" w:hAnsi="Times New Roman" w:cs="Times New Roman"/>
          <w:lang w:val="en-GB"/>
        </w:rPr>
        <w:t xml:space="preserve"> and to provide further training of responsible staff. The auditor </w:t>
      </w:r>
      <w:r w:rsidR="00786EE9" w:rsidRPr="00A356AF">
        <w:rPr>
          <w:rFonts w:ascii="Times New Roman" w:hAnsi="Times New Roman" w:cs="Times New Roman"/>
          <w:lang w:val="en-GB"/>
        </w:rPr>
        <w:t>must</w:t>
      </w:r>
      <w:r w:rsidR="009E42CC" w:rsidRPr="00A356AF">
        <w:rPr>
          <w:rFonts w:ascii="Times New Roman" w:hAnsi="Times New Roman" w:cs="Times New Roman"/>
          <w:lang w:val="en-GB"/>
        </w:rPr>
        <w:t xml:space="preserve"> approve both </w:t>
      </w:r>
      <w:r w:rsidR="00786EE9" w:rsidRPr="00A356AF">
        <w:rPr>
          <w:rFonts w:ascii="Times New Roman" w:hAnsi="Times New Roman" w:cs="Times New Roman"/>
          <w:lang w:val="en-GB"/>
        </w:rPr>
        <w:t xml:space="preserve">the </w:t>
      </w:r>
      <w:r w:rsidR="009E42CC" w:rsidRPr="00A356AF">
        <w:rPr>
          <w:rFonts w:ascii="Times New Roman" w:hAnsi="Times New Roman" w:cs="Times New Roman"/>
          <w:lang w:val="en-GB"/>
        </w:rPr>
        <w:t>corrective and preventive action plans and measures before the non-conformity can be closed. Depending on</w:t>
      </w:r>
      <w:r w:rsidR="00786EE9" w:rsidRPr="00A356AF">
        <w:rPr>
          <w:rFonts w:ascii="Times New Roman" w:hAnsi="Times New Roman" w:cs="Times New Roman"/>
          <w:lang w:val="en-GB"/>
        </w:rPr>
        <w:t xml:space="preserve"> the</w:t>
      </w:r>
      <w:r w:rsidR="009E42CC" w:rsidRPr="00A356AF">
        <w:rPr>
          <w:rFonts w:ascii="Times New Roman" w:hAnsi="Times New Roman" w:cs="Times New Roman"/>
          <w:lang w:val="en-GB"/>
        </w:rPr>
        <w:t xml:space="preserve"> speed and accuracy of the resolution of the non-conformity by the </w:t>
      </w:r>
      <w:r w:rsidR="008D3EBA" w:rsidRPr="00A356AF">
        <w:rPr>
          <w:rFonts w:ascii="Times New Roman" w:hAnsi="Times New Roman" w:cs="Times New Roman"/>
          <w:lang w:val="en-US"/>
        </w:rPr>
        <w:t>Certified Main Entity</w:t>
      </w:r>
      <w:r w:rsidR="009E42CC" w:rsidRPr="00A356AF">
        <w:rPr>
          <w:rFonts w:ascii="Times New Roman" w:hAnsi="Times New Roman" w:cs="Times New Roman"/>
          <w:lang w:val="en-GB"/>
        </w:rPr>
        <w:t>, the closing decision might include an increase</w:t>
      </w:r>
      <w:r w:rsidR="00786EE9" w:rsidRPr="00A356AF">
        <w:rPr>
          <w:rFonts w:ascii="Times New Roman" w:hAnsi="Times New Roman" w:cs="Times New Roman"/>
          <w:lang w:val="en-GB"/>
        </w:rPr>
        <w:t>d</w:t>
      </w:r>
      <w:r w:rsidR="009E42CC" w:rsidRPr="00A356AF">
        <w:rPr>
          <w:rFonts w:ascii="Times New Roman" w:hAnsi="Times New Roman" w:cs="Times New Roman"/>
          <w:lang w:val="en-GB"/>
        </w:rPr>
        <w:t xml:space="preserve"> risk level for next recertification audit. </w:t>
      </w:r>
      <w:r w:rsidRPr="00A356AF">
        <w:rPr>
          <w:rFonts w:ascii="Times New Roman" w:hAnsi="Times New Roman" w:cs="Times New Roman"/>
          <w:lang w:val="en-GB"/>
        </w:rPr>
        <w:t>Effectiveness on preventing the sam</w:t>
      </w:r>
      <w:r w:rsidR="009E42CC" w:rsidRPr="00A356AF">
        <w:rPr>
          <w:rFonts w:ascii="Times New Roman" w:hAnsi="Times New Roman" w:cs="Times New Roman"/>
          <w:lang w:val="en-GB"/>
        </w:rPr>
        <w:t>e error will be checked in the next recertification audit</w:t>
      </w:r>
      <w:r w:rsidRPr="00A356AF">
        <w:rPr>
          <w:rFonts w:ascii="Times New Roman" w:hAnsi="Times New Roman" w:cs="Times New Roman"/>
          <w:lang w:val="en-GB"/>
        </w:rPr>
        <w:t>.</w:t>
      </w:r>
      <w:r w:rsidR="004B2043" w:rsidRPr="00A356AF">
        <w:rPr>
          <w:rFonts w:ascii="Times New Roman" w:hAnsi="Times New Roman" w:cs="Times New Roman"/>
          <w:lang w:val="en-GB"/>
        </w:rPr>
        <w:t xml:space="preserve"> When the system user does not close the non-conformity </w:t>
      </w:r>
      <w:r w:rsidR="00786EE9" w:rsidRPr="00A356AF">
        <w:rPr>
          <w:rFonts w:ascii="Times New Roman" w:hAnsi="Times New Roman" w:cs="Times New Roman"/>
          <w:lang w:val="en-GB"/>
        </w:rPr>
        <w:t xml:space="preserve">in a </w:t>
      </w:r>
      <w:r w:rsidR="004B2043" w:rsidRPr="00A356AF">
        <w:rPr>
          <w:rFonts w:ascii="Times New Roman" w:hAnsi="Times New Roman" w:cs="Times New Roman"/>
          <w:lang w:val="en-GB"/>
        </w:rPr>
        <w:t xml:space="preserve">timely </w:t>
      </w:r>
      <w:r w:rsidR="00786EE9" w:rsidRPr="00A356AF">
        <w:rPr>
          <w:rFonts w:ascii="Times New Roman" w:hAnsi="Times New Roman" w:cs="Times New Roman"/>
          <w:lang w:val="en-GB"/>
        </w:rPr>
        <w:t xml:space="preserve">manner </w:t>
      </w:r>
      <w:r w:rsidR="004B2043" w:rsidRPr="00A356AF">
        <w:rPr>
          <w:rFonts w:ascii="Times New Roman" w:hAnsi="Times New Roman" w:cs="Times New Roman"/>
          <w:lang w:val="en-GB"/>
        </w:rPr>
        <w:t xml:space="preserve">and still has a valid certificate after </w:t>
      </w:r>
      <w:r w:rsidR="00721CCC">
        <w:rPr>
          <w:rFonts w:ascii="Times New Roman" w:hAnsi="Times New Roman" w:cs="Times New Roman"/>
          <w:lang w:val="en-GB"/>
        </w:rPr>
        <w:t>90</w:t>
      </w:r>
      <w:r w:rsidR="00721CCC" w:rsidRPr="00A356AF">
        <w:rPr>
          <w:rFonts w:ascii="Times New Roman" w:hAnsi="Times New Roman" w:cs="Times New Roman"/>
          <w:lang w:val="en-GB"/>
        </w:rPr>
        <w:t xml:space="preserve"> </w:t>
      </w:r>
      <w:r w:rsidR="004B2043" w:rsidRPr="00A356AF">
        <w:rPr>
          <w:rFonts w:ascii="Times New Roman" w:hAnsi="Times New Roman" w:cs="Times New Roman"/>
          <w:lang w:val="en-GB"/>
        </w:rPr>
        <w:t xml:space="preserve">days, the certificate will be </w:t>
      </w:r>
      <w:r w:rsidR="00721CCC">
        <w:rPr>
          <w:rFonts w:ascii="Times New Roman" w:hAnsi="Times New Roman" w:cs="Times New Roman"/>
          <w:lang w:val="en-GB"/>
        </w:rPr>
        <w:t>withdrawn</w:t>
      </w:r>
      <w:r w:rsidR="004B2043" w:rsidRPr="00A356AF">
        <w:rPr>
          <w:rFonts w:ascii="Times New Roman" w:hAnsi="Times New Roman" w:cs="Times New Roman"/>
          <w:lang w:val="en-GB"/>
        </w:rPr>
        <w:t>.</w:t>
      </w:r>
    </w:p>
    <w:p w14:paraId="55AD6B81" w14:textId="4283F729" w:rsidR="009E42CC" w:rsidRPr="00A356AF" w:rsidRDefault="009E42CC" w:rsidP="0056051F">
      <w:pPr>
        <w:pStyle w:val="ListParagraph"/>
        <w:numPr>
          <w:ilvl w:val="0"/>
          <w:numId w:val="20"/>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After detecting a critical major non-conformity at a currently certified SSAP/RED system user, their certificate will be </w:t>
      </w:r>
      <w:r w:rsidR="003C25C4">
        <w:rPr>
          <w:rFonts w:ascii="Times New Roman" w:hAnsi="Times New Roman" w:cs="Times New Roman"/>
          <w:lang w:val="en-GB"/>
        </w:rPr>
        <w:t>withdrawn</w:t>
      </w:r>
      <w:r w:rsidR="003C25C4" w:rsidRPr="00A356AF">
        <w:rPr>
          <w:rFonts w:ascii="Times New Roman" w:hAnsi="Times New Roman" w:cs="Times New Roman"/>
          <w:lang w:val="en-GB"/>
        </w:rPr>
        <w:t xml:space="preserve"> </w:t>
      </w:r>
      <w:r w:rsidRPr="00A356AF">
        <w:rPr>
          <w:rFonts w:ascii="Times New Roman" w:hAnsi="Times New Roman" w:cs="Times New Roman"/>
          <w:lang w:val="en-GB"/>
        </w:rPr>
        <w:t xml:space="preserve">until the non-conformity is closed, meaning the company cannot sell any other material with a SSAP/RED sustainability claim. </w:t>
      </w:r>
      <w:r w:rsidR="004B2043" w:rsidRPr="00A356AF">
        <w:rPr>
          <w:rFonts w:ascii="Times New Roman" w:hAnsi="Times New Roman" w:cs="Times New Roman"/>
          <w:lang w:val="en-GB"/>
        </w:rPr>
        <w:t>For initial certification audits, critical major non-conformities related to sustainability requirements can only be solved by limiting the sourcing area (e.g.</w:t>
      </w:r>
      <w:r w:rsidR="00786EE9" w:rsidRPr="00A356AF">
        <w:rPr>
          <w:rFonts w:ascii="Times New Roman" w:hAnsi="Times New Roman" w:cs="Times New Roman"/>
          <w:lang w:val="en-GB"/>
        </w:rPr>
        <w:t>,</w:t>
      </w:r>
      <w:r w:rsidR="004B2043" w:rsidRPr="00A356AF">
        <w:rPr>
          <w:rFonts w:ascii="Times New Roman" w:hAnsi="Times New Roman" w:cs="Times New Roman"/>
          <w:lang w:val="en-GB"/>
        </w:rPr>
        <w:t xml:space="preserve"> excluding non-compliant </w:t>
      </w:r>
      <w:r w:rsidR="00786EE9" w:rsidRPr="00A356AF">
        <w:rPr>
          <w:rFonts w:ascii="Times New Roman" w:hAnsi="Times New Roman" w:cs="Times New Roman"/>
          <w:lang w:val="en-GB"/>
        </w:rPr>
        <w:t>F</w:t>
      </w:r>
      <w:r w:rsidR="004B2043" w:rsidRPr="00A356AF">
        <w:rPr>
          <w:rFonts w:ascii="Times New Roman" w:hAnsi="Times New Roman" w:cs="Times New Roman"/>
          <w:lang w:val="en-GB"/>
        </w:rPr>
        <w:t>armers). In case of detection of intentional fraud</w:t>
      </w:r>
      <w:r w:rsidR="00786EE9" w:rsidRPr="00A356AF">
        <w:rPr>
          <w:rFonts w:ascii="Times New Roman" w:hAnsi="Times New Roman" w:cs="Times New Roman"/>
          <w:lang w:val="en-GB"/>
        </w:rPr>
        <w:t>,</w:t>
      </w:r>
      <w:r w:rsidR="004B2043" w:rsidRPr="00A356AF">
        <w:rPr>
          <w:rFonts w:ascii="Times New Roman" w:hAnsi="Times New Roman" w:cs="Times New Roman"/>
          <w:lang w:val="en-GB"/>
        </w:rPr>
        <w:t xml:space="preserve"> this will result in a suspension period of the company and in the </w:t>
      </w:r>
      <w:r w:rsidR="00786EE9" w:rsidRPr="00A356AF">
        <w:rPr>
          <w:rFonts w:ascii="Times New Roman" w:hAnsi="Times New Roman" w:cs="Times New Roman"/>
          <w:lang w:val="en-GB"/>
        </w:rPr>
        <w:t>worst-case,</w:t>
      </w:r>
      <w:r w:rsidR="004B2043" w:rsidRPr="00A356AF">
        <w:rPr>
          <w:rFonts w:ascii="Times New Roman" w:hAnsi="Times New Roman" w:cs="Times New Roman"/>
          <w:lang w:val="en-GB"/>
        </w:rPr>
        <w:t xml:space="preserve"> exclusion of further participation in the SSAP/RED scheme. </w:t>
      </w:r>
    </w:p>
    <w:p w14:paraId="6683EB43" w14:textId="77777777" w:rsidR="008B5687" w:rsidRPr="00A356AF" w:rsidRDefault="008B5687" w:rsidP="008B5687">
      <w:pPr>
        <w:pStyle w:val="ListParagraph"/>
        <w:spacing w:after="0"/>
        <w:ind w:left="709" w:right="-288"/>
        <w:jc w:val="both"/>
        <w:rPr>
          <w:rFonts w:ascii="Times New Roman" w:hAnsi="Times New Roman" w:cs="Times New Roman"/>
          <w:lang w:val="en-GB"/>
        </w:rPr>
      </w:pPr>
    </w:p>
    <w:p w14:paraId="17486623" w14:textId="57CE4248" w:rsidR="19128DFA" w:rsidRPr="00A356AF" w:rsidRDefault="19128DFA" w:rsidP="305CB942">
      <w:pPr>
        <w:spacing w:after="0"/>
        <w:ind w:left="426" w:right="-288"/>
        <w:jc w:val="both"/>
        <w:rPr>
          <w:rFonts w:ascii="Times New Roman" w:hAnsi="Times New Roman" w:cs="Times New Roman"/>
          <w:b/>
          <w:bCs/>
          <w:lang w:val="en-GB"/>
        </w:rPr>
      </w:pPr>
      <w:r w:rsidRPr="00A356AF">
        <w:rPr>
          <w:rFonts w:ascii="Times New Roman" w:hAnsi="Times New Roman" w:cs="Times New Roman"/>
          <w:b/>
          <w:bCs/>
          <w:lang w:val="en-GB"/>
        </w:rPr>
        <w:lastRenderedPageBreak/>
        <w:t>Non-conformities detected in sample audits</w:t>
      </w:r>
    </w:p>
    <w:p w14:paraId="1C9DB3CE" w14:textId="7463A93F" w:rsidR="19128DFA" w:rsidRPr="00A356AF" w:rsidRDefault="002D1C9C" w:rsidP="305CB942">
      <w:pPr>
        <w:spacing w:after="0"/>
        <w:ind w:left="426" w:right="-288"/>
        <w:jc w:val="both"/>
        <w:rPr>
          <w:rFonts w:ascii="Times New Roman" w:hAnsi="Times New Roman" w:cs="Times New Roman"/>
          <w:lang w:val="en-GB"/>
        </w:rPr>
      </w:pPr>
      <w:r w:rsidRPr="00A356AF">
        <w:rPr>
          <w:rFonts w:ascii="Times New Roman" w:hAnsi="Times New Roman" w:cs="Times New Roman"/>
          <w:lang w:val="en-GB"/>
        </w:rPr>
        <w:t>If</w:t>
      </w:r>
      <w:r w:rsidR="19128DFA" w:rsidRPr="00A356AF">
        <w:rPr>
          <w:rFonts w:ascii="Times New Roman" w:hAnsi="Times New Roman" w:cs="Times New Roman"/>
          <w:lang w:val="en-GB"/>
        </w:rPr>
        <w:t xml:space="preserve"> non-conformities are detected at sample audits</w:t>
      </w:r>
      <w:r w:rsidRPr="00A356AF">
        <w:rPr>
          <w:rFonts w:ascii="Times New Roman" w:hAnsi="Times New Roman" w:cs="Times New Roman"/>
          <w:lang w:val="en-GB"/>
        </w:rPr>
        <w:t xml:space="preserve">, such as </w:t>
      </w:r>
      <w:r w:rsidR="19128DFA" w:rsidRPr="00A356AF">
        <w:rPr>
          <w:rFonts w:ascii="Times New Roman" w:hAnsi="Times New Roman" w:cs="Times New Roman"/>
          <w:lang w:val="en-GB"/>
        </w:rPr>
        <w:t xml:space="preserve">at </w:t>
      </w:r>
      <w:r w:rsidRPr="00A356AF">
        <w:rPr>
          <w:rFonts w:ascii="Times New Roman" w:hAnsi="Times New Roman" w:cs="Times New Roman"/>
          <w:lang w:val="en-GB"/>
        </w:rPr>
        <w:t>F</w:t>
      </w:r>
      <w:r w:rsidR="19128DFA" w:rsidRPr="00A356AF">
        <w:rPr>
          <w:rFonts w:ascii="Times New Roman" w:hAnsi="Times New Roman" w:cs="Times New Roman"/>
          <w:lang w:val="en-GB"/>
        </w:rPr>
        <w:t xml:space="preserve">armer audits or </w:t>
      </w:r>
      <w:r w:rsidRPr="00A356AF">
        <w:rPr>
          <w:rFonts w:ascii="Times New Roman" w:hAnsi="Times New Roman" w:cs="Times New Roman"/>
          <w:lang w:val="en-GB"/>
        </w:rPr>
        <w:t>E</w:t>
      </w:r>
      <w:r w:rsidR="19128DFA" w:rsidRPr="00A356AF">
        <w:rPr>
          <w:rFonts w:ascii="Times New Roman" w:hAnsi="Times New Roman" w:cs="Times New Roman"/>
          <w:lang w:val="en-GB"/>
        </w:rPr>
        <w:t xml:space="preserve">levators operating under the scope of a certified FGP, </w:t>
      </w:r>
      <w:r w:rsidRPr="00A356AF">
        <w:rPr>
          <w:rFonts w:ascii="Times New Roman" w:hAnsi="Times New Roman" w:cs="Times New Roman"/>
          <w:lang w:val="en-GB"/>
        </w:rPr>
        <w:t xml:space="preserve">the non-conformities must </w:t>
      </w:r>
      <w:r w:rsidR="3709E5C4" w:rsidRPr="00A356AF">
        <w:rPr>
          <w:rFonts w:ascii="Times New Roman" w:hAnsi="Times New Roman" w:cs="Times New Roman"/>
          <w:lang w:val="en-GB"/>
        </w:rPr>
        <w:t xml:space="preserve">be indicated in the sample audit report according to the </w:t>
      </w:r>
      <w:r w:rsidRPr="00A356AF">
        <w:rPr>
          <w:rFonts w:ascii="Times New Roman" w:hAnsi="Times New Roman" w:cs="Times New Roman"/>
          <w:lang w:val="en-GB"/>
        </w:rPr>
        <w:t xml:space="preserve">above </w:t>
      </w:r>
      <w:r w:rsidR="3709E5C4" w:rsidRPr="00A356AF">
        <w:rPr>
          <w:rFonts w:ascii="Times New Roman" w:hAnsi="Times New Roman" w:cs="Times New Roman"/>
          <w:lang w:val="en-GB"/>
        </w:rPr>
        <w:t xml:space="preserve">grading guidelines and follow up </w:t>
      </w:r>
      <w:proofErr w:type="gramStart"/>
      <w:r w:rsidR="3709E5C4" w:rsidRPr="00A356AF">
        <w:rPr>
          <w:rFonts w:ascii="Times New Roman" w:hAnsi="Times New Roman" w:cs="Times New Roman"/>
          <w:lang w:val="en-GB"/>
        </w:rPr>
        <w:t>has to</w:t>
      </w:r>
      <w:proofErr w:type="gramEnd"/>
      <w:r w:rsidR="3709E5C4" w:rsidRPr="00A356AF">
        <w:rPr>
          <w:rFonts w:ascii="Times New Roman" w:hAnsi="Times New Roman" w:cs="Times New Roman"/>
          <w:lang w:val="en-GB"/>
        </w:rPr>
        <w:t xml:space="preserve"> be managed in line with the reso</w:t>
      </w:r>
      <w:r w:rsidR="6D0F00B8" w:rsidRPr="00A356AF">
        <w:rPr>
          <w:rFonts w:ascii="Times New Roman" w:hAnsi="Times New Roman" w:cs="Times New Roman"/>
          <w:lang w:val="en-GB"/>
        </w:rPr>
        <w:t xml:space="preserve">lution timelines. However, the SSAP/RED system user (certificate holder) is responsible to assure follow-up in line with the SSAP/RED scheme </w:t>
      </w:r>
      <w:r w:rsidR="00951619" w:rsidRPr="00A356AF">
        <w:rPr>
          <w:rFonts w:ascii="Times New Roman" w:hAnsi="Times New Roman" w:cs="Times New Roman"/>
          <w:lang w:val="en-GB"/>
        </w:rPr>
        <w:t>requirements and</w:t>
      </w:r>
      <w:r w:rsidR="67B0CE98" w:rsidRPr="00A356AF">
        <w:rPr>
          <w:rFonts w:ascii="Times New Roman" w:hAnsi="Times New Roman" w:cs="Times New Roman"/>
          <w:lang w:val="en-GB"/>
        </w:rPr>
        <w:t xml:space="preserve"> will be informed as part of the auditing process </w:t>
      </w:r>
      <w:r w:rsidRPr="00A356AF">
        <w:rPr>
          <w:rFonts w:ascii="Times New Roman" w:hAnsi="Times New Roman" w:cs="Times New Roman"/>
          <w:lang w:val="en-GB"/>
        </w:rPr>
        <w:t xml:space="preserve">as well as </w:t>
      </w:r>
      <w:r w:rsidR="67B0CE98" w:rsidRPr="00A356AF">
        <w:rPr>
          <w:rFonts w:ascii="Times New Roman" w:hAnsi="Times New Roman" w:cs="Times New Roman"/>
          <w:lang w:val="en-GB"/>
        </w:rPr>
        <w:t xml:space="preserve">by receiving the sample audit reports. The following </w:t>
      </w:r>
      <w:r w:rsidR="647666D9" w:rsidRPr="00A356AF">
        <w:rPr>
          <w:rFonts w:ascii="Times New Roman" w:hAnsi="Times New Roman" w:cs="Times New Roman"/>
          <w:lang w:val="en-GB"/>
        </w:rPr>
        <w:t>requirements must be met in this process:</w:t>
      </w:r>
    </w:p>
    <w:p w14:paraId="3D54ADF9" w14:textId="4CD1B05D" w:rsidR="647666D9" w:rsidRPr="00A356AF" w:rsidRDefault="647666D9" w:rsidP="00DA54A8">
      <w:pPr>
        <w:pStyle w:val="ListParagraph"/>
        <w:numPr>
          <w:ilvl w:val="0"/>
          <w:numId w:val="5"/>
        </w:numPr>
        <w:spacing w:after="0"/>
        <w:ind w:right="-288"/>
        <w:jc w:val="both"/>
        <w:rPr>
          <w:rFonts w:ascii="Times New Roman" w:eastAsiaTheme="minorEastAsia" w:hAnsi="Times New Roman" w:cs="Times New Roman"/>
          <w:lang w:val="en-GB"/>
        </w:rPr>
      </w:pPr>
      <w:r w:rsidRPr="00A356AF">
        <w:rPr>
          <w:rFonts w:ascii="Times New Roman" w:hAnsi="Times New Roman" w:cs="Times New Roman"/>
          <w:lang w:val="en-GB"/>
        </w:rPr>
        <w:t xml:space="preserve">Any non-conformities </w:t>
      </w:r>
      <w:r w:rsidR="02DC874E" w:rsidRPr="00A356AF">
        <w:rPr>
          <w:rFonts w:ascii="Times New Roman" w:hAnsi="Times New Roman" w:cs="Times New Roman"/>
          <w:lang w:val="en-GB"/>
        </w:rPr>
        <w:t>graded “critical major”</w:t>
      </w:r>
      <w:r w:rsidR="0599ED49" w:rsidRPr="00A356AF">
        <w:rPr>
          <w:rFonts w:ascii="Times New Roman" w:hAnsi="Times New Roman" w:cs="Times New Roman"/>
          <w:lang w:val="en-GB"/>
        </w:rPr>
        <w:t>, especially those involving</w:t>
      </w:r>
      <w:r w:rsidRPr="00A356AF">
        <w:rPr>
          <w:rFonts w:ascii="Times New Roman" w:hAnsi="Times New Roman" w:cs="Times New Roman"/>
          <w:lang w:val="en-GB"/>
        </w:rPr>
        <w:t xml:space="preserve"> </w:t>
      </w:r>
      <w:r w:rsidR="3B07D5B2" w:rsidRPr="00A356AF">
        <w:rPr>
          <w:rFonts w:ascii="Times New Roman" w:hAnsi="Times New Roman" w:cs="Times New Roman"/>
          <w:lang w:val="en-GB"/>
        </w:rPr>
        <w:t>violation with sustainability requirements of the land where the soy is produced, or proof of intentional fraud by the audited</w:t>
      </w:r>
      <w:r w:rsidR="3BAD4157" w:rsidRPr="00A356AF">
        <w:rPr>
          <w:rFonts w:ascii="Times New Roman" w:hAnsi="Times New Roman" w:cs="Times New Roman"/>
          <w:lang w:val="en-GB"/>
        </w:rPr>
        <w:t xml:space="preserve"> </w:t>
      </w:r>
      <w:r w:rsidR="3D116403" w:rsidRPr="00A356AF">
        <w:rPr>
          <w:rFonts w:ascii="Times New Roman" w:hAnsi="Times New Roman" w:cs="Times New Roman"/>
          <w:lang w:val="en-GB"/>
        </w:rPr>
        <w:t xml:space="preserve">company, </w:t>
      </w:r>
      <w:r w:rsidR="3BAD4157" w:rsidRPr="00A356AF">
        <w:rPr>
          <w:rFonts w:ascii="Times New Roman" w:hAnsi="Times New Roman" w:cs="Times New Roman"/>
          <w:lang w:val="en-GB"/>
        </w:rPr>
        <w:t>may only result in excluding that</w:t>
      </w:r>
      <w:r w:rsidR="24EEAF49" w:rsidRPr="00A356AF">
        <w:rPr>
          <w:rFonts w:ascii="Times New Roman" w:hAnsi="Times New Roman" w:cs="Times New Roman"/>
          <w:lang w:val="en-GB"/>
        </w:rPr>
        <w:t xml:space="preserve"> company or the related</w:t>
      </w:r>
      <w:r w:rsidR="3BAD4157" w:rsidRPr="00A356AF">
        <w:rPr>
          <w:rFonts w:ascii="Times New Roman" w:hAnsi="Times New Roman" w:cs="Times New Roman"/>
          <w:lang w:val="en-GB"/>
        </w:rPr>
        <w:t xml:space="preserve"> land </w:t>
      </w:r>
      <w:r w:rsidR="09C74FD4" w:rsidRPr="00A356AF">
        <w:rPr>
          <w:rFonts w:ascii="Times New Roman" w:hAnsi="Times New Roman" w:cs="Times New Roman"/>
          <w:lang w:val="en-GB"/>
        </w:rPr>
        <w:t xml:space="preserve">area </w:t>
      </w:r>
      <w:r w:rsidR="3BAD4157" w:rsidRPr="00A356AF">
        <w:rPr>
          <w:rFonts w:ascii="Times New Roman" w:hAnsi="Times New Roman" w:cs="Times New Roman"/>
          <w:lang w:val="en-GB"/>
        </w:rPr>
        <w:t>from the SSAP/RED certification scope</w:t>
      </w:r>
      <w:r w:rsidR="002D1C9C" w:rsidRPr="00A356AF">
        <w:rPr>
          <w:rFonts w:ascii="Times New Roman" w:hAnsi="Times New Roman" w:cs="Times New Roman"/>
          <w:lang w:val="en-GB"/>
        </w:rPr>
        <w:t>.</w:t>
      </w:r>
    </w:p>
    <w:p w14:paraId="6E377549" w14:textId="44F4E163" w:rsidR="7E4B7DD3" w:rsidRPr="00A356AF" w:rsidRDefault="7E4B7DD3" w:rsidP="00DA54A8">
      <w:pPr>
        <w:pStyle w:val="ListParagraph"/>
        <w:numPr>
          <w:ilvl w:val="0"/>
          <w:numId w:val="5"/>
        </w:numPr>
        <w:spacing w:after="0"/>
        <w:ind w:right="-288"/>
        <w:jc w:val="both"/>
        <w:rPr>
          <w:rFonts w:ascii="Times New Roman" w:hAnsi="Times New Roman" w:cs="Times New Roman"/>
          <w:lang w:val="en-GB"/>
        </w:rPr>
      </w:pPr>
      <w:r w:rsidRPr="00A356AF">
        <w:rPr>
          <w:rFonts w:ascii="Times New Roman" w:hAnsi="Times New Roman" w:cs="Times New Roman"/>
          <w:lang w:val="en-GB"/>
        </w:rPr>
        <w:t xml:space="preserve">For all non-conformities </w:t>
      </w:r>
      <w:r w:rsidR="002D1C9C" w:rsidRPr="00A356AF">
        <w:rPr>
          <w:rFonts w:ascii="Times New Roman" w:hAnsi="Times New Roman" w:cs="Times New Roman"/>
          <w:lang w:val="en-GB"/>
        </w:rPr>
        <w:t xml:space="preserve">(NCs) </w:t>
      </w:r>
      <w:r w:rsidRPr="00A356AF">
        <w:rPr>
          <w:rFonts w:ascii="Times New Roman" w:hAnsi="Times New Roman" w:cs="Times New Roman"/>
          <w:lang w:val="en-GB"/>
        </w:rPr>
        <w:t>graded “critical major” and “major”</w:t>
      </w:r>
      <w:r w:rsidR="002D1C9C" w:rsidRPr="00A356AF">
        <w:rPr>
          <w:rFonts w:ascii="Times New Roman" w:hAnsi="Times New Roman" w:cs="Times New Roman"/>
          <w:lang w:val="en-GB"/>
        </w:rPr>
        <w:t>,</w:t>
      </w:r>
      <w:r w:rsidRPr="00A356AF">
        <w:rPr>
          <w:rFonts w:ascii="Times New Roman" w:hAnsi="Times New Roman" w:cs="Times New Roman"/>
          <w:lang w:val="en-GB"/>
        </w:rPr>
        <w:t xml:space="preserve"> the certified main entity needs to execute a route cause analysis that at least clarifies the following points:</w:t>
      </w:r>
    </w:p>
    <w:p w14:paraId="547AA8F1" w14:textId="54A5DAA8" w:rsidR="71B98CA9" w:rsidRPr="00A356AF" w:rsidRDefault="002D1C9C" w:rsidP="00DA54A8">
      <w:pPr>
        <w:pStyle w:val="ListParagraph"/>
        <w:numPr>
          <w:ilvl w:val="1"/>
          <w:numId w:val="5"/>
        </w:numPr>
        <w:spacing w:after="0"/>
        <w:ind w:right="-288"/>
        <w:jc w:val="both"/>
        <w:rPr>
          <w:rFonts w:ascii="Times New Roman" w:hAnsi="Times New Roman" w:cs="Times New Roman"/>
          <w:lang w:val="en-GB"/>
        </w:rPr>
      </w:pPr>
      <w:r w:rsidRPr="00A356AF">
        <w:rPr>
          <w:rFonts w:ascii="Times New Roman" w:hAnsi="Times New Roman" w:cs="Times New Roman"/>
          <w:lang w:val="en-GB"/>
        </w:rPr>
        <w:t>a</w:t>
      </w:r>
      <w:r w:rsidR="71B98CA9" w:rsidRPr="00A356AF">
        <w:rPr>
          <w:rFonts w:ascii="Times New Roman" w:hAnsi="Times New Roman" w:cs="Times New Roman"/>
          <w:lang w:val="en-GB"/>
        </w:rPr>
        <w:t xml:space="preserve">n explanation on why the NC was not detected </w:t>
      </w:r>
      <w:r w:rsidRPr="00A356AF">
        <w:rPr>
          <w:rFonts w:ascii="Times New Roman" w:hAnsi="Times New Roman" w:cs="Times New Roman"/>
          <w:lang w:val="en-GB"/>
        </w:rPr>
        <w:t xml:space="preserve">during </w:t>
      </w:r>
      <w:r w:rsidR="71B98CA9" w:rsidRPr="00A356AF">
        <w:rPr>
          <w:rFonts w:ascii="Times New Roman" w:hAnsi="Times New Roman" w:cs="Times New Roman"/>
          <w:lang w:val="en-GB"/>
        </w:rPr>
        <w:t>their own internal audit process, including a corrective and preventive action plan with an implementation process to prevent missing such NCs in the f</w:t>
      </w:r>
      <w:r w:rsidR="11EA184D" w:rsidRPr="00A356AF">
        <w:rPr>
          <w:rFonts w:ascii="Times New Roman" w:hAnsi="Times New Roman" w:cs="Times New Roman"/>
          <w:lang w:val="en-GB"/>
        </w:rPr>
        <w:t>uture</w:t>
      </w:r>
    </w:p>
    <w:p w14:paraId="2A2AECE7" w14:textId="14A27B2B" w:rsidR="002D1C9C" w:rsidRPr="00A356AF" w:rsidRDefault="002D1C9C">
      <w:pPr>
        <w:pStyle w:val="ListParagraph"/>
        <w:numPr>
          <w:ilvl w:val="1"/>
          <w:numId w:val="5"/>
        </w:numPr>
        <w:spacing w:after="0"/>
        <w:ind w:right="-288"/>
        <w:jc w:val="both"/>
        <w:rPr>
          <w:rFonts w:ascii="Times New Roman" w:hAnsi="Times New Roman" w:cs="Times New Roman"/>
          <w:lang w:val="en-GB"/>
        </w:rPr>
      </w:pPr>
      <w:r w:rsidRPr="00A356AF">
        <w:rPr>
          <w:rFonts w:ascii="Times New Roman" w:hAnsi="Times New Roman" w:cs="Times New Roman"/>
          <w:lang w:val="en-GB"/>
        </w:rPr>
        <w:t>a</w:t>
      </w:r>
      <w:r w:rsidR="11EA184D" w:rsidRPr="00A356AF">
        <w:rPr>
          <w:rFonts w:ascii="Times New Roman" w:hAnsi="Times New Roman" w:cs="Times New Roman"/>
          <w:lang w:val="en-GB"/>
        </w:rPr>
        <w:t xml:space="preserve">n analysis of the </w:t>
      </w:r>
      <w:r w:rsidRPr="00A356AF">
        <w:rPr>
          <w:rFonts w:ascii="Times New Roman" w:hAnsi="Times New Roman" w:cs="Times New Roman"/>
          <w:lang w:val="en-GB"/>
        </w:rPr>
        <w:t xml:space="preserve">extent </w:t>
      </w:r>
      <w:r w:rsidR="11EA184D" w:rsidRPr="00A356AF">
        <w:rPr>
          <w:rFonts w:ascii="Times New Roman" w:hAnsi="Times New Roman" w:cs="Times New Roman"/>
          <w:lang w:val="en-GB"/>
        </w:rPr>
        <w:t>of the NC and if the NC may have also occurred at other farms/elevators in the group that were not part of the sample audited by the CB</w:t>
      </w:r>
    </w:p>
    <w:p w14:paraId="385BE5A1" w14:textId="77777777" w:rsidR="00341ED1" w:rsidRPr="00A356AF" w:rsidRDefault="00341ED1" w:rsidP="00341ED1">
      <w:pPr>
        <w:pStyle w:val="ListParagraph"/>
        <w:spacing w:after="0"/>
        <w:ind w:left="1788" w:right="-288"/>
        <w:jc w:val="both"/>
        <w:rPr>
          <w:rFonts w:ascii="Times New Roman" w:hAnsi="Times New Roman" w:cs="Times New Roman"/>
          <w:lang w:val="en-GB"/>
        </w:rPr>
      </w:pPr>
    </w:p>
    <w:p w14:paraId="70D998F9" w14:textId="2E08378A" w:rsidR="567161C0" w:rsidRPr="00A356AF" w:rsidRDefault="567161C0" w:rsidP="00DA54A8">
      <w:pPr>
        <w:spacing w:after="0"/>
        <w:ind w:left="348" w:right="-288"/>
        <w:jc w:val="both"/>
        <w:rPr>
          <w:rFonts w:ascii="Times New Roman" w:hAnsi="Times New Roman" w:cs="Times New Roman"/>
          <w:lang w:val="en-GB"/>
        </w:rPr>
      </w:pPr>
      <w:r w:rsidRPr="00A356AF">
        <w:rPr>
          <w:rFonts w:ascii="Times New Roman" w:hAnsi="Times New Roman" w:cs="Times New Roman"/>
          <w:lang w:val="en-GB"/>
        </w:rPr>
        <w:t xml:space="preserve">Based on the above process, the CB will determine if the grading of the NC raised initially remains correct, and if it any consequences </w:t>
      </w:r>
      <w:r w:rsidR="002D1C9C" w:rsidRPr="00A356AF">
        <w:rPr>
          <w:rFonts w:ascii="Times New Roman" w:hAnsi="Times New Roman" w:cs="Times New Roman"/>
          <w:lang w:val="en-GB"/>
        </w:rPr>
        <w:t>should</w:t>
      </w:r>
      <w:r w:rsidRPr="00A356AF">
        <w:rPr>
          <w:rFonts w:ascii="Times New Roman" w:hAnsi="Times New Roman" w:cs="Times New Roman"/>
          <w:lang w:val="en-GB"/>
        </w:rPr>
        <w:t xml:space="preserve"> be applied a</w:t>
      </w:r>
      <w:r w:rsidR="12DD1319" w:rsidRPr="00A356AF">
        <w:rPr>
          <w:rFonts w:ascii="Times New Roman" w:hAnsi="Times New Roman" w:cs="Times New Roman"/>
          <w:lang w:val="en-GB"/>
        </w:rPr>
        <w:t xml:space="preserve">ccordingly. NCs graded as </w:t>
      </w:r>
      <w:r w:rsidR="002D1C9C" w:rsidRPr="00A356AF">
        <w:rPr>
          <w:rFonts w:ascii="Times New Roman" w:hAnsi="Times New Roman" w:cs="Times New Roman"/>
          <w:lang w:val="en-GB"/>
        </w:rPr>
        <w:t>m</w:t>
      </w:r>
      <w:r w:rsidR="12DD1319" w:rsidRPr="00A356AF">
        <w:rPr>
          <w:rFonts w:ascii="Times New Roman" w:hAnsi="Times New Roman" w:cs="Times New Roman"/>
          <w:lang w:val="en-GB"/>
        </w:rPr>
        <w:t xml:space="preserve">ajor for a sample audit may be graded as a minor NC for the whole group in case the </w:t>
      </w:r>
      <w:r w:rsidR="002D1C9C" w:rsidRPr="00A356AF">
        <w:rPr>
          <w:rFonts w:ascii="Times New Roman" w:hAnsi="Times New Roman" w:cs="Times New Roman"/>
          <w:lang w:val="en-GB"/>
        </w:rPr>
        <w:t xml:space="preserve">extent </w:t>
      </w:r>
      <w:r w:rsidR="12DD1319" w:rsidRPr="00A356AF">
        <w:rPr>
          <w:rFonts w:ascii="Times New Roman" w:hAnsi="Times New Roman" w:cs="Times New Roman"/>
          <w:lang w:val="en-GB"/>
        </w:rPr>
        <w:t>of the NC has proven to be a</w:t>
      </w:r>
      <w:r w:rsidR="600426C9" w:rsidRPr="00A356AF">
        <w:rPr>
          <w:rFonts w:ascii="Times New Roman" w:hAnsi="Times New Roman" w:cs="Times New Roman"/>
          <w:lang w:val="en-GB"/>
        </w:rPr>
        <w:t xml:space="preserve">n error </w:t>
      </w:r>
      <w:r w:rsidR="00DA54A8" w:rsidRPr="00A356AF">
        <w:rPr>
          <w:rFonts w:ascii="Times New Roman" w:hAnsi="Times New Roman" w:cs="Times New Roman"/>
          <w:lang w:val="en-GB"/>
        </w:rPr>
        <w:t>occurring</w:t>
      </w:r>
      <w:r w:rsidR="600426C9" w:rsidRPr="00A356AF">
        <w:rPr>
          <w:rFonts w:ascii="Times New Roman" w:hAnsi="Times New Roman" w:cs="Times New Roman"/>
          <w:lang w:val="en-GB"/>
        </w:rPr>
        <w:t xml:space="preserve"> at a single entity of the group sampled. </w:t>
      </w:r>
    </w:p>
    <w:p w14:paraId="57E6CDEF" w14:textId="7AEDE714" w:rsidR="305CB942" w:rsidRPr="00A356AF" w:rsidRDefault="305CB942" w:rsidP="305CB942">
      <w:pPr>
        <w:spacing w:after="0"/>
        <w:ind w:left="426" w:right="-288"/>
        <w:jc w:val="both"/>
        <w:rPr>
          <w:rFonts w:ascii="Times New Roman" w:hAnsi="Times New Roman" w:cs="Times New Roman"/>
          <w:lang w:val="en-GB"/>
        </w:rPr>
      </w:pPr>
    </w:p>
    <w:p w14:paraId="4B7DA1FA" w14:textId="409FA434" w:rsidR="006D6756" w:rsidRPr="00A356AF" w:rsidRDefault="006D6756" w:rsidP="00EE332B">
      <w:pPr>
        <w:spacing w:after="0"/>
        <w:ind w:left="426" w:right="-288"/>
        <w:jc w:val="both"/>
        <w:rPr>
          <w:rFonts w:ascii="Times New Roman" w:hAnsi="Times New Roman" w:cs="Times New Roman"/>
          <w:lang w:val="en-GB"/>
        </w:rPr>
      </w:pPr>
      <w:r w:rsidRPr="00A356AF">
        <w:rPr>
          <w:rFonts w:ascii="Times New Roman" w:hAnsi="Times New Roman" w:cs="Times New Roman"/>
          <w:lang w:val="en-GB"/>
        </w:rPr>
        <w:t xml:space="preserve">Certificates can only be issued after closure of all non-conformities. </w:t>
      </w:r>
      <w:r w:rsidR="00FF0ECD" w:rsidRPr="00A356AF">
        <w:rPr>
          <w:rFonts w:ascii="Times New Roman" w:hAnsi="Times New Roman" w:cs="Times New Roman"/>
          <w:lang w:val="en-GB"/>
        </w:rPr>
        <w:t>If</w:t>
      </w:r>
      <w:r w:rsidRPr="00A356AF">
        <w:rPr>
          <w:rFonts w:ascii="Times New Roman" w:hAnsi="Times New Roman" w:cs="Times New Roman"/>
          <w:lang w:val="en-GB"/>
        </w:rPr>
        <w:t xml:space="preserve"> major or critical major non-conformities occur</w:t>
      </w:r>
      <w:r w:rsidR="00D460F2" w:rsidRPr="00A356AF">
        <w:rPr>
          <w:rFonts w:ascii="Times New Roman" w:hAnsi="Times New Roman" w:cs="Times New Roman"/>
          <w:lang w:val="en-GB"/>
        </w:rPr>
        <w:t xml:space="preserve"> with SSAP/RED system users that are already certified, </w:t>
      </w:r>
      <w:r w:rsidR="006B0606" w:rsidRPr="00A356AF">
        <w:rPr>
          <w:rFonts w:ascii="Times New Roman" w:hAnsi="Times New Roman" w:cs="Times New Roman"/>
          <w:lang w:val="en-GB"/>
        </w:rPr>
        <w:t xml:space="preserve">a </w:t>
      </w:r>
      <w:r w:rsidR="00D460F2" w:rsidRPr="00A356AF">
        <w:rPr>
          <w:rFonts w:ascii="Times New Roman" w:hAnsi="Times New Roman" w:cs="Times New Roman"/>
          <w:lang w:val="en-GB"/>
        </w:rPr>
        <w:t>consequence could be to withdraw the</w:t>
      </w:r>
      <w:r w:rsidR="00F85941" w:rsidRPr="00A356AF">
        <w:rPr>
          <w:rFonts w:ascii="Times New Roman" w:hAnsi="Times New Roman" w:cs="Times New Roman"/>
          <w:lang w:val="en-GB"/>
        </w:rPr>
        <w:t xml:space="preserve"> scope</w:t>
      </w:r>
      <w:r w:rsidR="00D460F2" w:rsidRPr="00A356AF">
        <w:rPr>
          <w:rFonts w:ascii="Times New Roman" w:hAnsi="Times New Roman" w:cs="Times New Roman"/>
          <w:lang w:val="en-GB"/>
        </w:rPr>
        <w:t xml:space="preserve"> certificate. Re-issuing </w:t>
      </w:r>
      <w:r w:rsidR="00F85941" w:rsidRPr="00A356AF">
        <w:rPr>
          <w:rFonts w:ascii="Times New Roman" w:hAnsi="Times New Roman" w:cs="Times New Roman"/>
          <w:lang w:val="en-GB"/>
        </w:rPr>
        <w:t xml:space="preserve">scope </w:t>
      </w:r>
      <w:r w:rsidR="00D460F2" w:rsidRPr="00A356AF">
        <w:rPr>
          <w:rFonts w:ascii="Times New Roman" w:hAnsi="Times New Roman" w:cs="Times New Roman"/>
          <w:lang w:val="en-GB"/>
        </w:rPr>
        <w:t xml:space="preserve">certificates can only be done when the finding is fully </w:t>
      </w:r>
      <w:r w:rsidR="00FF0ECD" w:rsidRPr="00A356AF">
        <w:rPr>
          <w:rFonts w:ascii="Times New Roman" w:hAnsi="Times New Roman" w:cs="Times New Roman"/>
          <w:lang w:val="en-GB"/>
        </w:rPr>
        <w:t>re</w:t>
      </w:r>
      <w:r w:rsidR="00D460F2" w:rsidRPr="00A356AF">
        <w:rPr>
          <w:rFonts w:ascii="Times New Roman" w:hAnsi="Times New Roman" w:cs="Times New Roman"/>
          <w:lang w:val="en-GB"/>
        </w:rPr>
        <w:t xml:space="preserve">solved and </w:t>
      </w:r>
      <w:r w:rsidR="00FF0ECD" w:rsidRPr="00A356AF">
        <w:rPr>
          <w:rFonts w:ascii="Times New Roman" w:hAnsi="Times New Roman" w:cs="Times New Roman"/>
          <w:lang w:val="en-GB"/>
        </w:rPr>
        <w:t xml:space="preserve">prevents </w:t>
      </w:r>
      <w:r w:rsidR="00D460F2" w:rsidRPr="00A356AF">
        <w:rPr>
          <w:rFonts w:ascii="Times New Roman" w:hAnsi="Times New Roman" w:cs="Times New Roman"/>
          <w:lang w:val="en-GB"/>
        </w:rPr>
        <w:t xml:space="preserve">reoccurrence of the finding. In case of </w:t>
      </w:r>
      <w:r w:rsidR="009C6292" w:rsidRPr="00A356AF">
        <w:rPr>
          <w:rFonts w:ascii="Times New Roman" w:hAnsi="Times New Roman" w:cs="Times New Roman"/>
          <w:lang w:val="en-GB"/>
        </w:rPr>
        <w:t>c</w:t>
      </w:r>
      <w:r w:rsidR="00D460F2" w:rsidRPr="00A356AF">
        <w:rPr>
          <w:rFonts w:ascii="Times New Roman" w:hAnsi="Times New Roman" w:cs="Times New Roman"/>
          <w:lang w:val="en-GB"/>
        </w:rPr>
        <w:t>ritical major non-conformities</w:t>
      </w:r>
      <w:r w:rsidR="009C6292" w:rsidRPr="00A356AF">
        <w:rPr>
          <w:rFonts w:ascii="Times New Roman" w:hAnsi="Times New Roman" w:cs="Times New Roman"/>
          <w:lang w:val="en-GB"/>
        </w:rPr>
        <w:t>,</w:t>
      </w:r>
      <w:r w:rsidR="00D460F2" w:rsidRPr="00A356AF">
        <w:rPr>
          <w:rFonts w:ascii="Times New Roman" w:hAnsi="Times New Roman" w:cs="Times New Roman"/>
          <w:lang w:val="en-GB"/>
        </w:rPr>
        <w:t xml:space="preserve"> a suspension period can be defined up to </w:t>
      </w:r>
      <w:r w:rsidR="00FF0ECD" w:rsidRPr="00A356AF">
        <w:rPr>
          <w:rFonts w:ascii="Times New Roman" w:hAnsi="Times New Roman" w:cs="Times New Roman"/>
          <w:lang w:val="en-GB"/>
        </w:rPr>
        <w:t>five</w:t>
      </w:r>
      <w:r w:rsidR="00D460F2" w:rsidRPr="00A356AF">
        <w:rPr>
          <w:rFonts w:ascii="Times New Roman" w:hAnsi="Times New Roman" w:cs="Times New Roman"/>
          <w:lang w:val="en-GB"/>
        </w:rPr>
        <w:t xml:space="preserve"> years depending on </w:t>
      </w:r>
      <w:r w:rsidR="00FF0ECD" w:rsidRPr="00A356AF">
        <w:rPr>
          <w:rFonts w:ascii="Times New Roman" w:hAnsi="Times New Roman" w:cs="Times New Roman"/>
          <w:lang w:val="en-GB"/>
        </w:rPr>
        <w:t xml:space="preserve">the </w:t>
      </w:r>
      <w:r w:rsidR="00D460F2" w:rsidRPr="00A356AF">
        <w:rPr>
          <w:rFonts w:ascii="Times New Roman" w:hAnsi="Times New Roman" w:cs="Times New Roman"/>
          <w:lang w:val="en-GB"/>
        </w:rPr>
        <w:t xml:space="preserve">severity of the findings. </w:t>
      </w:r>
      <w:r w:rsidR="004B2043" w:rsidRPr="00A356AF">
        <w:rPr>
          <w:rFonts w:ascii="Times New Roman" w:hAnsi="Times New Roman" w:cs="Times New Roman"/>
          <w:lang w:val="en-GB"/>
        </w:rPr>
        <w:t xml:space="preserve">The suspension period is proposed by the CB to the SES </w:t>
      </w:r>
      <w:r w:rsidR="00C94788" w:rsidRPr="00A356AF">
        <w:rPr>
          <w:rFonts w:ascii="Times New Roman" w:hAnsi="Times New Roman" w:cs="Times New Roman"/>
          <w:lang w:val="en-GB"/>
        </w:rPr>
        <w:t>Secretary</w:t>
      </w:r>
      <w:r w:rsidR="004B2043" w:rsidRPr="00A356AF">
        <w:rPr>
          <w:rFonts w:ascii="Times New Roman" w:hAnsi="Times New Roman" w:cs="Times New Roman"/>
          <w:lang w:val="en-GB"/>
        </w:rPr>
        <w:t>, who makes the final decisions on the suspension period</w:t>
      </w:r>
      <w:r w:rsidR="00CC6407" w:rsidRPr="00A356AF">
        <w:rPr>
          <w:rFonts w:ascii="Times New Roman" w:hAnsi="Times New Roman" w:cs="Times New Roman"/>
          <w:lang w:val="en-GB"/>
        </w:rPr>
        <w:t xml:space="preserve">. </w:t>
      </w:r>
      <w:r w:rsidR="00D460F2" w:rsidRPr="00A356AF">
        <w:rPr>
          <w:rFonts w:ascii="Times New Roman" w:hAnsi="Times New Roman" w:cs="Times New Roman"/>
          <w:lang w:val="en-GB"/>
        </w:rPr>
        <w:t xml:space="preserve">Re-issuance of the </w:t>
      </w:r>
      <w:r w:rsidR="00F85941" w:rsidRPr="00A356AF">
        <w:rPr>
          <w:rFonts w:ascii="Times New Roman" w:hAnsi="Times New Roman" w:cs="Times New Roman"/>
          <w:lang w:val="en-GB"/>
        </w:rPr>
        <w:t xml:space="preserve">scope </w:t>
      </w:r>
      <w:r w:rsidR="00D460F2" w:rsidRPr="00A356AF">
        <w:rPr>
          <w:rFonts w:ascii="Times New Roman" w:hAnsi="Times New Roman" w:cs="Times New Roman"/>
          <w:lang w:val="en-GB"/>
        </w:rPr>
        <w:t xml:space="preserve">certificate is only likely when uncompliant sourcing areas are excluded, or when clear measures have been taken to prevent fraudulence </w:t>
      </w:r>
      <w:r w:rsidR="00FF0ECD" w:rsidRPr="00A356AF">
        <w:rPr>
          <w:rFonts w:ascii="Times New Roman" w:hAnsi="Times New Roman" w:cs="Times New Roman"/>
          <w:lang w:val="en-GB"/>
        </w:rPr>
        <w:t>acts</w:t>
      </w:r>
      <w:r w:rsidR="00D460F2" w:rsidRPr="00A356AF">
        <w:rPr>
          <w:rFonts w:ascii="Times New Roman" w:hAnsi="Times New Roman" w:cs="Times New Roman"/>
          <w:lang w:val="en-GB"/>
        </w:rPr>
        <w:t xml:space="preserve">. </w:t>
      </w:r>
    </w:p>
    <w:p w14:paraId="3AE55BA0" w14:textId="5ECC878D" w:rsidR="008B5687" w:rsidRPr="00A356AF" w:rsidRDefault="008B5687" w:rsidP="00EE332B">
      <w:pPr>
        <w:spacing w:after="0"/>
        <w:ind w:left="426" w:right="-288"/>
        <w:jc w:val="both"/>
        <w:rPr>
          <w:rFonts w:ascii="Times New Roman" w:hAnsi="Times New Roman" w:cs="Times New Roman"/>
          <w:lang w:val="en-GB"/>
        </w:rPr>
      </w:pPr>
    </w:p>
    <w:p w14:paraId="677906A9" w14:textId="08399AEE" w:rsidR="00B4072A" w:rsidRPr="00527DC9" w:rsidRDefault="00B4072A" w:rsidP="00EE332B">
      <w:pPr>
        <w:spacing w:after="0"/>
        <w:ind w:left="426" w:right="-288"/>
        <w:jc w:val="both"/>
        <w:rPr>
          <w:rFonts w:ascii="Times New Roman" w:hAnsi="Times New Roman" w:cs="Times New Roman"/>
          <w:lang w:val="en-GB"/>
        </w:rPr>
      </w:pPr>
      <w:r w:rsidRPr="00527DC9">
        <w:rPr>
          <w:rFonts w:ascii="Times New Roman" w:hAnsi="Times New Roman" w:cs="Times New Roman"/>
          <w:lang w:val="en-GB"/>
        </w:rPr>
        <w:t>If an operator participates in EU recognized RED voluntary scheme</w:t>
      </w:r>
      <w:r w:rsidR="008024CB" w:rsidRPr="00527DC9">
        <w:rPr>
          <w:rFonts w:ascii="Times New Roman" w:hAnsi="Times New Roman" w:cs="Times New Roman"/>
          <w:lang w:val="en-GB"/>
        </w:rPr>
        <w:t>s</w:t>
      </w:r>
      <w:r w:rsidRPr="00527DC9">
        <w:rPr>
          <w:rFonts w:ascii="Times New Roman" w:hAnsi="Times New Roman" w:cs="Times New Roman"/>
          <w:lang w:val="en-GB"/>
        </w:rPr>
        <w:t xml:space="preserve"> and </w:t>
      </w:r>
      <w:r w:rsidR="001A127E" w:rsidRPr="00527DC9">
        <w:rPr>
          <w:rFonts w:ascii="Times New Roman" w:hAnsi="Times New Roman" w:cs="Times New Roman"/>
          <w:lang w:val="en-GB"/>
        </w:rPr>
        <w:t xml:space="preserve">is </w:t>
      </w:r>
      <w:r w:rsidRPr="00527DC9">
        <w:rPr>
          <w:rFonts w:ascii="Times New Roman" w:hAnsi="Times New Roman" w:cs="Times New Roman"/>
          <w:lang w:val="en-GB"/>
        </w:rPr>
        <w:t xml:space="preserve">found to be in major non-compliance, prior to re-certification, </w:t>
      </w:r>
      <w:r w:rsidR="0051541E" w:rsidRPr="00527DC9">
        <w:rPr>
          <w:rFonts w:ascii="Times New Roman" w:hAnsi="Times New Roman" w:cs="Times New Roman"/>
          <w:lang w:val="en-GB"/>
        </w:rPr>
        <w:t xml:space="preserve">the SSAP/RED CB who detected these </w:t>
      </w:r>
      <w:r w:rsidRPr="00527DC9">
        <w:rPr>
          <w:rFonts w:ascii="Times New Roman" w:hAnsi="Times New Roman" w:cs="Times New Roman"/>
          <w:lang w:val="en-GB"/>
        </w:rPr>
        <w:t xml:space="preserve">audit findings will share </w:t>
      </w:r>
      <w:r w:rsidR="0051541E" w:rsidRPr="00527DC9">
        <w:rPr>
          <w:rFonts w:ascii="Times New Roman" w:hAnsi="Times New Roman" w:cs="Times New Roman"/>
          <w:lang w:val="en-GB"/>
        </w:rPr>
        <w:t xml:space="preserve">them </w:t>
      </w:r>
      <w:r w:rsidRPr="00527DC9">
        <w:rPr>
          <w:rFonts w:ascii="Times New Roman" w:hAnsi="Times New Roman" w:cs="Times New Roman"/>
          <w:lang w:val="en-GB"/>
        </w:rPr>
        <w:t xml:space="preserve">with </w:t>
      </w:r>
      <w:r w:rsidR="0051541E" w:rsidRPr="00527DC9">
        <w:rPr>
          <w:rFonts w:ascii="Times New Roman" w:hAnsi="Times New Roman" w:cs="Times New Roman"/>
          <w:lang w:val="en-GB"/>
        </w:rPr>
        <w:t xml:space="preserve">all </w:t>
      </w:r>
      <w:r w:rsidR="001A127E" w:rsidRPr="00527DC9">
        <w:rPr>
          <w:rFonts w:ascii="Times New Roman" w:hAnsi="Times New Roman" w:cs="Times New Roman"/>
          <w:lang w:val="en-GB"/>
        </w:rPr>
        <w:t xml:space="preserve">other voluntary </w:t>
      </w:r>
      <w:r w:rsidRPr="00527DC9">
        <w:rPr>
          <w:rFonts w:ascii="Times New Roman" w:hAnsi="Times New Roman" w:cs="Times New Roman"/>
          <w:lang w:val="en-GB"/>
        </w:rPr>
        <w:t xml:space="preserve">schemes in which </w:t>
      </w:r>
      <w:r w:rsidR="0051541E" w:rsidRPr="00527DC9">
        <w:rPr>
          <w:rFonts w:ascii="Times New Roman" w:hAnsi="Times New Roman" w:cs="Times New Roman"/>
          <w:lang w:val="en-GB"/>
        </w:rPr>
        <w:t>the operator</w:t>
      </w:r>
      <w:r w:rsidRPr="00527DC9">
        <w:rPr>
          <w:rFonts w:ascii="Times New Roman" w:hAnsi="Times New Roman" w:cs="Times New Roman"/>
          <w:lang w:val="en-GB"/>
        </w:rPr>
        <w:t xml:space="preserve"> </w:t>
      </w:r>
      <w:r w:rsidR="0051541E" w:rsidRPr="00527DC9">
        <w:rPr>
          <w:rFonts w:ascii="Times New Roman" w:hAnsi="Times New Roman" w:cs="Times New Roman"/>
          <w:lang w:val="en-GB"/>
        </w:rPr>
        <w:t>is</w:t>
      </w:r>
      <w:r w:rsidRPr="00527DC9">
        <w:rPr>
          <w:rFonts w:ascii="Times New Roman" w:hAnsi="Times New Roman" w:cs="Times New Roman"/>
          <w:lang w:val="en-GB"/>
        </w:rPr>
        <w:t xml:space="preserve"> participating. </w:t>
      </w:r>
    </w:p>
    <w:p w14:paraId="73F5DC34" w14:textId="6B809F4F" w:rsidR="006774EE" w:rsidRPr="00527DC9" w:rsidRDefault="00C83239" w:rsidP="00802432">
      <w:pPr>
        <w:pStyle w:val="Heading1"/>
        <w:numPr>
          <w:ilvl w:val="0"/>
          <w:numId w:val="53"/>
        </w:numPr>
        <w:ind w:right="-288"/>
        <w:jc w:val="both"/>
        <w:rPr>
          <w:rStyle w:val="Heading1Char"/>
          <w:rFonts w:ascii="Times New Roman" w:hAnsi="Times New Roman" w:cs="Times New Roman"/>
          <w:b/>
          <w:bCs/>
          <w:lang w:val="en-US"/>
        </w:rPr>
      </w:pPr>
      <w:r w:rsidRPr="00527DC9">
        <w:rPr>
          <w:rStyle w:val="Heading1Char"/>
          <w:rFonts w:ascii="Times New Roman" w:hAnsi="Times New Roman" w:cs="Times New Roman"/>
          <w:b/>
          <w:bCs/>
          <w:lang w:val="en-US"/>
        </w:rPr>
        <w:t xml:space="preserve"> </w:t>
      </w:r>
      <w:bookmarkStart w:id="21" w:name="_Toc153349122"/>
      <w:r w:rsidR="006774EE" w:rsidRPr="00527DC9">
        <w:rPr>
          <w:rStyle w:val="Heading1Char"/>
          <w:rFonts w:ascii="Times New Roman" w:hAnsi="Times New Roman" w:cs="Times New Roman"/>
          <w:b/>
          <w:bCs/>
          <w:lang w:val="en-US"/>
        </w:rPr>
        <w:t>Transparency on other voluntary scheme participation by economic operators</w:t>
      </w:r>
      <w:bookmarkEnd w:id="21"/>
    </w:p>
    <w:p w14:paraId="45518301" w14:textId="0244D29E" w:rsidR="003A22DD" w:rsidRPr="00527DC9" w:rsidRDefault="00F523A3" w:rsidP="003A22DD">
      <w:pPr>
        <w:spacing w:after="0"/>
        <w:ind w:left="426" w:right="-288"/>
        <w:jc w:val="both"/>
        <w:rPr>
          <w:rFonts w:ascii="Times New Roman" w:hAnsi="Times New Roman" w:cs="Times New Roman"/>
          <w:lang w:val="en-GB"/>
        </w:rPr>
      </w:pPr>
      <w:r w:rsidRPr="00527DC9">
        <w:rPr>
          <w:rFonts w:ascii="Times New Roman" w:hAnsi="Times New Roman" w:cs="Times New Roman"/>
          <w:lang w:val="en-GB"/>
        </w:rPr>
        <w:t xml:space="preserve">The SSAP/RED scheme recognizes importance of transparency with other </w:t>
      </w:r>
      <w:r w:rsidR="2A9F47FA" w:rsidRPr="00527DC9">
        <w:rPr>
          <w:rFonts w:ascii="Times New Roman" w:hAnsi="Times New Roman" w:cs="Times New Roman"/>
          <w:lang w:val="en-GB"/>
        </w:rPr>
        <w:t xml:space="preserve">RED II </w:t>
      </w:r>
      <w:r w:rsidRPr="00527DC9">
        <w:rPr>
          <w:rFonts w:ascii="Times New Roman" w:hAnsi="Times New Roman" w:cs="Times New Roman"/>
          <w:lang w:val="en-GB"/>
        </w:rPr>
        <w:t>voluntary schemes to prevent system users from hopping between schemes with the aim to prevent detection or consequences of major and critical major non</w:t>
      </w:r>
      <w:r w:rsidR="001A127E" w:rsidRPr="00527DC9">
        <w:rPr>
          <w:rFonts w:ascii="Times New Roman" w:hAnsi="Times New Roman" w:cs="Times New Roman"/>
          <w:lang w:val="en-GB"/>
        </w:rPr>
        <w:t>-</w:t>
      </w:r>
      <w:r w:rsidRPr="00527DC9">
        <w:rPr>
          <w:rFonts w:ascii="Times New Roman" w:hAnsi="Times New Roman" w:cs="Times New Roman"/>
          <w:lang w:val="en-GB"/>
        </w:rPr>
        <w:t xml:space="preserve">conformities. </w:t>
      </w:r>
      <w:r w:rsidR="6E3CE5D9" w:rsidRPr="00527DC9">
        <w:rPr>
          <w:rFonts w:ascii="Times New Roman" w:hAnsi="Times New Roman" w:cs="Times New Roman"/>
          <w:lang w:val="en-GB"/>
        </w:rPr>
        <w:t>SSAP/RED automatically approves other schemes recognised by the European Commission for the time that this recognition is</w:t>
      </w:r>
      <w:r w:rsidR="3CC3A934" w:rsidRPr="00527DC9">
        <w:rPr>
          <w:rFonts w:ascii="Times New Roman" w:hAnsi="Times New Roman" w:cs="Times New Roman"/>
          <w:lang w:val="en-GB"/>
        </w:rPr>
        <w:t xml:space="preserve"> valid, and only for </w:t>
      </w:r>
      <w:r w:rsidR="00410280" w:rsidRPr="00527DC9">
        <w:rPr>
          <w:rFonts w:ascii="Times New Roman" w:hAnsi="Times New Roman" w:cs="Times New Roman"/>
          <w:lang w:val="en-GB"/>
        </w:rPr>
        <w:t xml:space="preserve">the EC’s </w:t>
      </w:r>
      <w:r w:rsidR="3CC3A934" w:rsidRPr="00527DC9">
        <w:rPr>
          <w:rFonts w:ascii="Times New Roman" w:hAnsi="Times New Roman" w:cs="Times New Roman"/>
          <w:lang w:val="en-GB"/>
        </w:rPr>
        <w:t xml:space="preserve">scope of approval. </w:t>
      </w:r>
      <w:r w:rsidRPr="00527DC9">
        <w:rPr>
          <w:rFonts w:ascii="Times New Roman" w:hAnsi="Times New Roman" w:cs="Times New Roman"/>
          <w:lang w:val="en-GB"/>
        </w:rPr>
        <w:t>Therefore, SSAP/RED system users are obli</w:t>
      </w:r>
      <w:r w:rsidR="001A127E" w:rsidRPr="00527DC9">
        <w:rPr>
          <w:rFonts w:ascii="Times New Roman" w:hAnsi="Times New Roman" w:cs="Times New Roman"/>
          <w:lang w:val="en-GB"/>
        </w:rPr>
        <w:t>ged</w:t>
      </w:r>
      <w:r w:rsidRPr="00527DC9">
        <w:rPr>
          <w:rFonts w:ascii="Times New Roman" w:hAnsi="Times New Roman" w:cs="Times New Roman"/>
          <w:lang w:val="en-GB"/>
        </w:rPr>
        <w:t xml:space="preserve"> to declare current and past participation in </w:t>
      </w:r>
      <w:r w:rsidR="001A127E" w:rsidRPr="00527DC9">
        <w:rPr>
          <w:rFonts w:ascii="Times New Roman" w:hAnsi="Times New Roman" w:cs="Times New Roman"/>
          <w:lang w:val="en-GB"/>
        </w:rPr>
        <w:t xml:space="preserve">all </w:t>
      </w:r>
      <w:r w:rsidRPr="00527DC9">
        <w:rPr>
          <w:rFonts w:ascii="Times New Roman" w:hAnsi="Times New Roman" w:cs="Times New Roman"/>
          <w:lang w:val="en-GB"/>
        </w:rPr>
        <w:t xml:space="preserve">other voluntary schemes and to share their most recent audit details. In case of </w:t>
      </w:r>
      <w:r w:rsidRPr="00527DC9">
        <w:rPr>
          <w:rFonts w:ascii="Times New Roman" w:hAnsi="Times New Roman" w:cs="Times New Roman"/>
          <w:lang w:val="en-GB"/>
        </w:rPr>
        <w:lastRenderedPageBreak/>
        <w:t xml:space="preserve">failed audits with other schemes, a SSAP/RED scope certificate can only be issued after informing the relevant other voluntary schemes. More specific requirements can be found in </w:t>
      </w:r>
      <w:r w:rsidR="00410280" w:rsidRPr="00527DC9">
        <w:rPr>
          <w:rFonts w:ascii="Times New Roman" w:hAnsi="Times New Roman" w:cs="Times New Roman"/>
          <w:lang w:val="en-GB"/>
        </w:rPr>
        <w:t>C</w:t>
      </w:r>
      <w:r w:rsidRPr="00527DC9">
        <w:rPr>
          <w:rFonts w:ascii="Times New Roman" w:hAnsi="Times New Roman" w:cs="Times New Roman"/>
          <w:lang w:val="en-GB"/>
        </w:rPr>
        <w:t xml:space="preserve">hapter 4 of the SSAP/RED </w:t>
      </w:r>
      <w:r w:rsidR="007E5894" w:rsidRPr="00527DC9">
        <w:rPr>
          <w:rFonts w:ascii="Times New Roman" w:hAnsi="Times New Roman" w:cs="Times New Roman"/>
          <w:lang w:val="en-GB"/>
        </w:rPr>
        <w:t>P</w:t>
      </w:r>
      <w:r w:rsidRPr="00527DC9">
        <w:rPr>
          <w:rFonts w:ascii="Times New Roman" w:hAnsi="Times New Roman" w:cs="Times New Roman"/>
          <w:lang w:val="en-GB"/>
        </w:rPr>
        <w:t>rotocol.</w:t>
      </w:r>
      <w:r w:rsidR="006F7CC0" w:rsidRPr="00527DC9">
        <w:rPr>
          <w:rFonts w:ascii="Times New Roman" w:hAnsi="Times New Roman" w:cs="Times New Roman"/>
          <w:lang w:val="en-GB"/>
        </w:rPr>
        <w:t xml:space="preserve"> </w:t>
      </w:r>
      <w:r w:rsidR="000735BC" w:rsidRPr="00527DC9">
        <w:rPr>
          <w:rFonts w:ascii="Times New Roman" w:hAnsi="Times New Roman" w:cs="Times New Roman"/>
          <w:lang w:val="en-GB"/>
        </w:rPr>
        <w:t>Where part of the supply chain relies on other voluntary schemes, they shall accept evidence of voluntary schemes recognised in accordance with Article 30(4) of Directive (EU) 2018/2001, only to the extent of the scope of their recognition.</w:t>
      </w:r>
      <w:r w:rsidR="00880D04" w:rsidRPr="00527DC9">
        <w:rPr>
          <w:rFonts w:ascii="Times New Roman" w:hAnsi="Times New Roman" w:cs="Times New Roman"/>
          <w:lang w:val="en-GB"/>
        </w:rPr>
        <w:t xml:space="preserve"> </w:t>
      </w:r>
      <w:r w:rsidR="00244596" w:rsidRPr="00527DC9">
        <w:rPr>
          <w:rFonts w:ascii="Times New Roman" w:hAnsi="Times New Roman" w:cs="Times New Roman"/>
          <w:lang w:val="en-GB"/>
        </w:rPr>
        <w:t xml:space="preserve">Where the scope of schemes differs, schemes may choose to differentiate the claims based on the scope of the voluntary scheme they are recognising, e.g. Other EC-recognised voluntary schemes could lead to a “REDII compliant” claim.  </w:t>
      </w:r>
    </w:p>
    <w:p w14:paraId="6AFD8A4D" w14:textId="0FA66244" w:rsidR="00C83239" w:rsidRPr="00527DC9" w:rsidRDefault="003A22DD" w:rsidP="00802432">
      <w:pPr>
        <w:pStyle w:val="Heading1"/>
        <w:numPr>
          <w:ilvl w:val="0"/>
          <w:numId w:val="53"/>
        </w:numPr>
        <w:ind w:right="-288"/>
        <w:jc w:val="both"/>
        <w:rPr>
          <w:rStyle w:val="Heading1Char"/>
          <w:rFonts w:ascii="Times New Roman" w:hAnsi="Times New Roman" w:cs="Times New Roman"/>
          <w:b/>
          <w:bCs/>
          <w:lang w:val="en-US"/>
        </w:rPr>
      </w:pPr>
      <w:r w:rsidRPr="00527DC9">
        <w:rPr>
          <w:rStyle w:val="Heading1Char"/>
          <w:rFonts w:ascii="Times New Roman" w:hAnsi="Times New Roman" w:cs="Times New Roman"/>
          <w:b/>
          <w:bCs/>
          <w:lang w:val="en-US"/>
        </w:rPr>
        <w:t xml:space="preserve"> </w:t>
      </w:r>
      <w:bookmarkStart w:id="22" w:name="_Toc153349123"/>
      <w:r w:rsidR="004A6244" w:rsidRPr="00527DC9">
        <w:rPr>
          <w:rStyle w:val="Heading1Char"/>
          <w:rFonts w:ascii="Times New Roman" w:hAnsi="Times New Roman" w:cs="Times New Roman"/>
          <w:b/>
          <w:bCs/>
          <w:lang w:val="en-US"/>
        </w:rPr>
        <w:t xml:space="preserve">Approval procedure for </w:t>
      </w:r>
      <w:r w:rsidR="00410280" w:rsidRPr="00527DC9">
        <w:rPr>
          <w:rStyle w:val="Heading1Char"/>
          <w:rFonts w:ascii="Times New Roman" w:hAnsi="Times New Roman" w:cs="Times New Roman"/>
          <w:b/>
          <w:bCs/>
          <w:lang w:val="en-US"/>
        </w:rPr>
        <w:t>Third-</w:t>
      </w:r>
      <w:r w:rsidR="004A6244" w:rsidRPr="00527DC9">
        <w:rPr>
          <w:rStyle w:val="Heading1Char"/>
          <w:rFonts w:ascii="Times New Roman" w:hAnsi="Times New Roman" w:cs="Times New Roman"/>
          <w:b/>
          <w:bCs/>
          <w:lang w:val="en-US"/>
        </w:rPr>
        <w:t>Party Certification bodies</w:t>
      </w:r>
      <w:bookmarkEnd w:id="22"/>
    </w:p>
    <w:p w14:paraId="1A10618E" w14:textId="73753DB1" w:rsidR="00E63E6D" w:rsidRPr="00527DC9" w:rsidRDefault="00E63E6D" w:rsidP="00EE332B">
      <w:pPr>
        <w:pStyle w:val="ListParagraph"/>
        <w:numPr>
          <w:ilvl w:val="1"/>
          <w:numId w:val="8"/>
        </w:numPr>
        <w:spacing w:after="0"/>
        <w:ind w:right="-288"/>
        <w:jc w:val="both"/>
        <w:rPr>
          <w:rFonts w:ascii="Times New Roman" w:hAnsi="Times New Roman" w:cs="Times New Roman"/>
          <w:b/>
          <w:lang w:val="en-US"/>
        </w:rPr>
      </w:pPr>
      <w:r w:rsidRPr="00527DC9">
        <w:rPr>
          <w:rFonts w:ascii="Times New Roman" w:hAnsi="Times New Roman" w:cs="Times New Roman"/>
          <w:b/>
          <w:lang w:val="en-US"/>
        </w:rPr>
        <w:t>Requirements for CBs</w:t>
      </w:r>
    </w:p>
    <w:p w14:paraId="0F232CD4" w14:textId="3837DA82" w:rsidR="00341ED1" w:rsidRPr="00527DC9" w:rsidRDefault="00E63E6D" w:rsidP="00E66CE7">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The CB must ensure appropriate expertise and experience, both in the relevant fields of activity and for the types of auditing tasks to be executed for SSAP/RED. </w:t>
      </w:r>
      <w:r w:rsidR="00DB706F" w:rsidRPr="00527DC9">
        <w:rPr>
          <w:rFonts w:ascii="Times New Roman" w:hAnsi="Times New Roman" w:cs="Times New Roman"/>
          <w:lang w:val="en-US"/>
        </w:rPr>
        <w:t xml:space="preserve">The CB must be independent of the activities being audited and free of any conflict of interest. </w:t>
      </w:r>
    </w:p>
    <w:p w14:paraId="59CF2F53" w14:textId="77777777" w:rsidR="00D70CAF" w:rsidRDefault="00D70CAF" w:rsidP="00642089">
      <w:pPr>
        <w:spacing w:after="0"/>
        <w:ind w:left="426" w:right="-288"/>
        <w:jc w:val="both"/>
        <w:rPr>
          <w:rFonts w:ascii="Times New Roman" w:hAnsi="Times New Roman" w:cs="Times New Roman"/>
          <w:lang w:val="en-US"/>
        </w:rPr>
      </w:pPr>
    </w:p>
    <w:p w14:paraId="5F6E6614" w14:textId="5504E1D9" w:rsidR="008205CB" w:rsidRPr="00527DC9" w:rsidRDefault="008205CB" w:rsidP="00642089">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Chapter 6 </w:t>
      </w:r>
      <w:r w:rsidR="00EB501B">
        <w:rPr>
          <w:rFonts w:ascii="Times New Roman" w:hAnsi="Times New Roman" w:cs="Times New Roman"/>
          <w:lang w:val="en-US"/>
        </w:rPr>
        <w:t>provides requirements</w:t>
      </w:r>
      <w:r w:rsidRPr="00527DC9">
        <w:rPr>
          <w:rFonts w:ascii="Times New Roman" w:hAnsi="Times New Roman" w:cs="Times New Roman"/>
          <w:lang w:val="en-US"/>
        </w:rPr>
        <w:t xml:space="preserve"> to the CB on how to use the SSAP/RED system documents </w:t>
      </w:r>
      <w:r w:rsidR="00D3387E" w:rsidRPr="00527DC9">
        <w:rPr>
          <w:rFonts w:ascii="Times New Roman" w:hAnsi="Times New Roman" w:cs="Times New Roman"/>
          <w:lang w:val="en-US"/>
        </w:rPr>
        <w:t>to assure</w:t>
      </w:r>
      <w:r w:rsidRPr="00527DC9">
        <w:rPr>
          <w:rFonts w:ascii="Times New Roman" w:hAnsi="Times New Roman" w:cs="Times New Roman"/>
          <w:lang w:val="en-US"/>
        </w:rPr>
        <w:t xml:space="preserve"> comprehensive audit execution.</w:t>
      </w:r>
    </w:p>
    <w:p w14:paraId="6EEEF118" w14:textId="6F87EF19" w:rsidR="305CB942" w:rsidRPr="00527DC9" w:rsidRDefault="305CB942" w:rsidP="305CB942">
      <w:pPr>
        <w:spacing w:after="0"/>
        <w:ind w:left="426" w:right="-288"/>
        <w:jc w:val="both"/>
        <w:rPr>
          <w:rFonts w:ascii="Times New Roman" w:hAnsi="Times New Roman" w:cs="Times New Roman"/>
          <w:lang w:val="en-US"/>
        </w:rPr>
      </w:pPr>
    </w:p>
    <w:p w14:paraId="61A7432E" w14:textId="3E6F9203" w:rsidR="795265CC" w:rsidRPr="00527DC9" w:rsidRDefault="795265CC" w:rsidP="305CB942">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The CB must also hav</w:t>
      </w:r>
      <w:r w:rsidR="00D3387E" w:rsidRPr="00527DC9">
        <w:rPr>
          <w:rFonts w:ascii="Times New Roman" w:hAnsi="Times New Roman" w:cs="Times New Roman"/>
          <w:lang w:val="en-US"/>
        </w:rPr>
        <w:t>e</w:t>
      </w:r>
      <w:r w:rsidRPr="00527DC9">
        <w:rPr>
          <w:rFonts w:ascii="Times New Roman" w:hAnsi="Times New Roman" w:cs="Times New Roman"/>
          <w:lang w:val="en-US"/>
        </w:rPr>
        <w:t xml:space="preserve"> and maintain a general management system which </w:t>
      </w:r>
      <w:r w:rsidR="00D3387E" w:rsidRPr="00527DC9">
        <w:rPr>
          <w:rFonts w:ascii="Times New Roman" w:hAnsi="Times New Roman" w:cs="Times New Roman"/>
          <w:lang w:val="en-US"/>
        </w:rPr>
        <w:t xml:space="preserve">retains </w:t>
      </w:r>
      <w:r w:rsidR="30CEADAF" w:rsidRPr="00527DC9">
        <w:rPr>
          <w:rFonts w:ascii="Times New Roman" w:hAnsi="Times New Roman" w:cs="Times New Roman"/>
          <w:lang w:val="en-US"/>
        </w:rPr>
        <w:t xml:space="preserve">documents for at least </w:t>
      </w:r>
      <w:r w:rsidR="00D3387E" w:rsidRPr="00527DC9">
        <w:rPr>
          <w:rFonts w:ascii="Times New Roman" w:hAnsi="Times New Roman" w:cs="Times New Roman"/>
          <w:lang w:val="en-US"/>
        </w:rPr>
        <w:t>five</w:t>
      </w:r>
      <w:r w:rsidR="30CEADAF" w:rsidRPr="00527DC9">
        <w:rPr>
          <w:rFonts w:ascii="Times New Roman" w:hAnsi="Times New Roman" w:cs="Times New Roman"/>
          <w:lang w:val="en-US"/>
        </w:rPr>
        <w:t xml:space="preserve"> years</w:t>
      </w:r>
      <w:r w:rsidR="00C33A23" w:rsidRPr="00C33A23">
        <w:rPr>
          <w:rFonts w:ascii="Times New Roman" w:hAnsi="Times New Roman" w:cs="Times New Roman"/>
          <w:lang w:val="en-US"/>
        </w:rPr>
        <w:t>, or longer where it is required by the relevant national authority</w:t>
      </w:r>
      <w:r w:rsidR="30CEADAF" w:rsidRPr="00527DC9">
        <w:rPr>
          <w:rFonts w:ascii="Times New Roman" w:hAnsi="Times New Roman" w:cs="Times New Roman"/>
          <w:lang w:val="en-US"/>
        </w:rPr>
        <w:t xml:space="preserve">. This system </w:t>
      </w:r>
      <w:r w:rsidRPr="00527DC9">
        <w:rPr>
          <w:rFonts w:ascii="Times New Roman" w:hAnsi="Times New Roman" w:cs="Times New Roman"/>
          <w:lang w:val="en-US"/>
        </w:rPr>
        <w:t>must include:</w:t>
      </w:r>
    </w:p>
    <w:p w14:paraId="15E2B45A" w14:textId="6F30E1AE" w:rsidR="6BC33219" w:rsidRPr="00527DC9" w:rsidRDefault="6BC33219" w:rsidP="00DA54A8">
      <w:pPr>
        <w:pStyle w:val="ListParagraph"/>
        <w:numPr>
          <w:ilvl w:val="0"/>
          <w:numId w:val="7"/>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A manual with procedures and definition of responsibilities</w:t>
      </w:r>
      <w:r w:rsidR="5CC401D6" w:rsidRPr="00527DC9">
        <w:rPr>
          <w:rFonts w:ascii="Times New Roman" w:hAnsi="Times New Roman" w:cs="Times New Roman"/>
          <w:lang w:val="en-US"/>
        </w:rPr>
        <w:t>;</w:t>
      </w:r>
    </w:p>
    <w:p w14:paraId="4FF8CB64" w14:textId="16D41257" w:rsidR="6BC33219" w:rsidRPr="00527DC9" w:rsidRDefault="6BC33219" w:rsidP="00DA54A8">
      <w:pPr>
        <w:pStyle w:val="ListParagraph"/>
        <w:numPr>
          <w:ilvl w:val="0"/>
          <w:numId w:val="7"/>
        </w:numPr>
        <w:spacing w:after="0"/>
        <w:ind w:right="-288"/>
        <w:jc w:val="both"/>
        <w:rPr>
          <w:rFonts w:ascii="Times New Roman" w:hAnsi="Times New Roman" w:cs="Times New Roman"/>
          <w:lang w:val="en-US"/>
        </w:rPr>
      </w:pPr>
      <w:r w:rsidRPr="00527DC9">
        <w:rPr>
          <w:rFonts w:ascii="Times New Roman" w:hAnsi="Times New Roman" w:cs="Times New Roman"/>
          <w:lang w:val="en-US"/>
        </w:rPr>
        <w:t>A mechanism for control of documents and control of records</w:t>
      </w:r>
      <w:r w:rsidR="01C5FCFC" w:rsidRPr="00527DC9">
        <w:rPr>
          <w:rFonts w:ascii="Times New Roman" w:hAnsi="Times New Roman" w:cs="Times New Roman"/>
          <w:lang w:val="en-US"/>
        </w:rPr>
        <w:t>;</w:t>
      </w:r>
    </w:p>
    <w:p w14:paraId="6FAC1E5D" w14:textId="2EC756FA" w:rsidR="6BC33219" w:rsidRPr="00527DC9" w:rsidRDefault="6BC33219" w:rsidP="00DA54A8">
      <w:pPr>
        <w:pStyle w:val="ListParagraph"/>
        <w:numPr>
          <w:ilvl w:val="0"/>
          <w:numId w:val="7"/>
        </w:numPr>
        <w:spacing w:after="0"/>
        <w:ind w:right="-288"/>
        <w:jc w:val="both"/>
        <w:rPr>
          <w:rFonts w:ascii="Times New Roman" w:hAnsi="Times New Roman" w:cs="Times New Roman"/>
          <w:lang w:val="en-US"/>
        </w:rPr>
      </w:pPr>
      <w:r w:rsidRPr="00527DC9">
        <w:rPr>
          <w:rFonts w:ascii="Times New Roman" w:hAnsi="Times New Roman" w:cs="Times New Roman"/>
          <w:lang w:val="en-US"/>
        </w:rPr>
        <w:t>A management review of the management system</w:t>
      </w:r>
      <w:r w:rsidR="371F7718" w:rsidRPr="00527DC9">
        <w:rPr>
          <w:rFonts w:ascii="Times New Roman" w:hAnsi="Times New Roman" w:cs="Times New Roman"/>
          <w:lang w:val="en-US"/>
        </w:rPr>
        <w:t>;</w:t>
      </w:r>
    </w:p>
    <w:p w14:paraId="5CF07369" w14:textId="6814F97F" w:rsidR="6BC33219" w:rsidRPr="00527DC9" w:rsidRDefault="6BC33219" w:rsidP="00DA54A8">
      <w:pPr>
        <w:pStyle w:val="ListParagraph"/>
        <w:numPr>
          <w:ilvl w:val="0"/>
          <w:numId w:val="7"/>
        </w:numPr>
        <w:spacing w:after="0"/>
        <w:ind w:right="-288"/>
        <w:jc w:val="both"/>
        <w:rPr>
          <w:rFonts w:ascii="Times New Roman" w:eastAsia="Times New Roman" w:hAnsi="Times New Roman" w:cs="Times New Roman"/>
          <w:lang w:val="en-US"/>
        </w:rPr>
      </w:pPr>
      <w:r w:rsidRPr="00527DC9">
        <w:rPr>
          <w:rFonts w:ascii="Times New Roman" w:eastAsia="Times New Roman" w:hAnsi="Times New Roman" w:cs="Times New Roman"/>
          <w:lang w:val="en-US"/>
        </w:rPr>
        <w:t>An internal audit process</w:t>
      </w:r>
      <w:r w:rsidR="06B0E34A" w:rsidRPr="00527DC9">
        <w:rPr>
          <w:rFonts w:ascii="Times New Roman" w:eastAsia="Times New Roman" w:hAnsi="Times New Roman" w:cs="Times New Roman"/>
          <w:lang w:val="en-US"/>
        </w:rPr>
        <w:t>;</w:t>
      </w:r>
    </w:p>
    <w:p w14:paraId="0E4E80D3" w14:textId="0293AAC4" w:rsidR="16B8D383" w:rsidRPr="00527DC9" w:rsidRDefault="16B8D383" w:rsidP="00DA54A8">
      <w:pPr>
        <w:pStyle w:val="ListParagraph"/>
        <w:numPr>
          <w:ilvl w:val="0"/>
          <w:numId w:val="7"/>
        </w:numPr>
        <w:spacing w:after="0"/>
        <w:ind w:right="-288"/>
        <w:jc w:val="both"/>
        <w:rPr>
          <w:rFonts w:ascii="Times New Roman" w:eastAsia="Times New Roman" w:hAnsi="Times New Roman" w:cs="Times New Roman"/>
          <w:lang w:val="en-US"/>
        </w:rPr>
      </w:pPr>
      <w:r w:rsidRPr="00527DC9">
        <w:rPr>
          <w:rFonts w:ascii="Times New Roman" w:eastAsia="Times New Roman" w:hAnsi="Times New Roman" w:cs="Times New Roman"/>
          <w:lang w:val="en-US"/>
        </w:rPr>
        <w:t xml:space="preserve">A set of contractual terms to be used when contracting operators under SSAP/RED that assures information requests are possible for the SSAP/RED scheme and the CB to comply to </w:t>
      </w:r>
      <w:r w:rsidR="37553526" w:rsidRPr="00527DC9">
        <w:rPr>
          <w:rFonts w:ascii="Times New Roman" w:eastAsia="Times New Roman" w:hAnsi="Times New Roman" w:cs="Times New Roman"/>
          <w:lang w:val="en-US"/>
        </w:rPr>
        <w:t>RED</w:t>
      </w:r>
      <w:r w:rsidR="00B7151E" w:rsidRPr="00527DC9">
        <w:rPr>
          <w:rFonts w:ascii="Times New Roman" w:eastAsia="Times New Roman" w:hAnsi="Times New Roman" w:cs="Times New Roman"/>
          <w:lang w:val="en-US"/>
        </w:rPr>
        <w:t xml:space="preserve"> II</w:t>
      </w:r>
      <w:r w:rsidR="37553526" w:rsidRPr="00527DC9">
        <w:rPr>
          <w:rFonts w:ascii="Times New Roman" w:eastAsia="Times New Roman" w:hAnsi="Times New Roman" w:cs="Times New Roman"/>
          <w:lang w:val="en-US"/>
        </w:rPr>
        <w:t xml:space="preserve"> Article 30(9), meaning EU Member States can supervise the operation of certification bodies and certified operators under voluntary schemes;</w:t>
      </w:r>
    </w:p>
    <w:p w14:paraId="15009A16" w14:textId="79CB49F6" w:rsidR="6BC33219" w:rsidRPr="00527DC9" w:rsidRDefault="6BC33219" w:rsidP="00DA54A8">
      <w:pPr>
        <w:pStyle w:val="ListParagraph"/>
        <w:numPr>
          <w:ilvl w:val="0"/>
          <w:numId w:val="7"/>
        </w:numPr>
        <w:spacing w:after="0"/>
        <w:ind w:right="-288"/>
        <w:jc w:val="both"/>
        <w:rPr>
          <w:rFonts w:ascii="Times New Roman" w:eastAsia="Times New Roman" w:hAnsi="Times New Roman" w:cs="Times New Roman"/>
          <w:lang w:val="en-US"/>
        </w:rPr>
      </w:pPr>
      <w:r w:rsidRPr="00527DC9">
        <w:rPr>
          <w:rFonts w:ascii="Times New Roman" w:eastAsia="Times New Roman" w:hAnsi="Times New Roman" w:cs="Times New Roman"/>
          <w:lang w:val="en-US"/>
        </w:rPr>
        <w:t>Procedures for identification and management of non-conformities</w:t>
      </w:r>
      <w:r w:rsidR="60FABDFF" w:rsidRPr="00527DC9">
        <w:rPr>
          <w:rFonts w:ascii="Times New Roman" w:eastAsia="Times New Roman" w:hAnsi="Times New Roman" w:cs="Times New Roman"/>
          <w:lang w:val="en-US"/>
        </w:rPr>
        <w:t>;</w:t>
      </w:r>
    </w:p>
    <w:p w14:paraId="00665402" w14:textId="16CE4B48" w:rsidR="6BC33219" w:rsidRPr="00527DC9" w:rsidRDefault="6BC33219" w:rsidP="00DA54A8">
      <w:pPr>
        <w:pStyle w:val="ListParagraph"/>
        <w:numPr>
          <w:ilvl w:val="0"/>
          <w:numId w:val="7"/>
        </w:numPr>
        <w:spacing w:after="0"/>
        <w:ind w:right="-288"/>
        <w:jc w:val="both"/>
        <w:rPr>
          <w:rFonts w:ascii="Times New Roman" w:hAnsi="Times New Roman" w:cs="Times New Roman"/>
          <w:lang w:val="en-US"/>
        </w:rPr>
      </w:pPr>
      <w:r w:rsidRPr="00527DC9">
        <w:rPr>
          <w:rFonts w:ascii="Times New Roman" w:hAnsi="Times New Roman" w:cs="Times New Roman"/>
          <w:lang w:val="en-US"/>
        </w:rPr>
        <w:t>Procedures for taking preventive actions to eliminate the causes of potential non-conformities</w:t>
      </w:r>
      <w:r w:rsidR="00484DC0">
        <w:rPr>
          <w:rFonts w:ascii="Times New Roman" w:hAnsi="Times New Roman" w:cs="Times New Roman"/>
          <w:lang w:val="en-US"/>
        </w:rPr>
        <w:t>;</w:t>
      </w:r>
    </w:p>
    <w:p w14:paraId="0EE7C71B" w14:textId="7D55D0E9" w:rsidR="00CA1BC8" w:rsidRPr="00527DC9" w:rsidRDefault="00AB7480" w:rsidP="00DA54A8">
      <w:pPr>
        <w:pStyle w:val="ListParagraph"/>
        <w:numPr>
          <w:ilvl w:val="0"/>
          <w:numId w:val="7"/>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Procedures and </w:t>
      </w:r>
      <w:r w:rsidR="00CA1BC8" w:rsidRPr="00527DC9">
        <w:rPr>
          <w:rFonts w:ascii="Times New Roman" w:hAnsi="Times New Roman" w:cs="Times New Roman"/>
          <w:lang w:val="en-US"/>
        </w:rPr>
        <w:t>integrity rules to ensure</w:t>
      </w:r>
      <w:r w:rsidR="00043493" w:rsidRPr="00527DC9">
        <w:rPr>
          <w:rFonts w:ascii="Times New Roman" w:hAnsi="Times New Roman" w:cs="Times New Roman"/>
          <w:lang w:val="en-US"/>
        </w:rPr>
        <w:t xml:space="preserve"> </w:t>
      </w:r>
      <w:r w:rsidR="001E418F" w:rsidRPr="00527DC9">
        <w:rPr>
          <w:rFonts w:ascii="Times New Roman" w:hAnsi="Times New Roman" w:cs="Times New Roman"/>
          <w:lang w:val="en-US"/>
        </w:rPr>
        <w:t xml:space="preserve">the </w:t>
      </w:r>
      <w:r w:rsidR="00644C01" w:rsidRPr="00527DC9">
        <w:rPr>
          <w:rFonts w:ascii="Times New Roman" w:hAnsi="Times New Roman" w:cs="Times New Roman"/>
          <w:lang w:val="en-US"/>
        </w:rPr>
        <w:t xml:space="preserve">independency of the </w:t>
      </w:r>
      <w:r w:rsidR="00E0364A" w:rsidRPr="00527DC9">
        <w:rPr>
          <w:rFonts w:ascii="Times New Roman" w:hAnsi="Times New Roman" w:cs="Times New Roman"/>
          <w:lang w:val="en-US"/>
        </w:rPr>
        <w:t>auditor</w:t>
      </w:r>
      <w:r w:rsidR="00CD7005" w:rsidRPr="00527DC9">
        <w:rPr>
          <w:rFonts w:ascii="Times New Roman" w:hAnsi="Times New Roman" w:cs="Times New Roman"/>
          <w:lang w:val="en-US"/>
        </w:rPr>
        <w:t xml:space="preserve">, including </w:t>
      </w:r>
      <w:r w:rsidR="004C7E67" w:rsidRPr="00527DC9">
        <w:rPr>
          <w:rFonts w:ascii="Times New Roman" w:hAnsi="Times New Roman" w:cs="Times New Roman"/>
          <w:lang w:val="en-US"/>
        </w:rPr>
        <w:t>principles of auditors’ rotation or other existing best practices in the area</w:t>
      </w:r>
      <w:r w:rsidR="00F5470F" w:rsidRPr="00527DC9">
        <w:rPr>
          <w:rFonts w:ascii="Times New Roman" w:hAnsi="Times New Roman" w:cs="Times New Roman"/>
          <w:lang w:val="en-US"/>
        </w:rPr>
        <w:t>;</w:t>
      </w:r>
    </w:p>
    <w:p w14:paraId="3B5611F1" w14:textId="098CC9DC" w:rsidR="00273E9A" w:rsidRPr="00527DC9" w:rsidRDefault="003B2A11" w:rsidP="00DA54A8">
      <w:pPr>
        <w:pStyle w:val="ListParagraph"/>
        <w:numPr>
          <w:ilvl w:val="0"/>
          <w:numId w:val="7"/>
        </w:numPr>
        <w:spacing w:after="0"/>
        <w:ind w:right="-288"/>
        <w:jc w:val="both"/>
        <w:rPr>
          <w:rFonts w:ascii="Times New Roman" w:hAnsi="Times New Roman" w:cs="Times New Roman"/>
          <w:lang w:val="en-US"/>
        </w:rPr>
      </w:pPr>
      <w:r w:rsidRPr="00527DC9">
        <w:rPr>
          <w:rFonts w:ascii="Times New Roman" w:hAnsi="Times New Roman" w:cs="Times New Roman"/>
          <w:lang w:val="en-US"/>
        </w:rPr>
        <w:t>Procedures to exclude from decision making a</w:t>
      </w:r>
      <w:r w:rsidR="00273E9A" w:rsidRPr="00527DC9">
        <w:rPr>
          <w:rFonts w:ascii="Times New Roman" w:hAnsi="Times New Roman" w:cs="Times New Roman"/>
          <w:lang w:val="en-US"/>
        </w:rPr>
        <w:t>ny persons having a potential conflict of in</w:t>
      </w:r>
      <w:r w:rsidR="00284F93" w:rsidRPr="00527DC9">
        <w:rPr>
          <w:rFonts w:ascii="Times New Roman" w:hAnsi="Times New Roman" w:cs="Times New Roman"/>
          <w:lang w:val="en-US"/>
        </w:rPr>
        <w:t>terest</w:t>
      </w:r>
      <w:r w:rsidR="003B04C2">
        <w:rPr>
          <w:rFonts w:ascii="Times New Roman" w:hAnsi="Times New Roman" w:cs="Times New Roman"/>
          <w:lang w:val="en-US"/>
        </w:rPr>
        <w:t>.</w:t>
      </w:r>
    </w:p>
    <w:p w14:paraId="0B85ABCC" w14:textId="77777777" w:rsidR="00E63E6D" w:rsidRPr="00527DC9" w:rsidRDefault="00E63E6D" w:rsidP="00EE332B">
      <w:pPr>
        <w:spacing w:after="0"/>
        <w:ind w:right="-288"/>
        <w:jc w:val="both"/>
        <w:rPr>
          <w:rFonts w:ascii="Times New Roman" w:hAnsi="Times New Roman" w:cs="Times New Roman"/>
          <w:lang w:val="en-US"/>
        </w:rPr>
      </w:pPr>
    </w:p>
    <w:p w14:paraId="082B9107" w14:textId="73B20C92" w:rsidR="004A6244" w:rsidRPr="00527DC9" w:rsidRDefault="004A6244" w:rsidP="00EE332B">
      <w:pPr>
        <w:pStyle w:val="ListParagraph"/>
        <w:numPr>
          <w:ilvl w:val="1"/>
          <w:numId w:val="8"/>
        </w:numPr>
        <w:spacing w:after="0"/>
        <w:ind w:right="-288"/>
        <w:jc w:val="both"/>
        <w:rPr>
          <w:rFonts w:ascii="Times New Roman" w:hAnsi="Times New Roman" w:cs="Times New Roman"/>
          <w:b/>
          <w:lang w:val="en-US"/>
        </w:rPr>
      </w:pPr>
      <w:r w:rsidRPr="00527DC9">
        <w:rPr>
          <w:rFonts w:ascii="Times New Roman" w:hAnsi="Times New Roman" w:cs="Times New Roman"/>
          <w:b/>
          <w:lang w:val="en-US"/>
        </w:rPr>
        <w:t xml:space="preserve">Auditor </w:t>
      </w:r>
      <w:r w:rsidR="00507161" w:rsidRPr="00527DC9">
        <w:rPr>
          <w:rFonts w:ascii="Times New Roman" w:hAnsi="Times New Roman" w:cs="Times New Roman"/>
          <w:b/>
          <w:lang w:val="en-US"/>
        </w:rPr>
        <w:t xml:space="preserve">requirements and </w:t>
      </w:r>
      <w:r w:rsidRPr="00527DC9">
        <w:rPr>
          <w:rFonts w:ascii="Times New Roman" w:hAnsi="Times New Roman" w:cs="Times New Roman"/>
          <w:b/>
          <w:lang w:val="en-US"/>
        </w:rPr>
        <w:t>competences</w:t>
      </w:r>
    </w:p>
    <w:p w14:paraId="43D8B616" w14:textId="40F9A482" w:rsidR="00D70CAF" w:rsidRDefault="00D70CAF" w:rsidP="00487841">
      <w:pPr>
        <w:pStyle w:val="ListParagraph"/>
        <w:spacing w:after="0"/>
        <w:ind w:left="360" w:right="-288"/>
        <w:jc w:val="both"/>
        <w:rPr>
          <w:rFonts w:ascii="Times New Roman" w:hAnsi="Times New Roman" w:cs="Times New Roman"/>
          <w:lang w:val="en-US"/>
        </w:rPr>
      </w:pPr>
      <w:bookmarkStart w:id="23" w:name="_Hlk152880702"/>
      <w:r w:rsidRPr="00E66CE7">
        <w:rPr>
          <w:lang w:val="en-US"/>
        </w:rPr>
        <w:t xml:space="preserve">The </w:t>
      </w:r>
      <w:r>
        <w:rPr>
          <w:lang w:val="en-US"/>
        </w:rPr>
        <w:t xml:space="preserve">CB </w:t>
      </w:r>
      <w:r w:rsidRPr="00E66CE7">
        <w:rPr>
          <w:lang w:val="en-US"/>
        </w:rPr>
        <w:t xml:space="preserve">shall select and appoint the audit team in accordance with ISO 19011, </w:t>
      </w:r>
      <w:proofErr w:type="gramStart"/>
      <w:r w:rsidRPr="00E66CE7">
        <w:rPr>
          <w:lang w:val="en-US"/>
        </w:rPr>
        <w:t>taking into account</w:t>
      </w:r>
      <w:proofErr w:type="gramEnd"/>
      <w:r w:rsidRPr="00E66CE7">
        <w:rPr>
          <w:lang w:val="en-US"/>
        </w:rPr>
        <w:t xml:space="preserve"> the competence needed to achieve the objectives of the audit</w:t>
      </w:r>
      <w:r w:rsidR="005766CF">
        <w:rPr>
          <w:rFonts w:ascii="Times New Roman" w:hAnsi="Times New Roman" w:cs="Times New Roman"/>
          <w:lang w:val="en-US"/>
        </w:rPr>
        <w:t>.</w:t>
      </w:r>
    </w:p>
    <w:bookmarkEnd w:id="23"/>
    <w:p w14:paraId="74F85182" w14:textId="77777777" w:rsidR="00D70CAF" w:rsidRDefault="00D70CAF" w:rsidP="00487841">
      <w:pPr>
        <w:pStyle w:val="ListParagraph"/>
        <w:spacing w:after="0"/>
        <w:ind w:left="360" w:right="-288"/>
        <w:jc w:val="both"/>
        <w:rPr>
          <w:rFonts w:ascii="Times New Roman" w:hAnsi="Times New Roman" w:cs="Times New Roman"/>
          <w:lang w:val="en-US"/>
        </w:rPr>
      </w:pPr>
    </w:p>
    <w:p w14:paraId="765233DD" w14:textId="04FAFEC4" w:rsidR="00487841" w:rsidRDefault="00487841" w:rsidP="00487841">
      <w:pPr>
        <w:pStyle w:val="ListParagraph"/>
        <w:spacing w:after="0"/>
        <w:ind w:left="360" w:right="-288"/>
        <w:jc w:val="both"/>
        <w:rPr>
          <w:rFonts w:ascii="Times New Roman" w:hAnsi="Times New Roman" w:cs="Times New Roman"/>
          <w:lang w:val="en-GB"/>
        </w:rPr>
      </w:pPr>
      <w:r w:rsidRPr="00487841">
        <w:rPr>
          <w:rFonts w:ascii="Times New Roman" w:hAnsi="Times New Roman" w:cs="Times New Roman"/>
          <w:lang w:val="en-US"/>
        </w:rPr>
        <w:t>The CB s</w:t>
      </w:r>
      <w:r w:rsidRPr="00487841">
        <w:rPr>
          <w:rFonts w:ascii="Times New Roman" w:hAnsi="Times New Roman" w:cs="Times New Roman"/>
          <w:lang w:val="en-GB"/>
        </w:rPr>
        <w:t>hall aim at ensuring the highest possible level of independence of the auditors’ judgement by applying principles of auditors’ rotation or other existing best practices in this area (in this respect a maximum period of 3 years continuous audits of one company is considered best practice).</w:t>
      </w:r>
      <w:r w:rsidR="0026136A">
        <w:rPr>
          <w:rFonts w:ascii="Times New Roman" w:hAnsi="Times New Roman" w:cs="Times New Roman"/>
          <w:lang w:val="en-GB"/>
        </w:rPr>
        <w:t xml:space="preserve"> </w:t>
      </w:r>
      <w:r w:rsidR="00A00F5C">
        <w:rPr>
          <w:rFonts w:ascii="Times New Roman" w:hAnsi="Times New Roman" w:cs="Times New Roman"/>
          <w:lang w:val="en-GB"/>
        </w:rPr>
        <w:t>To</w:t>
      </w:r>
      <w:r w:rsidR="0026136A">
        <w:rPr>
          <w:rFonts w:ascii="Times New Roman" w:hAnsi="Times New Roman" w:cs="Times New Roman"/>
          <w:lang w:val="en-GB"/>
        </w:rPr>
        <w:t xml:space="preserve"> </w:t>
      </w:r>
      <w:r w:rsidR="0037096C">
        <w:rPr>
          <w:rFonts w:ascii="Times New Roman" w:hAnsi="Times New Roman" w:cs="Times New Roman"/>
          <w:lang w:val="en-GB"/>
        </w:rPr>
        <w:t xml:space="preserve">ensure </w:t>
      </w:r>
      <w:r w:rsidR="0052265F">
        <w:rPr>
          <w:rFonts w:ascii="Times New Roman" w:hAnsi="Times New Roman" w:cs="Times New Roman"/>
          <w:lang w:val="en-GB"/>
        </w:rPr>
        <w:t xml:space="preserve">the </w:t>
      </w:r>
      <w:r w:rsidR="00690696">
        <w:rPr>
          <w:rFonts w:ascii="Times New Roman" w:hAnsi="Times New Roman" w:cs="Times New Roman"/>
          <w:lang w:val="en-GB"/>
        </w:rPr>
        <w:t xml:space="preserve">CB </w:t>
      </w:r>
      <w:r w:rsidR="00C954AF">
        <w:rPr>
          <w:rFonts w:ascii="Times New Roman" w:hAnsi="Times New Roman" w:cs="Times New Roman"/>
          <w:lang w:val="en-GB"/>
        </w:rPr>
        <w:t xml:space="preserve">performs </w:t>
      </w:r>
      <w:r w:rsidR="009059CE">
        <w:rPr>
          <w:rFonts w:ascii="Times New Roman" w:hAnsi="Times New Roman" w:cs="Times New Roman"/>
          <w:lang w:val="en-GB"/>
        </w:rPr>
        <w:t>an assessment regarding</w:t>
      </w:r>
      <w:r w:rsidR="00690696">
        <w:rPr>
          <w:rFonts w:ascii="Times New Roman" w:hAnsi="Times New Roman" w:cs="Times New Roman"/>
          <w:lang w:val="en-GB"/>
        </w:rPr>
        <w:t xml:space="preserve"> the </w:t>
      </w:r>
      <w:r w:rsidR="00597F12">
        <w:rPr>
          <w:rFonts w:ascii="Times New Roman" w:hAnsi="Times New Roman" w:cs="Times New Roman"/>
          <w:lang w:val="en-GB"/>
        </w:rPr>
        <w:t xml:space="preserve">impartiality and </w:t>
      </w:r>
      <w:r w:rsidR="004E11B9">
        <w:rPr>
          <w:rFonts w:ascii="Times New Roman" w:hAnsi="Times New Roman" w:cs="Times New Roman"/>
          <w:lang w:val="en-GB"/>
        </w:rPr>
        <w:t xml:space="preserve">integrity of </w:t>
      </w:r>
      <w:r w:rsidR="00597F12">
        <w:rPr>
          <w:rFonts w:ascii="Times New Roman" w:hAnsi="Times New Roman" w:cs="Times New Roman"/>
          <w:lang w:val="en-GB"/>
        </w:rPr>
        <w:t>an auditor resp</w:t>
      </w:r>
      <w:r w:rsidR="00BE6E9C">
        <w:rPr>
          <w:rFonts w:ascii="Times New Roman" w:hAnsi="Times New Roman" w:cs="Times New Roman"/>
          <w:lang w:val="en-GB"/>
        </w:rPr>
        <w:t>ectively</w:t>
      </w:r>
      <w:r w:rsidR="00597F12">
        <w:rPr>
          <w:rFonts w:ascii="Times New Roman" w:hAnsi="Times New Roman" w:cs="Times New Roman"/>
          <w:lang w:val="en-GB"/>
        </w:rPr>
        <w:t xml:space="preserve"> </w:t>
      </w:r>
      <w:r w:rsidR="00FD14B1">
        <w:rPr>
          <w:rFonts w:ascii="Times New Roman" w:hAnsi="Times New Roman" w:cs="Times New Roman"/>
          <w:lang w:val="en-GB"/>
        </w:rPr>
        <w:t xml:space="preserve">technical expert or </w:t>
      </w:r>
      <w:r w:rsidR="00F442C4">
        <w:rPr>
          <w:rFonts w:ascii="Times New Roman" w:hAnsi="Times New Roman" w:cs="Times New Roman"/>
          <w:lang w:val="en-GB"/>
        </w:rPr>
        <w:t xml:space="preserve">any </w:t>
      </w:r>
      <w:r w:rsidR="00FD14B1">
        <w:rPr>
          <w:rFonts w:ascii="Times New Roman" w:hAnsi="Times New Roman" w:cs="Times New Roman"/>
          <w:lang w:val="en-GB"/>
        </w:rPr>
        <w:t xml:space="preserve">other person involved in the certification decision </w:t>
      </w:r>
      <w:r w:rsidR="00A07706">
        <w:rPr>
          <w:rFonts w:ascii="Times New Roman" w:hAnsi="Times New Roman" w:cs="Times New Roman"/>
          <w:lang w:val="en-GB"/>
        </w:rPr>
        <w:t>it will maintain</w:t>
      </w:r>
      <w:r w:rsidR="001E2569">
        <w:rPr>
          <w:rFonts w:ascii="Times New Roman" w:hAnsi="Times New Roman" w:cs="Times New Roman"/>
          <w:lang w:val="en-GB"/>
        </w:rPr>
        <w:t xml:space="preserve"> and </w:t>
      </w:r>
      <w:r w:rsidR="00A07706">
        <w:rPr>
          <w:rFonts w:ascii="Times New Roman" w:hAnsi="Times New Roman" w:cs="Times New Roman"/>
          <w:lang w:val="en-GB"/>
        </w:rPr>
        <w:t xml:space="preserve">in case it is not yet </w:t>
      </w:r>
      <w:r w:rsidR="00661AC9">
        <w:rPr>
          <w:rFonts w:ascii="Times New Roman" w:hAnsi="Times New Roman" w:cs="Times New Roman"/>
          <w:lang w:val="en-GB"/>
        </w:rPr>
        <w:t>in place</w:t>
      </w:r>
      <w:r w:rsidR="00A00F5C">
        <w:rPr>
          <w:rFonts w:ascii="Times New Roman" w:hAnsi="Times New Roman" w:cs="Times New Roman"/>
          <w:lang w:val="en-GB"/>
        </w:rPr>
        <w:t>,</w:t>
      </w:r>
      <w:r w:rsidR="00661AC9">
        <w:rPr>
          <w:rFonts w:ascii="Times New Roman" w:hAnsi="Times New Roman" w:cs="Times New Roman"/>
          <w:lang w:val="en-GB"/>
        </w:rPr>
        <w:t xml:space="preserve"> develop </w:t>
      </w:r>
      <w:r w:rsidR="00650C17">
        <w:rPr>
          <w:rFonts w:ascii="Times New Roman" w:hAnsi="Times New Roman" w:cs="Times New Roman"/>
          <w:lang w:val="en-GB"/>
        </w:rPr>
        <w:t xml:space="preserve">a policy </w:t>
      </w:r>
      <w:r w:rsidR="00790F26">
        <w:rPr>
          <w:rFonts w:ascii="Times New Roman" w:hAnsi="Times New Roman" w:cs="Times New Roman"/>
          <w:lang w:val="en-GB"/>
        </w:rPr>
        <w:t>that</w:t>
      </w:r>
      <w:r w:rsidR="006E5FE1">
        <w:rPr>
          <w:rFonts w:ascii="Times New Roman" w:hAnsi="Times New Roman" w:cs="Times New Roman"/>
          <w:lang w:val="en-GB"/>
        </w:rPr>
        <w:t xml:space="preserve"> provides a definition </w:t>
      </w:r>
      <w:r w:rsidR="003E60B4">
        <w:rPr>
          <w:rFonts w:ascii="Times New Roman" w:hAnsi="Times New Roman" w:cs="Times New Roman"/>
          <w:lang w:val="en-GB"/>
        </w:rPr>
        <w:t xml:space="preserve">of a </w:t>
      </w:r>
      <w:r w:rsidR="00327067">
        <w:rPr>
          <w:rFonts w:ascii="Times New Roman" w:hAnsi="Times New Roman" w:cs="Times New Roman"/>
          <w:lang w:val="en-GB"/>
        </w:rPr>
        <w:t>conflict</w:t>
      </w:r>
      <w:r w:rsidR="001E2569">
        <w:rPr>
          <w:rFonts w:ascii="Times New Roman" w:hAnsi="Times New Roman" w:cs="Times New Roman"/>
          <w:lang w:val="en-GB"/>
        </w:rPr>
        <w:t>-</w:t>
      </w:r>
      <w:r w:rsidR="00327067">
        <w:rPr>
          <w:rFonts w:ascii="Times New Roman" w:hAnsi="Times New Roman" w:cs="Times New Roman"/>
          <w:lang w:val="en-GB"/>
        </w:rPr>
        <w:t>of</w:t>
      </w:r>
      <w:r w:rsidR="001E2569">
        <w:rPr>
          <w:rFonts w:ascii="Times New Roman" w:hAnsi="Times New Roman" w:cs="Times New Roman"/>
          <w:lang w:val="en-GB"/>
        </w:rPr>
        <w:t>-</w:t>
      </w:r>
      <w:r w:rsidR="00327067">
        <w:rPr>
          <w:rFonts w:ascii="Times New Roman" w:hAnsi="Times New Roman" w:cs="Times New Roman"/>
          <w:lang w:val="en-GB"/>
        </w:rPr>
        <w:t xml:space="preserve"> interest-situations</w:t>
      </w:r>
      <w:r w:rsidR="00A00F5C">
        <w:rPr>
          <w:rFonts w:ascii="Times New Roman" w:hAnsi="Times New Roman" w:cs="Times New Roman"/>
          <w:lang w:val="en-GB"/>
        </w:rPr>
        <w:t xml:space="preserve"> and the cons</w:t>
      </w:r>
      <w:r w:rsidR="005F3C6B">
        <w:rPr>
          <w:rFonts w:ascii="Times New Roman" w:hAnsi="Times New Roman" w:cs="Times New Roman"/>
          <w:lang w:val="en-GB"/>
        </w:rPr>
        <w:t>equences in case it applies</w:t>
      </w:r>
      <w:r w:rsidR="00E55FFF">
        <w:rPr>
          <w:rFonts w:ascii="Times New Roman" w:hAnsi="Times New Roman" w:cs="Times New Roman"/>
          <w:lang w:val="en-GB"/>
        </w:rPr>
        <w:t>. Subsequently the auditor resp</w:t>
      </w:r>
      <w:r w:rsidR="00BE6E9C">
        <w:rPr>
          <w:rFonts w:ascii="Times New Roman" w:hAnsi="Times New Roman" w:cs="Times New Roman"/>
          <w:lang w:val="en-GB"/>
        </w:rPr>
        <w:t>ectively</w:t>
      </w:r>
      <w:r w:rsidR="00E55FFF">
        <w:rPr>
          <w:rFonts w:ascii="Times New Roman" w:hAnsi="Times New Roman" w:cs="Times New Roman"/>
          <w:lang w:val="en-GB"/>
        </w:rPr>
        <w:t xml:space="preserve"> person</w:t>
      </w:r>
      <w:r w:rsidR="00327067">
        <w:rPr>
          <w:rFonts w:ascii="Times New Roman" w:hAnsi="Times New Roman" w:cs="Times New Roman"/>
          <w:lang w:val="en-GB"/>
        </w:rPr>
        <w:t xml:space="preserve"> in questions </w:t>
      </w:r>
      <w:r w:rsidR="00E55FFF">
        <w:rPr>
          <w:rFonts w:ascii="Times New Roman" w:hAnsi="Times New Roman" w:cs="Times New Roman"/>
          <w:lang w:val="en-GB"/>
        </w:rPr>
        <w:t xml:space="preserve">will </w:t>
      </w:r>
      <w:r w:rsidR="00327067">
        <w:rPr>
          <w:rFonts w:ascii="Times New Roman" w:hAnsi="Times New Roman" w:cs="Times New Roman"/>
          <w:lang w:val="en-GB"/>
        </w:rPr>
        <w:t>sig</w:t>
      </w:r>
      <w:r w:rsidR="001E2569">
        <w:rPr>
          <w:rFonts w:ascii="Times New Roman" w:hAnsi="Times New Roman" w:cs="Times New Roman"/>
          <w:lang w:val="en-GB"/>
        </w:rPr>
        <w:t>n</w:t>
      </w:r>
      <w:r w:rsidR="00327067">
        <w:rPr>
          <w:rFonts w:ascii="Times New Roman" w:hAnsi="Times New Roman" w:cs="Times New Roman"/>
          <w:lang w:val="en-GB"/>
        </w:rPr>
        <w:t xml:space="preserve"> off </w:t>
      </w:r>
      <w:r w:rsidR="005F74C6">
        <w:rPr>
          <w:rFonts w:ascii="Times New Roman" w:hAnsi="Times New Roman" w:cs="Times New Roman"/>
          <w:lang w:val="en-GB"/>
        </w:rPr>
        <w:t>a declaration</w:t>
      </w:r>
      <w:r w:rsidR="00397E5C">
        <w:rPr>
          <w:rFonts w:ascii="Times New Roman" w:hAnsi="Times New Roman" w:cs="Times New Roman"/>
          <w:lang w:val="en-GB"/>
        </w:rPr>
        <w:t xml:space="preserve"> confirming the absence of a conflict of </w:t>
      </w:r>
      <w:r w:rsidR="00D82239">
        <w:rPr>
          <w:rFonts w:ascii="Times New Roman" w:hAnsi="Times New Roman" w:cs="Times New Roman"/>
          <w:lang w:val="en-GB"/>
        </w:rPr>
        <w:t>interest before</w:t>
      </w:r>
      <w:r w:rsidR="00327067">
        <w:rPr>
          <w:rFonts w:ascii="Times New Roman" w:hAnsi="Times New Roman" w:cs="Times New Roman"/>
          <w:lang w:val="en-GB"/>
        </w:rPr>
        <w:t xml:space="preserve"> the </w:t>
      </w:r>
      <w:r w:rsidR="001E2569">
        <w:rPr>
          <w:rFonts w:ascii="Times New Roman" w:hAnsi="Times New Roman" w:cs="Times New Roman"/>
          <w:lang w:val="en-GB"/>
        </w:rPr>
        <w:t xml:space="preserve">certification audit </w:t>
      </w:r>
      <w:r w:rsidR="001E2569">
        <w:rPr>
          <w:rFonts w:ascii="Times New Roman" w:hAnsi="Times New Roman" w:cs="Times New Roman"/>
          <w:lang w:val="en-GB"/>
        </w:rPr>
        <w:lastRenderedPageBreak/>
        <w:t xml:space="preserve">commences. </w:t>
      </w:r>
      <w:r w:rsidR="00D82239">
        <w:rPr>
          <w:rFonts w:ascii="Times New Roman" w:hAnsi="Times New Roman" w:cs="Times New Roman"/>
          <w:lang w:val="en-GB"/>
        </w:rPr>
        <w:t xml:space="preserve">In case </w:t>
      </w:r>
      <w:r w:rsidR="00B2590D">
        <w:rPr>
          <w:rFonts w:ascii="Times New Roman" w:hAnsi="Times New Roman" w:cs="Times New Roman"/>
          <w:lang w:val="en-GB"/>
        </w:rPr>
        <w:t xml:space="preserve">of a conflict of interest the </w:t>
      </w:r>
      <w:r w:rsidR="00D82239">
        <w:rPr>
          <w:rFonts w:ascii="Times New Roman" w:hAnsi="Times New Roman" w:cs="Times New Roman"/>
          <w:lang w:val="en-GB"/>
        </w:rPr>
        <w:t xml:space="preserve">auditor or </w:t>
      </w:r>
      <w:r w:rsidR="00627E85">
        <w:rPr>
          <w:rFonts w:ascii="Times New Roman" w:hAnsi="Times New Roman" w:cs="Times New Roman"/>
          <w:lang w:val="en-GB"/>
        </w:rPr>
        <w:t xml:space="preserve">any other </w:t>
      </w:r>
      <w:r w:rsidR="00D82239">
        <w:rPr>
          <w:rFonts w:ascii="Times New Roman" w:hAnsi="Times New Roman" w:cs="Times New Roman"/>
          <w:lang w:val="en-GB"/>
        </w:rPr>
        <w:t>person in question</w:t>
      </w:r>
      <w:r w:rsidR="00B2590D">
        <w:rPr>
          <w:rFonts w:ascii="Times New Roman" w:hAnsi="Times New Roman" w:cs="Times New Roman"/>
          <w:lang w:val="en-GB"/>
        </w:rPr>
        <w:t xml:space="preserve"> wil</w:t>
      </w:r>
      <w:r w:rsidR="00627E85">
        <w:rPr>
          <w:rFonts w:ascii="Times New Roman" w:hAnsi="Times New Roman" w:cs="Times New Roman"/>
          <w:lang w:val="en-GB"/>
        </w:rPr>
        <w:t>l be excluded from the audit. The exclusion is valid for</w:t>
      </w:r>
      <w:r w:rsidR="005577B2">
        <w:rPr>
          <w:rFonts w:ascii="Times New Roman" w:hAnsi="Times New Roman" w:cs="Times New Roman"/>
          <w:lang w:val="en-GB"/>
        </w:rPr>
        <w:t xml:space="preserve"> a period of</w:t>
      </w:r>
      <w:r w:rsidR="00627E85">
        <w:rPr>
          <w:rFonts w:ascii="Times New Roman" w:hAnsi="Times New Roman" w:cs="Times New Roman"/>
          <w:lang w:val="en-GB"/>
        </w:rPr>
        <w:t xml:space="preserve"> </w:t>
      </w:r>
      <w:r w:rsidR="00296D1F">
        <w:rPr>
          <w:rFonts w:ascii="Times New Roman" w:hAnsi="Times New Roman" w:cs="Times New Roman"/>
          <w:lang w:val="en-GB"/>
        </w:rPr>
        <w:t>one year</w:t>
      </w:r>
      <w:r w:rsidR="005577B2">
        <w:rPr>
          <w:rFonts w:ascii="Times New Roman" w:hAnsi="Times New Roman" w:cs="Times New Roman"/>
          <w:lang w:val="en-GB"/>
        </w:rPr>
        <w:t>. After one year the situation will be assessed again.</w:t>
      </w:r>
    </w:p>
    <w:p w14:paraId="03EFF3D9" w14:textId="77777777" w:rsidR="00487841" w:rsidRPr="00487841" w:rsidRDefault="00487841" w:rsidP="00884C34">
      <w:pPr>
        <w:pStyle w:val="ListParagraph"/>
        <w:spacing w:after="0"/>
        <w:ind w:left="360" w:right="-288"/>
        <w:jc w:val="both"/>
        <w:rPr>
          <w:rFonts w:ascii="Times New Roman" w:hAnsi="Times New Roman" w:cs="Times New Roman"/>
          <w:lang w:val="en-US"/>
        </w:rPr>
      </w:pPr>
    </w:p>
    <w:p w14:paraId="4A9CA543" w14:textId="1F495AC4" w:rsidR="00487841" w:rsidRPr="00D11A0B" w:rsidRDefault="004A36E8" w:rsidP="00884C34">
      <w:pPr>
        <w:pStyle w:val="EBullet"/>
        <w:numPr>
          <w:ilvl w:val="0"/>
          <w:numId w:val="0"/>
        </w:numPr>
        <w:ind w:left="360" w:right="-284"/>
        <w:jc w:val="both"/>
        <w:rPr>
          <w:rFonts w:ascii="Times New Roman" w:hAnsi="Times New Roman"/>
          <w:sz w:val="22"/>
          <w:szCs w:val="22"/>
          <w:lang w:val="en-GB"/>
        </w:rPr>
      </w:pPr>
      <w:r>
        <w:rPr>
          <w:rFonts w:ascii="Times New Roman" w:hAnsi="Times New Roman"/>
          <w:sz w:val="22"/>
          <w:szCs w:val="22"/>
          <w:lang w:val="en-GB"/>
        </w:rPr>
        <w:t>The</w:t>
      </w:r>
      <w:r w:rsidR="00D3002F">
        <w:rPr>
          <w:rFonts w:ascii="Times New Roman" w:hAnsi="Times New Roman"/>
          <w:sz w:val="22"/>
          <w:szCs w:val="22"/>
          <w:lang w:val="en-GB"/>
        </w:rPr>
        <w:t xml:space="preserve"> </w:t>
      </w:r>
      <w:r w:rsidR="00AA442C">
        <w:rPr>
          <w:rFonts w:ascii="Times New Roman" w:hAnsi="Times New Roman"/>
          <w:sz w:val="22"/>
          <w:szCs w:val="22"/>
          <w:lang w:val="en-GB"/>
        </w:rPr>
        <w:t>CB’s policy</w:t>
      </w:r>
      <w:r>
        <w:rPr>
          <w:rFonts w:ascii="Times New Roman" w:hAnsi="Times New Roman"/>
          <w:sz w:val="22"/>
          <w:szCs w:val="22"/>
          <w:lang w:val="en-GB"/>
        </w:rPr>
        <w:t xml:space="preserve"> will elaborate</w:t>
      </w:r>
      <w:r w:rsidR="00C56D4B">
        <w:rPr>
          <w:rFonts w:ascii="Times New Roman" w:hAnsi="Times New Roman"/>
          <w:sz w:val="22"/>
          <w:szCs w:val="22"/>
          <w:lang w:val="en-GB"/>
        </w:rPr>
        <w:t xml:space="preserve"> on the definition of a conflict </w:t>
      </w:r>
      <w:r w:rsidR="008A4669">
        <w:rPr>
          <w:rFonts w:ascii="Times New Roman" w:hAnsi="Times New Roman"/>
          <w:sz w:val="22"/>
          <w:szCs w:val="22"/>
          <w:lang w:val="en-GB"/>
        </w:rPr>
        <w:t>o</w:t>
      </w:r>
      <w:r w:rsidR="00C56D4B">
        <w:rPr>
          <w:rFonts w:ascii="Times New Roman" w:hAnsi="Times New Roman"/>
          <w:sz w:val="22"/>
          <w:szCs w:val="22"/>
          <w:lang w:val="en-GB"/>
        </w:rPr>
        <w:t xml:space="preserve">f interest and present practical examples. </w:t>
      </w:r>
      <w:r w:rsidR="00D3002F">
        <w:rPr>
          <w:rFonts w:ascii="Times New Roman" w:hAnsi="Times New Roman"/>
          <w:sz w:val="22"/>
          <w:szCs w:val="22"/>
          <w:lang w:val="en-GB"/>
        </w:rPr>
        <w:t>As such, a</w:t>
      </w:r>
      <w:r w:rsidR="00487841">
        <w:rPr>
          <w:rFonts w:ascii="Times New Roman" w:hAnsi="Times New Roman"/>
          <w:sz w:val="22"/>
          <w:szCs w:val="22"/>
          <w:lang w:val="en-GB"/>
        </w:rPr>
        <w:t xml:space="preserve"> potential conflict of interest could result from a shareholding in </w:t>
      </w:r>
      <w:r w:rsidR="009E5C3F">
        <w:rPr>
          <w:rFonts w:ascii="Times New Roman" w:hAnsi="Times New Roman"/>
          <w:sz w:val="22"/>
          <w:szCs w:val="22"/>
          <w:lang w:val="en-GB"/>
        </w:rPr>
        <w:t xml:space="preserve">the economic operator </w:t>
      </w:r>
      <w:r w:rsidR="00487841">
        <w:rPr>
          <w:rFonts w:ascii="Times New Roman" w:hAnsi="Times New Roman"/>
          <w:sz w:val="22"/>
          <w:szCs w:val="22"/>
          <w:lang w:val="en-GB"/>
        </w:rPr>
        <w:t xml:space="preserve">or </w:t>
      </w:r>
      <w:r w:rsidR="00424396">
        <w:rPr>
          <w:rFonts w:ascii="Times New Roman" w:hAnsi="Times New Roman"/>
          <w:sz w:val="22"/>
          <w:szCs w:val="22"/>
          <w:lang w:val="en-GB"/>
        </w:rPr>
        <w:t xml:space="preserve">a </w:t>
      </w:r>
      <w:r w:rsidR="00487841">
        <w:rPr>
          <w:rFonts w:ascii="Times New Roman" w:hAnsi="Times New Roman"/>
          <w:sz w:val="22"/>
          <w:szCs w:val="22"/>
          <w:lang w:val="en-GB"/>
        </w:rPr>
        <w:t>family relation</w:t>
      </w:r>
      <w:r w:rsidR="00424396">
        <w:rPr>
          <w:rFonts w:ascii="Times New Roman" w:hAnsi="Times New Roman"/>
          <w:sz w:val="22"/>
          <w:szCs w:val="22"/>
          <w:lang w:val="en-GB"/>
        </w:rPr>
        <w:t>ship</w:t>
      </w:r>
      <w:r w:rsidR="00487841">
        <w:rPr>
          <w:rFonts w:ascii="Times New Roman" w:hAnsi="Times New Roman"/>
          <w:sz w:val="22"/>
          <w:szCs w:val="22"/>
          <w:lang w:val="en-GB"/>
        </w:rPr>
        <w:t xml:space="preserve"> with the operator </w:t>
      </w:r>
      <w:r w:rsidR="009E5C3F">
        <w:rPr>
          <w:rFonts w:ascii="Times New Roman" w:hAnsi="Times New Roman"/>
          <w:sz w:val="22"/>
          <w:szCs w:val="22"/>
          <w:lang w:val="en-GB"/>
        </w:rPr>
        <w:t xml:space="preserve">respectively </w:t>
      </w:r>
      <w:r w:rsidR="00487841">
        <w:rPr>
          <w:rFonts w:ascii="Times New Roman" w:hAnsi="Times New Roman"/>
          <w:sz w:val="22"/>
          <w:szCs w:val="22"/>
          <w:lang w:val="en-GB"/>
        </w:rPr>
        <w:t xml:space="preserve">its decision makers, or any type of </w:t>
      </w:r>
      <w:r w:rsidR="009E5C3F">
        <w:rPr>
          <w:rFonts w:ascii="Times New Roman" w:hAnsi="Times New Roman"/>
          <w:sz w:val="22"/>
          <w:szCs w:val="22"/>
          <w:lang w:val="en-GB"/>
        </w:rPr>
        <w:t xml:space="preserve">personal </w:t>
      </w:r>
      <w:r w:rsidR="00401A92">
        <w:rPr>
          <w:rFonts w:ascii="Times New Roman" w:hAnsi="Times New Roman"/>
          <w:sz w:val="22"/>
          <w:szCs w:val="22"/>
          <w:lang w:val="en-GB"/>
        </w:rPr>
        <w:t xml:space="preserve">economic </w:t>
      </w:r>
      <w:r w:rsidR="00487841">
        <w:rPr>
          <w:rFonts w:ascii="Times New Roman" w:hAnsi="Times New Roman"/>
          <w:sz w:val="22"/>
          <w:szCs w:val="22"/>
          <w:lang w:val="en-GB"/>
        </w:rPr>
        <w:t xml:space="preserve">interest in the distribution of biofuels into the European market, or </w:t>
      </w:r>
      <w:r w:rsidR="00451FB0">
        <w:rPr>
          <w:rFonts w:ascii="Times New Roman" w:hAnsi="Times New Roman"/>
          <w:sz w:val="22"/>
          <w:szCs w:val="22"/>
          <w:lang w:val="en-GB"/>
        </w:rPr>
        <w:t xml:space="preserve">a </w:t>
      </w:r>
      <w:r w:rsidR="00487841">
        <w:rPr>
          <w:rFonts w:ascii="Times New Roman" w:hAnsi="Times New Roman"/>
          <w:sz w:val="22"/>
          <w:szCs w:val="22"/>
          <w:lang w:val="en-GB"/>
        </w:rPr>
        <w:t>previous working relations</w:t>
      </w:r>
      <w:r w:rsidR="00451FB0">
        <w:rPr>
          <w:rFonts w:ascii="Times New Roman" w:hAnsi="Times New Roman"/>
          <w:sz w:val="22"/>
          <w:szCs w:val="22"/>
          <w:lang w:val="en-GB"/>
        </w:rPr>
        <w:t>hip</w:t>
      </w:r>
      <w:r w:rsidR="00487841">
        <w:rPr>
          <w:rFonts w:ascii="Times New Roman" w:hAnsi="Times New Roman"/>
          <w:sz w:val="22"/>
          <w:szCs w:val="22"/>
          <w:lang w:val="en-GB"/>
        </w:rPr>
        <w:t xml:space="preserve"> that</w:t>
      </w:r>
      <w:r w:rsidR="00451FB0">
        <w:rPr>
          <w:rFonts w:ascii="Times New Roman" w:hAnsi="Times New Roman"/>
          <w:sz w:val="22"/>
          <w:szCs w:val="22"/>
          <w:lang w:val="en-GB"/>
        </w:rPr>
        <w:t xml:space="preserve"> </w:t>
      </w:r>
      <w:r w:rsidR="00487841">
        <w:rPr>
          <w:rFonts w:ascii="Times New Roman" w:hAnsi="Times New Roman"/>
          <w:sz w:val="22"/>
          <w:szCs w:val="22"/>
          <w:lang w:val="en-GB"/>
        </w:rPr>
        <w:t xml:space="preserve">could influence the decision. </w:t>
      </w:r>
      <w:r>
        <w:rPr>
          <w:rFonts w:ascii="Times New Roman" w:hAnsi="Times New Roman"/>
          <w:sz w:val="22"/>
          <w:szCs w:val="22"/>
          <w:lang w:val="en-GB"/>
        </w:rPr>
        <w:t>A</w:t>
      </w:r>
      <w:r w:rsidR="008A4669">
        <w:rPr>
          <w:rFonts w:ascii="Times New Roman" w:hAnsi="Times New Roman"/>
          <w:sz w:val="22"/>
          <w:szCs w:val="22"/>
          <w:lang w:val="en-GB"/>
        </w:rPr>
        <w:t xml:space="preserve">lso </w:t>
      </w:r>
      <w:r w:rsidR="00015C88">
        <w:rPr>
          <w:rFonts w:ascii="Times New Roman" w:hAnsi="Times New Roman"/>
          <w:sz w:val="22"/>
          <w:szCs w:val="22"/>
          <w:lang w:val="en-GB"/>
        </w:rPr>
        <w:t>rendering consultancy</w:t>
      </w:r>
      <w:r w:rsidR="0036449B">
        <w:rPr>
          <w:rFonts w:ascii="Times New Roman" w:hAnsi="Times New Roman"/>
          <w:sz w:val="22"/>
          <w:szCs w:val="22"/>
          <w:lang w:val="en-GB"/>
        </w:rPr>
        <w:t xml:space="preserve"> services</w:t>
      </w:r>
      <w:r w:rsidR="00015C88">
        <w:rPr>
          <w:rFonts w:ascii="Times New Roman" w:hAnsi="Times New Roman"/>
          <w:sz w:val="22"/>
          <w:szCs w:val="22"/>
          <w:lang w:val="en-GB"/>
        </w:rPr>
        <w:t xml:space="preserve"> </w:t>
      </w:r>
      <w:r w:rsidR="007114F1">
        <w:rPr>
          <w:rFonts w:ascii="Times New Roman" w:hAnsi="Times New Roman"/>
          <w:sz w:val="22"/>
          <w:szCs w:val="22"/>
          <w:lang w:val="en-GB"/>
        </w:rPr>
        <w:t xml:space="preserve">related to the audit scope </w:t>
      </w:r>
      <w:r w:rsidR="00C46B9D">
        <w:rPr>
          <w:rFonts w:ascii="Times New Roman" w:hAnsi="Times New Roman"/>
          <w:sz w:val="22"/>
          <w:szCs w:val="22"/>
          <w:lang w:val="en-GB"/>
        </w:rPr>
        <w:t xml:space="preserve">to the economic operator </w:t>
      </w:r>
      <w:r w:rsidR="00DD7DC1">
        <w:rPr>
          <w:rFonts w:ascii="Times New Roman" w:hAnsi="Times New Roman"/>
          <w:sz w:val="22"/>
          <w:szCs w:val="22"/>
          <w:lang w:val="en-GB"/>
        </w:rPr>
        <w:t xml:space="preserve">within the last three years prior to the audit </w:t>
      </w:r>
      <w:r w:rsidR="007114F1">
        <w:rPr>
          <w:rFonts w:ascii="Times New Roman" w:hAnsi="Times New Roman"/>
          <w:sz w:val="22"/>
          <w:szCs w:val="22"/>
          <w:lang w:val="en-GB"/>
        </w:rPr>
        <w:t xml:space="preserve">will </w:t>
      </w:r>
      <w:r w:rsidR="00DD7DC1">
        <w:rPr>
          <w:rFonts w:ascii="Times New Roman" w:hAnsi="Times New Roman"/>
          <w:sz w:val="22"/>
          <w:szCs w:val="22"/>
          <w:lang w:val="en-GB"/>
        </w:rPr>
        <w:t xml:space="preserve">constitute a conflict </w:t>
      </w:r>
      <w:r w:rsidR="009755A2">
        <w:rPr>
          <w:rFonts w:ascii="Times New Roman" w:hAnsi="Times New Roman"/>
          <w:sz w:val="22"/>
          <w:szCs w:val="22"/>
          <w:lang w:val="en-GB"/>
        </w:rPr>
        <w:t>of</w:t>
      </w:r>
      <w:r w:rsidR="00DD7DC1">
        <w:rPr>
          <w:rFonts w:ascii="Times New Roman" w:hAnsi="Times New Roman"/>
          <w:sz w:val="22"/>
          <w:szCs w:val="22"/>
          <w:lang w:val="en-GB"/>
        </w:rPr>
        <w:t xml:space="preserve"> interest.</w:t>
      </w:r>
    </w:p>
    <w:p w14:paraId="1BAFA715" w14:textId="77777777" w:rsidR="00C83239" w:rsidRPr="00F34BAF" w:rsidRDefault="00C83239" w:rsidP="00642089">
      <w:pPr>
        <w:pStyle w:val="ListParagraph"/>
        <w:spacing w:after="0"/>
        <w:ind w:left="1776" w:right="-288"/>
        <w:jc w:val="both"/>
        <w:rPr>
          <w:rFonts w:ascii="Times New Roman" w:hAnsi="Times New Roman" w:cs="Times New Roman"/>
          <w:lang w:val="en-GB"/>
        </w:rPr>
      </w:pPr>
    </w:p>
    <w:p w14:paraId="10E68A8C" w14:textId="57F4CF9B" w:rsidR="007C5652" w:rsidRPr="00527DC9" w:rsidRDefault="00E63E6D" w:rsidP="00642089">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The CB must maintain appropriate records of the education, training, skills</w:t>
      </w:r>
      <w:r w:rsidR="00D3387E" w:rsidRPr="00527DC9">
        <w:rPr>
          <w:rFonts w:ascii="Times New Roman" w:hAnsi="Times New Roman" w:cs="Times New Roman"/>
          <w:lang w:val="en-US"/>
        </w:rPr>
        <w:t>,</w:t>
      </w:r>
      <w:r w:rsidRPr="00527DC9">
        <w:rPr>
          <w:rFonts w:ascii="Times New Roman" w:hAnsi="Times New Roman" w:cs="Times New Roman"/>
          <w:lang w:val="en-US"/>
        </w:rPr>
        <w:t xml:space="preserve"> and experience of each</w:t>
      </w:r>
      <w:r w:rsidR="00D3387E" w:rsidRPr="00527DC9">
        <w:rPr>
          <w:rFonts w:ascii="Times New Roman" w:hAnsi="Times New Roman" w:cs="Times New Roman"/>
          <w:lang w:val="en-US"/>
        </w:rPr>
        <w:t xml:space="preserve"> of its</w:t>
      </w:r>
      <w:r w:rsidRPr="00527DC9">
        <w:rPr>
          <w:rFonts w:ascii="Times New Roman" w:hAnsi="Times New Roman" w:cs="Times New Roman"/>
          <w:lang w:val="en-US"/>
        </w:rPr>
        <w:t xml:space="preserve"> auditor</w:t>
      </w:r>
      <w:r w:rsidR="00D3387E" w:rsidRPr="00527DC9">
        <w:rPr>
          <w:rFonts w:ascii="Times New Roman" w:hAnsi="Times New Roman" w:cs="Times New Roman"/>
          <w:lang w:val="en-US"/>
        </w:rPr>
        <w:t>s</w:t>
      </w:r>
      <w:r w:rsidRPr="00527DC9">
        <w:rPr>
          <w:rFonts w:ascii="Times New Roman" w:hAnsi="Times New Roman" w:cs="Times New Roman"/>
          <w:lang w:val="en-US"/>
        </w:rPr>
        <w:t xml:space="preserve"> that </w:t>
      </w:r>
      <w:r w:rsidR="00D3387E" w:rsidRPr="00527DC9">
        <w:rPr>
          <w:rFonts w:ascii="Times New Roman" w:hAnsi="Times New Roman" w:cs="Times New Roman"/>
          <w:lang w:val="en-US"/>
        </w:rPr>
        <w:t xml:space="preserve">are </w:t>
      </w:r>
      <w:r w:rsidRPr="00527DC9">
        <w:rPr>
          <w:rFonts w:ascii="Times New Roman" w:hAnsi="Times New Roman" w:cs="Times New Roman"/>
          <w:lang w:val="en-US"/>
        </w:rPr>
        <w:t xml:space="preserve">working for the CB </w:t>
      </w:r>
      <w:r w:rsidR="00D3387E" w:rsidRPr="00527DC9">
        <w:rPr>
          <w:rFonts w:ascii="Times New Roman" w:hAnsi="Times New Roman" w:cs="Times New Roman"/>
          <w:lang w:val="en-US"/>
        </w:rPr>
        <w:t xml:space="preserve">in </w:t>
      </w:r>
      <w:r w:rsidRPr="00527DC9">
        <w:rPr>
          <w:rFonts w:ascii="Times New Roman" w:hAnsi="Times New Roman" w:cs="Times New Roman"/>
          <w:lang w:val="en-US"/>
        </w:rPr>
        <w:t>execut</w:t>
      </w:r>
      <w:r w:rsidR="00D3387E" w:rsidRPr="00527DC9">
        <w:rPr>
          <w:rFonts w:ascii="Times New Roman" w:hAnsi="Times New Roman" w:cs="Times New Roman"/>
          <w:lang w:val="en-US"/>
        </w:rPr>
        <w:t>ing</w:t>
      </w:r>
      <w:r w:rsidRPr="00527DC9">
        <w:rPr>
          <w:rFonts w:ascii="Times New Roman" w:hAnsi="Times New Roman" w:cs="Times New Roman"/>
          <w:lang w:val="en-US"/>
        </w:rPr>
        <w:t xml:space="preserve"> assessment</w:t>
      </w:r>
      <w:r w:rsidR="00821AA0" w:rsidRPr="00527DC9">
        <w:rPr>
          <w:rFonts w:ascii="Times New Roman" w:hAnsi="Times New Roman" w:cs="Times New Roman"/>
          <w:lang w:val="en-US"/>
        </w:rPr>
        <w:t>s</w:t>
      </w:r>
      <w:r w:rsidRPr="00527DC9">
        <w:rPr>
          <w:rFonts w:ascii="Times New Roman" w:hAnsi="Times New Roman" w:cs="Times New Roman"/>
          <w:lang w:val="en-US"/>
        </w:rPr>
        <w:t xml:space="preserve"> for SSAP/RED. </w:t>
      </w:r>
      <w:r w:rsidR="009E551F" w:rsidRPr="00527DC9">
        <w:rPr>
          <w:rFonts w:ascii="Times New Roman" w:hAnsi="Times New Roman" w:cs="Times New Roman"/>
          <w:lang w:val="en-US"/>
        </w:rPr>
        <w:t>Prior to the audits, the auditors will receive training specific to the requirements of the RED</w:t>
      </w:r>
      <w:r w:rsidR="00B7151E" w:rsidRPr="00527DC9">
        <w:rPr>
          <w:rFonts w:ascii="Times New Roman" w:hAnsi="Times New Roman" w:cs="Times New Roman"/>
          <w:lang w:val="en-US"/>
        </w:rPr>
        <w:t xml:space="preserve"> II</w:t>
      </w:r>
      <w:r w:rsidR="00507161" w:rsidRPr="00527DC9">
        <w:rPr>
          <w:rFonts w:ascii="Times New Roman" w:hAnsi="Times New Roman" w:cs="Times New Roman"/>
          <w:lang w:val="en-US"/>
        </w:rPr>
        <w:t xml:space="preserve">, and specific scheme requirements of the SSAP/RED </w:t>
      </w:r>
      <w:r w:rsidR="007E5894" w:rsidRPr="00527DC9">
        <w:rPr>
          <w:rFonts w:ascii="Times New Roman" w:hAnsi="Times New Roman" w:cs="Times New Roman"/>
          <w:lang w:val="en-US"/>
        </w:rPr>
        <w:t>P</w:t>
      </w:r>
      <w:r w:rsidR="00507161" w:rsidRPr="00527DC9">
        <w:rPr>
          <w:rFonts w:ascii="Times New Roman" w:hAnsi="Times New Roman" w:cs="Times New Roman"/>
          <w:lang w:val="en-US"/>
        </w:rPr>
        <w:t>rotocol</w:t>
      </w:r>
      <w:r w:rsidR="009E551F" w:rsidRPr="00527DC9">
        <w:rPr>
          <w:rFonts w:ascii="Times New Roman" w:hAnsi="Times New Roman" w:cs="Times New Roman"/>
          <w:lang w:val="en-US"/>
        </w:rPr>
        <w:t xml:space="preserve">. </w:t>
      </w:r>
      <w:r w:rsidR="00D3387E" w:rsidRPr="00527DC9">
        <w:rPr>
          <w:rFonts w:ascii="Times New Roman" w:hAnsi="Times New Roman" w:cs="Times New Roman"/>
          <w:lang w:val="en-US"/>
        </w:rPr>
        <w:t>One may</w:t>
      </w:r>
      <w:r w:rsidRPr="00527DC9">
        <w:rPr>
          <w:rFonts w:ascii="Times New Roman" w:hAnsi="Times New Roman" w:cs="Times New Roman"/>
          <w:lang w:val="en-US"/>
        </w:rPr>
        <w:t xml:space="preserve"> align these competenc</w:t>
      </w:r>
      <w:r w:rsidR="00D3387E" w:rsidRPr="00527DC9">
        <w:rPr>
          <w:rFonts w:ascii="Times New Roman" w:hAnsi="Times New Roman" w:cs="Times New Roman"/>
          <w:lang w:val="en-US"/>
        </w:rPr>
        <w:t>y</w:t>
      </w:r>
      <w:r w:rsidRPr="00527DC9">
        <w:rPr>
          <w:rFonts w:ascii="Times New Roman" w:hAnsi="Times New Roman" w:cs="Times New Roman"/>
          <w:lang w:val="en-US"/>
        </w:rPr>
        <w:t xml:space="preserve"> records with systems in place for other RED </w:t>
      </w:r>
      <w:r w:rsidR="00B7151E" w:rsidRPr="00527DC9">
        <w:rPr>
          <w:rFonts w:ascii="Times New Roman" w:hAnsi="Times New Roman" w:cs="Times New Roman"/>
          <w:lang w:val="en-US"/>
        </w:rPr>
        <w:t xml:space="preserve">II recognized </w:t>
      </w:r>
      <w:r w:rsidRPr="00527DC9">
        <w:rPr>
          <w:rFonts w:ascii="Times New Roman" w:hAnsi="Times New Roman" w:cs="Times New Roman"/>
          <w:lang w:val="en-US"/>
        </w:rPr>
        <w:t xml:space="preserve">voluntary schemes. </w:t>
      </w:r>
      <w:r w:rsidR="000A57CC" w:rsidRPr="00527DC9">
        <w:rPr>
          <w:rFonts w:ascii="Times New Roman" w:hAnsi="Times New Roman" w:cs="Times New Roman"/>
          <w:lang w:val="en-US"/>
        </w:rPr>
        <w:t>Training and competenc</w:t>
      </w:r>
      <w:r w:rsidR="00D3387E" w:rsidRPr="00527DC9">
        <w:rPr>
          <w:rFonts w:ascii="Times New Roman" w:hAnsi="Times New Roman" w:cs="Times New Roman"/>
          <w:lang w:val="en-US"/>
        </w:rPr>
        <w:t>y</w:t>
      </w:r>
      <w:r w:rsidR="000A57CC" w:rsidRPr="00527DC9">
        <w:rPr>
          <w:rFonts w:ascii="Times New Roman" w:hAnsi="Times New Roman" w:cs="Times New Roman"/>
          <w:lang w:val="en-US"/>
        </w:rPr>
        <w:t xml:space="preserve"> records </w:t>
      </w:r>
      <w:r w:rsidR="00D3387E" w:rsidRPr="00527DC9">
        <w:rPr>
          <w:rFonts w:ascii="Times New Roman" w:hAnsi="Times New Roman" w:cs="Times New Roman"/>
          <w:lang w:val="en-US"/>
        </w:rPr>
        <w:t>must</w:t>
      </w:r>
      <w:r w:rsidR="007C5652" w:rsidRPr="00527DC9">
        <w:rPr>
          <w:rFonts w:ascii="Times New Roman" w:hAnsi="Times New Roman" w:cs="Times New Roman"/>
          <w:lang w:val="en-US"/>
        </w:rPr>
        <w:t xml:space="preserve"> include: </w:t>
      </w:r>
    </w:p>
    <w:p w14:paraId="2E65D2EF" w14:textId="04530231" w:rsidR="008205CB" w:rsidRPr="00527DC9" w:rsidRDefault="008205CB"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Proven understanding and experience in implementing the audit process as specified in ISO 19011</w:t>
      </w:r>
      <w:r w:rsidR="005E2FE6" w:rsidRPr="64AC3905">
        <w:rPr>
          <w:rFonts w:ascii="Times New Roman" w:hAnsi="Times New Roman" w:cs="Times New Roman"/>
          <w:lang w:val="en-US"/>
        </w:rPr>
        <w:t>;</w:t>
      </w:r>
    </w:p>
    <w:p w14:paraId="72C17174" w14:textId="52F20A43" w:rsidR="007C5652" w:rsidRPr="00527DC9" w:rsidRDefault="007C5652"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 xml:space="preserve">Proven </w:t>
      </w:r>
      <w:r w:rsidR="000A57CC" w:rsidRPr="64AC3905">
        <w:rPr>
          <w:rFonts w:ascii="Times New Roman" w:hAnsi="Times New Roman" w:cs="Times New Roman"/>
          <w:lang w:val="en-US"/>
        </w:rPr>
        <w:t xml:space="preserve">training and </w:t>
      </w:r>
      <w:r w:rsidRPr="64AC3905">
        <w:rPr>
          <w:rFonts w:ascii="Times New Roman" w:hAnsi="Times New Roman" w:cs="Times New Roman"/>
          <w:lang w:val="en-US"/>
        </w:rPr>
        <w:t xml:space="preserve">experiences in </w:t>
      </w:r>
      <w:r w:rsidR="00BA0EF8" w:rsidRPr="64AC3905">
        <w:rPr>
          <w:rFonts w:ascii="Times New Roman" w:hAnsi="Times New Roman" w:cs="Times New Roman"/>
          <w:lang w:val="en-US"/>
        </w:rPr>
        <w:t xml:space="preserve">the </w:t>
      </w:r>
      <w:r w:rsidRPr="64AC3905">
        <w:rPr>
          <w:rFonts w:ascii="Times New Roman" w:hAnsi="Times New Roman" w:cs="Times New Roman"/>
          <w:lang w:val="en-US"/>
        </w:rPr>
        <w:t xml:space="preserve">agricultural </w:t>
      </w:r>
      <w:r w:rsidR="00BA0EF8" w:rsidRPr="64AC3905">
        <w:rPr>
          <w:rFonts w:ascii="Times New Roman" w:hAnsi="Times New Roman" w:cs="Times New Roman"/>
          <w:lang w:val="en-US"/>
        </w:rPr>
        <w:t>industry</w:t>
      </w:r>
      <w:r w:rsidR="0032143F" w:rsidRPr="64AC3905">
        <w:rPr>
          <w:rFonts w:ascii="Times New Roman" w:hAnsi="Times New Roman" w:cs="Times New Roman"/>
          <w:lang w:val="en-US"/>
        </w:rPr>
        <w:t>;</w:t>
      </w:r>
    </w:p>
    <w:p w14:paraId="764360BE" w14:textId="111C436A" w:rsidR="007C5652" w:rsidRPr="00527DC9" w:rsidRDefault="007C5652"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Proven training and experience in auditing</w:t>
      </w:r>
      <w:r w:rsidR="005E2FE6" w:rsidRPr="64AC3905">
        <w:rPr>
          <w:rFonts w:ascii="Times New Roman" w:hAnsi="Times New Roman" w:cs="Times New Roman"/>
          <w:lang w:val="en-US"/>
        </w:rPr>
        <w:t>;</w:t>
      </w:r>
    </w:p>
    <w:p w14:paraId="1B92224D" w14:textId="56E9361E" w:rsidR="007C5652" w:rsidRPr="00527DC9" w:rsidRDefault="007C5652"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S</w:t>
      </w:r>
      <w:r w:rsidR="008030EC" w:rsidRPr="64AC3905">
        <w:rPr>
          <w:rFonts w:ascii="Times New Roman" w:hAnsi="Times New Roman" w:cs="Times New Roman"/>
          <w:lang w:val="en-US"/>
        </w:rPr>
        <w:t xml:space="preserve">pecific reference to training on changes within the SSAP/RED </w:t>
      </w:r>
      <w:r w:rsidR="005102F9" w:rsidRPr="64AC3905">
        <w:rPr>
          <w:rFonts w:ascii="Times New Roman" w:hAnsi="Times New Roman" w:cs="Times New Roman"/>
          <w:lang w:val="en-US"/>
        </w:rPr>
        <w:t>P</w:t>
      </w:r>
      <w:r w:rsidR="008030EC" w:rsidRPr="64AC3905">
        <w:rPr>
          <w:rFonts w:ascii="Times New Roman" w:hAnsi="Times New Roman" w:cs="Times New Roman"/>
          <w:lang w:val="en-US"/>
        </w:rPr>
        <w:t>rotocol</w:t>
      </w:r>
      <w:r w:rsidRPr="64AC3905">
        <w:rPr>
          <w:rFonts w:ascii="Times New Roman" w:hAnsi="Times New Roman" w:cs="Times New Roman"/>
          <w:lang w:val="en-US"/>
        </w:rPr>
        <w:t>;</w:t>
      </w:r>
      <w:r w:rsidR="008030EC" w:rsidRPr="64AC3905">
        <w:rPr>
          <w:rFonts w:ascii="Times New Roman" w:hAnsi="Times New Roman" w:cs="Times New Roman"/>
          <w:lang w:val="en-US"/>
        </w:rPr>
        <w:t xml:space="preserve"> </w:t>
      </w:r>
    </w:p>
    <w:p w14:paraId="72610A30" w14:textId="5BF68D91" w:rsidR="008030EC" w:rsidRPr="00527DC9" w:rsidRDefault="008030EC"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All SSAP/RED auditors are required to adhere to specific auditor trainings and updates from SES.</w:t>
      </w:r>
    </w:p>
    <w:p w14:paraId="32A497EE" w14:textId="18D1CA9D" w:rsidR="4339C3A1" w:rsidRPr="00527DC9" w:rsidRDefault="4339C3A1" w:rsidP="0056051F">
      <w:pPr>
        <w:pStyle w:val="ListParagraph"/>
        <w:numPr>
          <w:ilvl w:val="0"/>
          <w:numId w:val="11"/>
        </w:numPr>
        <w:spacing w:after="0"/>
        <w:ind w:left="1134" w:right="-288"/>
        <w:jc w:val="both"/>
        <w:rPr>
          <w:rFonts w:ascii="Times New Roman" w:hAnsi="Times New Roman" w:cs="Times New Roman"/>
          <w:lang w:val="en-US"/>
        </w:rPr>
      </w:pPr>
      <w:r w:rsidRPr="64AC3905">
        <w:rPr>
          <w:rFonts w:ascii="Times New Roman" w:hAnsi="Times New Roman" w:cs="Times New Roman"/>
          <w:lang w:val="en-US"/>
        </w:rPr>
        <w:t>Auditors shall be:</w:t>
      </w:r>
    </w:p>
    <w:p w14:paraId="43FC771C" w14:textId="160A1677" w:rsidR="4339C3A1" w:rsidRPr="00527DC9" w:rsidRDefault="4339C3A1" w:rsidP="00DA54A8">
      <w:pPr>
        <w:pStyle w:val="ListParagraph"/>
        <w:numPr>
          <w:ilvl w:val="1"/>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Independent of the activity being audited</w:t>
      </w:r>
      <w:r w:rsidR="6221F75D" w:rsidRPr="00527DC9">
        <w:rPr>
          <w:rFonts w:ascii="Times New Roman" w:hAnsi="Times New Roman" w:cs="Times New Roman"/>
          <w:lang w:val="en-US"/>
        </w:rPr>
        <w:t>;</w:t>
      </w:r>
    </w:p>
    <w:p w14:paraId="5F943FC5" w14:textId="6A973828" w:rsidR="6221F75D" w:rsidRPr="00527DC9" w:rsidRDefault="6221F75D" w:rsidP="305CB942">
      <w:pPr>
        <w:pStyle w:val="ListParagraph"/>
        <w:numPr>
          <w:ilvl w:val="1"/>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Free from conflict of interest</w:t>
      </w:r>
      <w:r w:rsidR="00F63C3D">
        <w:rPr>
          <w:rFonts w:ascii="Times New Roman" w:hAnsi="Times New Roman" w:cs="Times New Roman"/>
          <w:lang w:val="en-US"/>
        </w:rPr>
        <w:t>;</w:t>
      </w:r>
      <w:r w:rsidR="00FB0202">
        <w:rPr>
          <w:rFonts w:ascii="Times New Roman" w:hAnsi="Times New Roman" w:cs="Times New Roman"/>
          <w:lang w:val="en-US"/>
        </w:rPr>
        <w:t xml:space="preserve"> </w:t>
      </w:r>
    </w:p>
    <w:p w14:paraId="15246F8D" w14:textId="36975460" w:rsidR="6221F75D" w:rsidRPr="00527DC9" w:rsidRDefault="6221F75D" w:rsidP="305CB942">
      <w:pPr>
        <w:pStyle w:val="ListParagraph"/>
        <w:numPr>
          <w:ilvl w:val="1"/>
          <w:numId w:val="3"/>
        </w:numPr>
        <w:spacing w:after="0"/>
        <w:ind w:right="-288"/>
        <w:jc w:val="both"/>
        <w:rPr>
          <w:rFonts w:ascii="Times New Roman" w:hAnsi="Times New Roman" w:cs="Times New Roman"/>
          <w:lang w:val="en-US"/>
        </w:rPr>
      </w:pPr>
      <w:r w:rsidRPr="00527DC9">
        <w:rPr>
          <w:rFonts w:ascii="Times New Roman" w:hAnsi="Times New Roman" w:cs="Times New Roman"/>
          <w:lang w:val="en-US"/>
        </w:rPr>
        <w:t>Competent, specifically to the following SSAP/RED scheme criteria:</w:t>
      </w:r>
    </w:p>
    <w:p w14:paraId="199EE5E7" w14:textId="4B3E48F3" w:rsidR="6221F75D" w:rsidRPr="00527DC9" w:rsidRDefault="6221F75D" w:rsidP="00DA54A8">
      <w:pPr>
        <w:pStyle w:val="ListParagraph"/>
        <w:numPr>
          <w:ilvl w:val="2"/>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Land use criteria</w:t>
      </w:r>
      <w:r w:rsidR="004760F0" w:rsidRPr="00527DC9">
        <w:rPr>
          <w:rFonts w:ascii="Times New Roman" w:hAnsi="Times New Roman" w:cs="Times New Roman"/>
          <w:lang w:val="en-US"/>
        </w:rPr>
        <w:t xml:space="preserve"> </w:t>
      </w:r>
      <w:r w:rsidR="00BF3446" w:rsidRPr="00527DC9">
        <w:rPr>
          <w:rFonts w:ascii="Times New Roman" w:hAnsi="Times New Roman" w:cs="Times New Roman"/>
          <w:lang w:val="en-US"/>
        </w:rPr>
        <w:t>(Article 29(</w:t>
      </w:r>
      <w:r w:rsidR="008570FA">
        <w:rPr>
          <w:rFonts w:ascii="Times New Roman" w:hAnsi="Times New Roman" w:cs="Times New Roman"/>
          <w:lang w:val="en-US"/>
        </w:rPr>
        <w:t>3</w:t>
      </w:r>
      <w:r w:rsidR="00564AB4">
        <w:rPr>
          <w:rFonts w:ascii="Times New Roman" w:hAnsi="Times New Roman" w:cs="Times New Roman"/>
          <w:lang w:val="en-US"/>
        </w:rPr>
        <w:t>-</w:t>
      </w:r>
      <w:r w:rsidR="008570FA">
        <w:rPr>
          <w:rFonts w:ascii="Times New Roman" w:hAnsi="Times New Roman" w:cs="Times New Roman"/>
          <w:lang w:val="en-US"/>
        </w:rPr>
        <w:t>5</w:t>
      </w:r>
      <w:r w:rsidR="00BF3446" w:rsidRPr="00527DC9">
        <w:rPr>
          <w:rFonts w:ascii="Times New Roman" w:hAnsi="Times New Roman" w:cs="Times New Roman"/>
          <w:lang w:val="en-US"/>
        </w:rPr>
        <w:t>) and Low ILUC risk certification)</w:t>
      </w:r>
      <w:r w:rsidRPr="00527DC9">
        <w:rPr>
          <w:rFonts w:ascii="Times New Roman" w:hAnsi="Times New Roman" w:cs="Times New Roman"/>
          <w:lang w:val="en-US"/>
        </w:rPr>
        <w:t>: Experience in agriculture, agronomy, ecology, natural science, silviculture</w:t>
      </w:r>
      <w:r w:rsidR="00D3387E" w:rsidRPr="00527DC9">
        <w:rPr>
          <w:rFonts w:ascii="Times New Roman" w:hAnsi="Times New Roman" w:cs="Times New Roman"/>
          <w:lang w:val="en-US"/>
        </w:rPr>
        <w:t>,</w:t>
      </w:r>
      <w:r w:rsidRPr="00527DC9">
        <w:rPr>
          <w:rFonts w:ascii="Times New Roman" w:hAnsi="Times New Roman" w:cs="Times New Roman"/>
          <w:lang w:val="en-US"/>
        </w:rPr>
        <w:t xml:space="preserve"> or </w:t>
      </w:r>
      <w:r w:rsidR="002B093C" w:rsidRPr="00527DC9">
        <w:rPr>
          <w:rFonts w:ascii="Times New Roman" w:hAnsi="Times New Roman" w:cs="Times New Roman"/>
          <w:lang w:val="en-US"/>
        </w:rPr>
        <w:t>a related field, including specific technical skills needed to verify compliance with the highly biodiverse grasslands and highly biodiverse forest criteria.</w:t>
      </w:r>
      <w:r w:rsidR="00EB36ED" w:rsidRPr="00527DC9">
        <w:rPr>
          <w:rFonts w:ascii="Times New Roman" w:hAnsi="Times New Roman" w:cs="Times New Roman"/>
          <w:lang w:val="en-US"/>
        </w:rPr>
        <w:t xml:space="preserve"> </w:t>
      </w:r>
      <w:r w:rsidRPr="00527DC9">
        <w:rPr>
          <w:rFonts w:ascii="Times New Roman" w:hAnsi="Times New Roman" w:cs="Times New Roman"/>
          <w:lang w:val="en-US"/>
        </w:rPr>
        <w:t xml:space="preserve">Note that verifying compliance with the highly biodiverse grasslands criterion partially requires technical knowledge that goes beyond the competences that can be expected from the auditors </w:t>
      </w:r>
      <w:r w:rsidR="00D3387E" w:rsidRPr="00527DC9">
        <w:rPr>
          <w:rFonts w:ascii="Times New Roman" w:hAnsi="Times New Roman" w:cs="Times New Roman"/>
          <w:lang w:val="en-US"/>
        </w:rPr>
        <w:t xml:space="preserve">who are </w:t>
      </w:r>
      <w:r w:rsidRPr="00527DC9">
        <w:rPr>
          <w:rFonts w:ascii="Times New Roman" w:hAnsi="Times New Roman" w:cs="Times New Roman"/>
          <w:lang w:val="en-US"/>
        </w:rPr>
        <w:t>verifying the claims made by market operators</w:t>
      </w:r>
      <w:r w:rsidR="00D3387E" w:rsidRPr="00527DC9">
        <w:rPr>
          <w:rFonts w:ascii="Times New Roman" w:hAnsi="Times New Roman" w:cs="Times New Roman"/>
          <w:lang w:val="en-US"/>
        </w:rPr>
        <w:t xml:space="preserve">, such as </w:t>
      </w:r>
      <w:r w:rsidRPr="00527DC9">
        <w:rPr>
          <w:rFonts w:ascii="Times New Roman" w:hAnsi="Times New Roman" w:cs="Times New Roman"/>
          <w:lang w:val="en-US"/>
        </w:rPr>
        <w:t xml:space="preserve">assessing whether a grassland would remain grassland in the absence of human intervention and maintains the natural species composition and ecological characteristics and processes.  </w:t>
      </w:r>
    </w:p>
    <w:p w14:paraId="02E1D3CA" w14:textId="2F8179E8" w:rsidR="4CD19A2E" w:rsidRPr="00527DC9" w:rsidRDefault="4CD19A2E" w:rsidP="305CB942">
      <w:pPr>
        <w:pStyle w:val="ListParagraph"/>
        <w:numPr>
          <w:ilvl w:val="2"/>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GHG criteria</w:t>
      </w:r>
      <w:r w:rsidR="005F3AFD" w:rsidRPr="00527DC9">
        <w:rPr>
          <w:rFonts w:ascii="Times New Roman" w:hAnsi="Times New Roman" w:cs="Times New Roman"/>
          <w:lang w:val="en-US"/>
        </w:rPr>
        <w:t xml:space="preserve"> </w:t>
      </w:r>
      <w:r w:rsidR="00254AB8" w:rsidRPr="00527DC9">
        <w:rPr>
          <w:rFonts w:ascii="Times New Roman" w:hAnsi="Times New Roman" w:cs="Times New Roman"/>
          <w:lang w:val="en-US"/>
        </w:rPr>
        <w:t>(Article 29(10))</w:t>
      </w:r>
      <w:r w:rsidRPr="00527DC9">
        <w:rPr>
          <w:rFonts w:ascii="Times New Roman" w:hAnsi="Times New Roman" w:cs="Times New Roman"/>
          <w:lang w:val="en-US"/>
        </w:rPr>
        <w:t xml:space="preserve">, relevant for the GHG expert in the audit team: A minimum of two years’ experience in fuels life-cycle assessment and specific experience in auditing GHG emission calculations following the </w:t>
      </w:r>
      <w:r w:rsidRPr="00527DC9" w:rsidDel="00D76A61">
        <w:rPr>
          <w:rFonts w:ascii="Times New Roman" w:hAnsi="Times New Roman" w:cs="Times New Roman"/>
          <w:lang w:val="en-US"/>
        </w:rPr>
        <w:t>RED</w:t>
      </w:r>
      <w:r w:rsidR="00D76A61" w:rsidRPr="00527DC9">
        <w:rPr>
          <w:rFonts w:ascii="Times New Roman" w:hAnsi="Times New Roman" w:cs="Times New Roman"/>
          <w:lang w:val="en-US"/>
        </w:rPr>
        <w:t xml:space="preserve"> recast </w:t>
      </w:r>
      <w:r w:rsidRPr="00527DC9">
        <w:rPr>
          <w:rFonts w:ascii="Times New Roman" w:hAnsi="Times New Roman" w:cs="Times New Roman"/>
          <w:lang w:val="en-US"/>
        </w:rPr>
        <w:t xml:space="preserve"> calculation methodology. Relevant experience depending on the type of audits to be conducted by the individual auditor. Note that verifying soil organic carbon levels for the purpose of applying the emission saving credit for soil carbon accumulation (e</w:t>
      </w:r>
      <w:r w:rsidRPr="00527DC9">
        <w:rPr>
          <w:rFonts w:ascii="Times New Roman" w:hAnsi="Times New Roman" w:cs="Times New Roman"/>
          <w:vertAlign w:val="subscript"/>
          <w:lang w:val="en-US"/>
        </w:rPr>
        <w:t>sca</w:t>
      </w:r>
      <w:r w:rsidRPr="00527DC9">
        <w:rPr>
          <w:rFonts w:ascii="Times New Roman" w:hAnsi="Times New Roman" w:cs="Times New Roman"/>
          <w:lang w:val="en-US"/>
        </w:rPr>
        <w:t>) requires specific technical knowledge</w:t>
      </w:r>
      <w:r w:rsidR="00D3387E" w:rsidRPr="00527DC9">
        <w:rPr>
          <w:rFonts w:ascii="Times New Roman" w:hAnsi="Times New Roman" w:cs="Times New Roman"/>
          <w:lang w:val="en-US"/>
        </w:rPr>
        <w:t xml:space="preserve">, such as in </w:t>
      </w:r>
      <w:r w:rsidRPr="00527DC9">
        <w:rPr>
          <w:rFonts w:ascii="Times New Roman" w:hAnsi="Times New Roman" w:cs="Times New Roman"/>
          <w:lang w:val="en-US"/>
        </w:rPr>
        <w:t>soil science).</w:t>
      </w:r>
    </w:p>
    <w:p w14:paraId="08CFB327" w14:textId="3B119458" w:rsidR="4CD19A2E" w:rsidRPr="00527DC9" w:rsidRDefault="4CD19A2E" w:rsidP="305CB942">
      <w:pPr>
        <w:pStyle w:val="ListParagraph"/>
        <w:numPr>
          <w:ilvl w:val="2"/>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Chain of Custody criteria</w:t>
      </w:r>
      <w:r w:rsidR="00762874" w:rsidRPr="00527DC9">
        <w:rPr>
          <w:rFonts w:ascii="Times New Roman" w:hAnsi="Times New Roman" w:cs="Times New Roman"/>
          <w:lang w:val="en-US"/>
        </w:rPr>
        <w:t xml:space="preserve"> (Article 30(1-2))</w:t>
      </w:r>
      <w:r w:rsidRPr="00527DC9">
        <w:rPr>
          <w:rFonts w:ascii="Times New Roman" w:hAnsi="Times New Roman" w:cs="Times New Roman"/>
          <w:lang w:val="en-US"/>
        </w:rPr>
        <w:t xml:space="preserve">: Experience in mass balance systems, supply chain logistics, </w:t>
      </w:r>
      <w:r w:rsidR="004B08DF" w:rsidRPr="00527DC9">
        <w:rPr>
          <w:rFonts w:ascii="Times New Roman" w:hAnsi="Times New Roman" w:cs="Times New Roman"/>
          <w:lang w:val="en-US"/>
        </w:rPr>
        <w:t>bookkeeping</w:t>
      </w:r>
      <w:r w:rsidRPr="00527DC9">
        <w:rPr>
          <w:rFonts w:ascii="Times New Roman" w:hAnsi="Times New Roman" w:cs="Times New Roman"/>
          <w:lang w:val="en-US"/>
        </w:rPr>
        <w:t>, traceability, data handling</w:t>
      </w:r>
      <w:r w:rsidR="004B08DF" w:rsidRPr="00527DC9">
        <w:rPr>
          <w:rFonts w:ascii="Times New Roman" w:hAnsi="Times New Roman" w:cs="Times New Roman"/>
          <w:lang w:val="en-US"/>
        </w:rPr>
        <w:t>,</w:t>
      </w:r>
      <w:r w:rsidRPr="00527DC9">
        <w:rPr>
          <w:rFonts w:ascii="Times New Roman" w:hAnsi="Times New Roman" w:cs="Times New Roman"/>
          <w:lang w:val="en-US"/>
        </w:rPr>
        <w:t xml:space="preserve"> or similar.</w:t>
      </w:r>
    </w:p>
    <w:p w14:paraId="791EED49" w14:textId="5883359A" w:rsidR="4CD19A2E" w:rsidRPr="00527DC9" w:rsidRDefault="4CD19A2E" w:rsidP="305CB942">
      <w:pPr>
        <w:pStyle w:val="ListParagraph"/>
        <w:numPr>
          <w:ilvl w:val="2"/>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Group auditing: Experience in conducting group audits.</w:t>
      </w:r>
    </w:p>
    <w:p w14:paraId="25388196" w14:textId="22C0C0A2" w:rsidR="002A02F6" w:rsidRPr="00527DC9" w:rsidRDefault="5E7FF752" w:rsidP="002A02F6">
      <w:pPr>
        <w:pStyle w:val="ListParagraph"/>
        <w:numPr>
          <w:ilvl w:val="1"/>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lastRenderedPageBreak/>
        <w:t xml:space="preserve">Auditors must receive training and pass an exam to demonstrate compliance with the training requirements in the technical area(s) that they are active in, prior to conducting audits under the voluntary scheme. Auditors shall undertake refresher training courses to ensure that auditors are competent. </w:t>
      </w:r>
      <w:r w:rsidR="00726083" w:rsidRPr="00527DC9">
        <w:rPr>
          <w:rFonts w:ascii="Times New Roman" w:hAnsi="Times New Roman" w:cs="Times New Roman"/>
          <w:lang w:val="en-US"/>
        </w:rPr>
        <w:t>V</w:t>
      </w:r>
      <w:r w:rsidRPr="00527DC9">
        <w:rPr>
          <w:rFonts w:ascii="Times New Roman" w:hAnsi="Times New Roman" w:cs="Times New Roman"/>
          <w:lang w:val="en-US"/>
        </w:rPr>
        <w:t>oluntary schemes shall implement a system to monitor the training status of active scheme auditors</w:t>
      </w:r>
      <w:r w:rsidR="007B2844" w:rsidRPr="00527DC9">
        <w:rPr>
          <w:rFonts w:ascii="Times New Roman" w:hAnsi="Times New Roman" w:cs="Times New Roman"/>
          <w:lang w:val="en-US"/>
        </w:rPr>
        <w:t xml:space="preserve">. In case </w:t>
      </w:r>
      <w:r w:rsidR="002A02F6" w:rsidRPr="00527DC9">
        <w:rPr>
          <w:rFonts w:ascii="Times New Roman" w:hAnsi="Times New Roman" w:cs="Times New Roman"/>
          <w:lang w:val="en-US"/>
        </w:rPr>
        <w:t xml:space="preserve">a </w:t>
      </w:r>
      <w:r w:rsidR="00210E45" w:rsidRPr="00527DC9">
        <w:rPr>
          <w:rFonts w:ascii="Times New Roman" w:hAnsi="Times New Roman" w:cs="Times New Roman"/>
          <w:lang w:val="en-US"/>
        </w:rPr>
        <w:t xml:space="preserve">biodiversity assessment </w:t>
      </w:r>
      <w:r w:rsidR="0000493D" w:rsidRPr="00527DC9">
        <w:rPr>
          <w:rFonts w:ascii="Times New Roman" w:hAnsi="Times New Roman" w:cs="Times New Roman"/>
          <w:lang w:val="en-US"/>
        </w:rPr>
        <w:t xml:space="preserve">is required </w:t>
      </w:r>
      <w:r w:rsidR="00104B9F" w:rsidRPr="00527DC9">
        <w:rPr>
          <w:rFonts w:ascii="Times New Roman" w:hAnsi="Times New Roman" w:cs="Times New Roman"/>
          <w:lang w:val="en-US"/>
        </w:rPr>
        <w:t xml:space="preserve">due to </w:t>
      </w:r>
      <w:r w:rsidR="0000493D" w:rsidRPr="00527DC9">
        <w:rPr>
          <w:rFonts w:ascii="Times New Roman" w:hAnsi="Times New Roman" w:cs="Times New Roman"/>
          <w:lang w:val="en-US"/>
        </w:rPr>
        <w:t xml:space="preserve">highly biodiverse </w:t>
      </w:r>
      <w:r w:rsidR="00104B9F" w:rsidRPr="00527DC9">
        <w:rPr>
          <w:rFonts w:ascii="Times New Roman" w:hAnsi="Times New Roman" w:cs="Times New Roman"/>
          <w:lang w:val="en-US"/>
        </w:rPr>
        <w:t>grassland is identified to be part of the scope of the audit</w:t>
      </w:r>
      <w:r w:rsidR="001E6999" w:rsidRPr="00527DC9">
        <w:rPr>
          <w:rFonts w:ascii="Times New Roman" w:hAnsi="Times New Roman" w:cs="Times New Roman"/>
          <w:lang w:val="en-US"/>
        </w:rPr>
        <w:t xml:space="preserve"> the following auditor/expert competenc</w:t>
      </w:r>
      <w:r w:rsidR="00527DC9" w:rsidRPr="00527DC9">
        <w:rPr>
          <w:rFonts w:ascii="Times New Roman" w:hAnsi="Times New Roman" w:cs="Times New Roman"/>
          <w:lang w:val="en-US"/>
        </w:rPr>
        <w:t>ies are required</w:t>
      </w:r>
      <w:r w:rsidR="002A02F6" w:rsidRPr="00527DC9">
        <w:rPr>
          <w:rFonts w:ascii="Times New Roman" w:hAnsi="Times New Roman" w:cs="Times New Roman"/>
          <w:lang w:val="en-US"/>
        </w:rPr>
        <w:t>:</w:t>
      </w:r>
    </w:p>
    <w:p w14:paraId="46936EAA" w14:textId="152E74C7" w:rsidR="002A02F6" w:rsidRPr="00527DC9" w:rsidRDefault="002A02F6" w:rsidP="002A02F6">
      <w:pPr>
        <w:pStyle w:val="ListParagraph"/>
        <w:numPr>
          <w:ilvl w:val="2"/>
          <w:numId w:val="3"/>
        </w:numPr>
        <w:spacing w:after="0"/>
        <w:ind w:right="-288"/>
        <w:jc w:val="both"/>
        <w:rPr>
          <w:rFonts w:ascii="Times New Roman" w:hAnsi="Times New Roman" w:cs="Times New Roman"/>
          <w:lang w:val="en-US"/>
        </w:rPr>
      </w:pPr>
      <w:r w:rsidRPr="00527DC9">
        <w:rPr>
          <w:rFonts w:ascii="Times New Roman" w:hAnsi="Times New Roman" w:cs="Times New Roman"/>
          <w:lang w:val="en-US"/>
        </w:rPr>
        <w:t>Competence in assessing whether harvesting of the raw material is necessary to preserve the highly biodiverse grassland status</w:t>
      </w:r>
      <w:r w:rsidR="00666282">
        <w:rPr>
          <w:rFonts w:ascii="Times New Roman" w:hAnsi="Times New Roman" w:cs="Times New Roman"/>
          <w:lang w:val="en-US"/>
        </w:rPr>
        <w:t>;</w:t>
      </w:r>
      <w:r w:rsidRPr="00527DC9">
        <w:rPr>
          <w:rFonts w:ascii="Times New Roman" w:hAnsi="Times New Roman" w:cs="Times New Roman"/>
          <w:lang w:val="en-US"/>
        </w:rPr>
        <w:t xml:space="preserve"> </w:t>
      </w:r>
    </w:p>
    <w:p w14:paraId="7F690B81" w14:textId="3242B250" w:rsidR="5E7FF752" w:rsidRPr="00001B57" w:rsidRDefault="002A02F6" w:rsidP="002A02F6">
      <w:pPr>
        <w:pStyle w:val="ListParagraph"/>
        <w:numPr>
          <w:ilvl w:val="2"/>
          <w:numId w:val="3"/>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Competence in assessing whether management practices do not present a risk of causing biodiversity decline of the grassland.</w:t>
      </w:r>
    </w:p>
    <w:p w14:paraId="5187EC51" w14:textId="1F8C5E58" w:rsidR="305CB942" w:rsidRPr="00527DC9" w:rsidRDefault="5DA50CF0" w:rsidP="730BA12C">
      <w:pPr>
        <w:pStyle w:val="ListParagraph"/>
        <w:numPr>
          <w:ilvl w:val="1"/>
          <w:numId w:val="3"/>
        </w:numPr>
        <w:spacing w:after="0"/>
        <w:ind w:right="-288"/>
        <w:jc w:val="both"/>
        <w:rPr>
          <w:rFonts w:ascii="Times New Roman" w:hAnsi="Times New Roman" w:cs="Times New Roman"/>
          <w:lang w:val="en-US"/>
        </w:rPr>
      </w:pPr>
      <w:r w:rsidRPr="00527DC9">
        <w:rPr>
          <w:rFonts w:ascii="Times New Roman" w:eastAsia="Times New Roman" w:hAnsi="Times New Roman" w:cs="Times New Roman"/>
          <w:lang w:val="en-US"/>
        </w:rPr>
        <w:t>The audit team shall have the appropriate specific skills necessary for conducting the audit related to the scheme's criteria, and in accordance with the audit scope. If there is only one auditor, the auditor shall have the competence to perform the duties of an audit team leader applicable for that audit.</w:t>
      </w:r>
    </w:p>
    <w:p w14:paraId="0FBC5267" w14:textId="39B08175" w:rsidR="00E63E6D" w:rsidRPr="00527DC9" w:rsidRDefault="00E63E6D" w:rsidP="00EE332B">
      <w:p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 </w:t>
      </w:r>
    </w:p>
    <w:p w14:paraId="23D73A59" w14:textId="6B60C406" w:rsidR="00A2787D" w:rsidRPr="00527DC9" w:rsidRDefault="00A2787D" w:rsidP="00EE332B">
      <w:pPr>
        <w:pStyle w:val="ListParagraph"/>
        <w:numPr>
          <w:ilvl w:val="1"/>
          <w:numId w:val="8"/>
        </w:numPr>
        <w:spacing w:after="0"/>
        <w:ind w:right="-288"/>
        <w:jc w:val="both"/>
        <w:rPr>
          <w:rFonts w:ascii="Times New Roman" w:hAnsi="Times New Roman" w:cs="Times New Roman"/>
          <w:b/>
          <w:lang w:val="en-US"/>
        </w:rPr>
      </w:pPr>
      <w:r w:rsidRPr="00527DC9">
        <w:rPr>
          <w:rFonts w:ascii="Times New Roman" w:hAnsi="Times New Roman" w:cs="Times New Roman"/>
          <w:b/>
          <w:lang w:val="en-US"/>
        </w:rPr>
        <w:t>Accreditation</w:t>
      </w:r>
    </w:p>
    <w:p w14:paraId="5E8E0560" w14:textId="45189A20" w:rsidR="00E353AD" w:rsidRDefault="00E353AD" w:rsidP="00E353AD">
      <w:pPr>
        <w:spacing w:after="0"/>
        <w:ind w:left="426" w:right="-288"/>
        <w:jc w:val="both"/>
        <w:rPr>
          <w:rFonts w:ascii="Times New Roman" w:hAnsi="Times New Roman" w:cs="Times New Roman"/>
          <w:lang w:val="en-US"/>
        </w:rPr>
      </w:pPr>
      <w:r>
        <w:rPr>
          <w:rFonts w:ascii="Times New Roman" w:hAnsi="Times New Roman" w:cs="Times New Roman"/>
          <w:lang w:val="en-US"/>
        </w:rPr>
        <w:t>The</w:t>
      </w:r>
      <w:r w:rsidRPr="00BD1156">
        <w:rPr>
          <w:rFonts w:ascii="Times New Roman" w:hAnsi="Times New Roman" w:cs="Times New Roman"/>
          <w:lang w:val="en-US"/>
        </w:rPr>
        <w:t xml:space="preserve"> </w:t>
      </w:r>
      <w:r>
        <w:rPr>
          <w:rFonts w:ascii="Times New Roman" w:hAnsi="Times New Roman" w:cs="Times New Roman"/>
          <w:lang w:val="en-US"/>
        </w:rPr>
        <w:t xml:space="preserve">CB </w:t>
      </w:r>
      <w:r w:rsidRPr="00BD1156">
        <w:rPr>
          <w:rFonts w:ascii="Times New Roman" w:hAnsi="Times New Roman" w:cs="Times New Roman"/>
          <w:lang w:val="en-US"/>
        </w:rPr>
        <w:t xml:space="preserve">performing </w:t>
      </w:r>
      <w:r>
        <w:rPr>
          <w:rFonts w:ascii="Times New Roman" w:hAnsi="Times New Roman" w:cs="Times New Roman"/>
          <w:lang w:val="en-US"/>
        </w:rPr>
        <w:t xml:space="preserve">the </w:t>
      </w:r>
      <w:r w:rsidRPr="00BD1156">
        <w:rPr>
          <w:rFonts w:ascii="Times New Roman" w:hAnsi="Times New Roman" w:cs="Times New Roman"/>
          <w:lang w:val="en-US"/>
        </w:rPr>
        <w:t>audits shall be accredited to ISO 17065, and to ISO 14065 where it performs audits on actual GHG values.</w:t>
      </w:r>
      <w:r>
        <w:rPr>
          <w:rFonts w:ascii="Times New Roman" w:hAnsi="Times New Roman" w:cs="Times New Roman"/>
          <w:lang w:val="en-US"/>
        </w:rPr>
        <w:t xml:space="preserve"> </w:t>
      </w:r>
    </w:p>
    <w:p w14:paraId="231E5196" w14:textId="77777777" w:rsidR="00AC614D" w:rsidRDefault="00AC614D" w:rsidP="00E353AD">
      <w:pPr>
        <w:spacing w:after="0"/>
        <w:ind w:left="426" w:right="-288"/>
        <w:jc w:val="both"/>
        <w:rPr>
          <w:rFonts w:ascii="Times New Roman" w:hAnsi="Times New Roman" w:cs="Times New Roman"/>
          <w:lang w:val="en-US"/>
        </w:rPr>
      </w:pPr>
    </w:p>
    <w:p w14:paraId="0971179C" w14:textId="6DF7FDAC" w:rsidR="00E353AD" w:rsidRDefault="00E353AD" w:rsidP="00E353AD">
      <w:pPr>
        <w:spacing w:after="0"/>
        <w:ind w:left="426" w:right="-288"/>
        <w:jc w:val="both"/>
        <w:rPr>
          <w:rFonts w:ascii="Times New Roman" w:hAnsi="Times New Roman" w:cs="Times New Roman"/>
          <w:lang w:val="en-US"/>
        </w:rPr>
      </w:pPr>
      <w:r>
        <w:rPr>
          <w:rFonts w:ascii="Times New Roman" w:hAnsi="Times New Roman" w:cs="Times New Roman"/>
          <w:lang w:val="en-US"/>
        </w:rPr>
        <w:t xml:space="preserve">The CB </w:t>
      </w:r>
      <w:r w:rsidRPr="0033481D">
        <w:rPr>
          <w:rFonts w:ascii="Times New Roman" w:hAnsi="Times New Roman" w:cs="Times New Roman"/>
          <w:lang w:val="en-US"/>
        </w:rPr>
        <w:t xml:space="preserve">shall also be accredited by a national accreditation body and in accordance with Regulation (EC) </w:t>
      </w:r>
      <w:proofErr w:type="gramStart"/>
      <w:r w:rsidRPr="0033481D">
        <w:rPr>
          <w:rFonts w:ascii="Times New Roman" w:hAnsi="Times New Roman" w:cs="Times New Roman"/>
          <w:lang w:val="en-US"/>
        </w:rPr>
        <w:t>765/2008,</w:t>
      </w:r>
      <w:r w:rsidR="00D42A96">
        <w:rPr>
          <w:rFonts w:ascii="Times New Roman" w:hAnsi="Times New Roman" w:cs="Times New Roman"/>
          <w:lang w:val="en-US"/>
        </w:rPr>
        <w:t xml:space="preserve"> </w:t>
      </w:r>
      <w:r w:rsidRPr="0033481D">
        <w:rPr>
          <w:rFonts w:ascii="Times New Roman" w:hAnsi="Times New Roman" w:cs="Times New Roman"/>
          <w:lang w:val="en-US"/>
        </w:rPr>
        <w:t>or</w:t>
      </w:r>
      <w:proofErr w:type="gramEnd"/>
      <w:r w:rsidRPr="0033481D">
        <w:rPr>
          <w:rFonts w:ascii="Times New Roman" w:hAnsi="Times New Roman" w:cs="Times New Roman"/>
          <w:lang w:val="en-US"/>
        </w:rPr>
        <w:t xml:space="preserve"> recognized by a competent authority</w:t>
      </w:r>
      <w:r w:rsidR="00AF3805">
        <w:rPr>
          <w:rFonts w:ascii="Times New Roman" w:hAnsi="Times New Roman" w:cs="Times New Roman"/>
          <w:lang w:val="en-US"/>
        </w:rPr>
        <w:t xml:space="preserve"> </w:t>
      </w:r>
      <w:r w:rsidRPr="0033481D">
        <w:rPr>
          <w:rFonts w:ascii="Times New Roman" w:hAnsi="Times New Roman" w:cs="Times New Roman"/>
          <w:lang w:val="en-US"/>
        </w:rPr>
        <w:t xml:space="preserve">to cover the scope of </w:t>
      </w:r>
      <w:r w:rsidR="00D768BA">
        <w:rPr>
          <w:rFonts w:ascii="Times New Roman" w:hAnsi="Times New Roman" w:cs="Times New Roman"/>
          <w:lang w:val="en-US"/>
        </w:rPr>
        <w:t>SSAP</w:t>
      </w:r>
      <w:r w:rsidR="003305B3">
        <w:rPr>
          <w:rFonts w:ascii="Times New Roman" w:hAnsi="Times New Roman" w:cs="Times New Roman"/>
          <w:lang w:val="en-US"/>
        </w:rPr>
        <w:t xml:space="preserve"> </w:t>
      </w:r>
      <w:r w:rsidR="00D768BA">
        <w:rPr>
          <w:rFonts w:ascii="Times New Roman" w:hAnsi="Times New Roman" w:cs="Times New Roman"/>
          <w:lang w:val="en-US"/>
        </w:rPr>
        <w:t xml:space="preserve">RED or </w:t>
      </w:r>
      <w:r w:rsidRPr="0033481D">
        <w:rPr>
          <w:rFonts w:ascii="Times New Roman" w:hAnsi="Times New Roman" w:cs="Times New Roman"/>
          <w:lang w:val="en-US"/>
        </w:rPr>
        <w:t>Directive (EU) 2018/2001</w:t>
      </w:r>
      <w:r>
        <w:rPr>
          <w:rFonts w:ascii="Times New Roman" w:hAnsi="Times New Roman" w:cs="Times New Roman"/>
          <w:lang w:val="en-US"/>
        </w:rPr>
        <w:t>.</w:t>
      </w:r>
      <w:r w:rsidR="003A0F6D">
        <w:rPr>
          <w:rFonts w:ascii="Times New Roman" w:hAnsi="Times New Roman" w:cs="Times New Roman"/>
          <w:lang w:val="en-US"/>
        </w:rPr>
        <w:t xml:space="preserve"> </w:t>
      </w:r>
    </w:p>
    <w:p w14:paraId="1F9C8F3F" w14:textId="77777777" w:rsidR="00E02CFE" w:rsidRDefault="00E02CFE" w:rsidP="00E353AD">
      <w:pPr>
        <w:spacing w:after="0"/>
        <w:ind w:left="426" w:right="-288"/>
        <w:jc w:val="both"/>
        <w:rPr>
          <w:rFonts w:ascii="Times New Roman" w:hAnsi="Times New Roman" w:cs="Times New Roman"/>
          <w:lang w:val="en-US"/>
        </w:rPr>
      </w:pPr>
    </w:p>
    <w:p w14:paraId="3B1FEE47" w14:textId="71C28484" w:rsidR="0071650C" w:rsidRDefault="00AB26AE" w:rsidP="00E353AD">
      <w:pPr>
        <w:spacing w:after="0"/>
        <w:ind w:left="426" w:right="-288"/>
        <w:jc w:val="both"/>
        <w:rPr>
          <w:rFonts w:ascii="Times New Roman" w:hAnsi="Times New Roman" w:cs="Times New Roman"/>
          <w:lang w:val="en-US"/>
        </w:rPr>
      </w:pPr>
      <w:r>
        <w:rPr>
          <w:rFonts w:ascii="Times New Roman" w:hAnsi="Times New Roman" w:cs="Times New Roman"/>
          <w:lang w:val="en-US"/>
        </w:rPr>
        <w:t xml:space="preserve">SES will take </w:t>
      </w:r>
      <w:r w:rsidR="00C3304D" w:rsidRPr="00C3304D">
        <w:rPr>
          <w:rFonts w:ascii="Times New Roman" w:hAnsi="Times New Roman" w:cs="Times New Roman"/>
          <w:lang w:val="en-US"/>
        </w:rPr>
        <w:t>proactive measures to ensure that all</w:t>
      </w:r>
      <w:r w:rsidR="00292657">
        <w:rPr>
          <w:rFonts w:ascii="Times New Roman" w:hAnsi="Times New Roman" w:cs="Times New Roman"/>
          <w:lang w:val="en-US"/>
        </w:rPr>
        <w:t xml:space="preserve"> CBs </w:t>
      </w:r>
      <w:r w:rsidR="00C3304D" w:rsidRPr="00C3304D">
        <w:rPr>
          <w:rFonts w:ascii="Times New Roman" w:hAnsi="Times New Roman" w:cs="Times New Roman"/>
          <w:lang w:val="en-US"/>
        </w:rPr>
        <w:t xml:space="preserve">performing audits under </w:t>
      </w:r>
      <w:r w:rsidR="00C3304D">
        <w:rPr>
          <w:rFonts w:ascii="Times New Roman" w:hAnsi="Times New Roman" w:cs="Times New Roman"/>
          <w:lang w:val="en-US"/>
        </w:rPr>
        <w:t xml:space="preserve">SSAP RED </w:t>
      </w:r>
      <w:r w:rsidR="00C3304D" w:rsidRPr="00C3304D">
        <w:rPr>
          <w:rFonts w:ascii="Times New Roman" w:hAnsi="Times New Roman" w:cs="Times New Roman"/>
          <w:lang w:val="en-US"/>
        </w:rPr>
        <w:t>meet the requirements on accreditation</w:t>
      </w:r>
      <w:r w:rsidR="00292657">
        <w:rPr>
          <w:rFonts w:ascii="Times New Roman" w:hAnsi="Times New Roman" w:cs="Times New Roman"/>
          <w:lang w:val="en-US"/>
        </w:rPr>
        <w:t xml:space="preserve"> </w:t>
      </w:r>
      <w:r w:rsidR="00AA474E">
        <w:rPr>
          <w:rFonts w:ascii="Times New Roman" w:hAnsi="Times New Roman" w:cs="Times New Roman"/>
          <w:lang w:val="en-US"/>
        </w:rPr>
        <w:t xml:space="preserve">respectively </w:t>
      </w:r>
      <w:r w:rsidR="00C3304D" w:rsidRPr="00C3304D">
        <w:rPr>
          <w:rFonts w:ascii="Times New Roman" w:hAnsi="Times New Roman" w:cs="Times New Roman"/>
          <w:lang w:val="en-US"/>
        </w:rPr>
        <w:t>recognition.</w:t>
      </w:r>
      <w:r w:rsidR="009D5F88">
        <w:rPr>
          <w:rFonts w:ascii="Times New Roman" w:hAnsi="Times New Roman" w:cs="Times New Roman"/>
          <w:lang w:val="en-US"/>
        </w:rPr>
        <w:t xml:space="preserve"> </w:t>
      </w:r>
      <w:r w:rsidR="00CC1C95">
        <w:rPr>
          <w:rFonts w:ascii="Times New Roman" w:hAnsi="Times New Roman" w:cs="Times New Roman"/>
          <w:lang w:val="en-US"/>
        </w:rPr>
        <w:t>Therefore, SES will request the CB to provide evidence that it is accredited by a national accreditation body</w:t>
      </w:r>
      <w:r w:rsidR="00CE07EB">
        <w:rPr>
          <w:rFonts w:ascii="Times New Roman" w:hAnsi="Times New Roman" w:cs="Times New Roman"/>
          <w:lang w:val="en-US"/>
        </w:rPr>
        <w:t xml:space="preserve"> </w:t>
      </w:r>
      <w:r w:rsidR="00CC1C95">
        <w:rPr>
          <w:rFonts w:ascii="Times New Roman" w:hAnsi="Times New Roman" w:cs="Times New Roman"/>
          <w:lang w:val="en-US"/>
        </w:rPr>
        <w:t xml:space="preserve">or recognized by a competent </w:t>
      </w:r>
      <w:r w:rsidR="00CE07EB">
        <w:rPr>
          <w:rFonts w:ascii="Times New Roman" w:hAnsi="Times New Roman" w:cs="Times New Roman"/>
          <w:lang w:val="en-US"/>
        </w:rPr>
        <w:t xml:space="preserve">national </w:t>
      </w:r>
      <w:r w:rsidR="00CC1C95">
        <w:rPr>
          <w:rFonts w:ascii="Times New Roman" w:hAnsi="Times New Roman" w:cs="Times New Roman"/>
          <w:lang w:val="en-US"/>
        </w:rPr>
        <w:t>authorit</w:t>
      </w:r>
      <w:r w:rsidR="0090024C">
        <w:rPr>
          <w:rFonts w:ascii="Times New Roman" w:hAnsi="Times New Roman" w:cs="Times New Roman"/>
          <w:lang w:val="en-US"/>
        </w:rPr>
        <w:t>y</w:t>
      </w:r>
      <w:r w:rsidR="00CC1C95">
        <w:rPr>
          <w:rFonts w:ascii="Times New Roman" w:hAnsi="Times New Roman" w:cs="Times New Roman"/>
          <w:lang w:val="en-US"/>
        </w:rPr>
        <w:t>.</w:t>
      </w:r>
    </w:p>
    <w:p w14:paraId="3A276E8B" w14:textId="77777777" w:rsidR="0071650C" w:rsidRDefault="0071650C" w:rsidP="00E353AD">
      <w:pPr>
        <w:spacing w:after="0"/>
        <w:ind w:left="426" w:right="-288"/>
        <w:jc w:val="both"/>
        <w:rPr>
          <w:rFonts w:ascii="Times New Roman" w:hAnsi="Times New Roman" w:cs="Times New Roman"/>
          <w:lang w:val="en-US"/>
        </w:rPr>
      </w:pPr>
    </w:p>
    <w:p w14:paraId="449AC457" w14:textId="5AD20CE4" w:rsidR="00A40D6D" w:rsidRDefault="002D07F5" w:rsidP="00E353AD">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The CB is obliged to inform SES immediately if the accreditation is suspended, withdrawn or terminated by the accreditation body</w:t>
      </w:r>
      <w:r w:rsidR="00F47E24">
        <w:rPr>
          <w:rFonts w:ascii="Times New Roman" w:hAnsi="Times New Roman" w:cs="Times New Roman"/>
          <w:lang w:val="en-US"/>
        </w:rPr>
        <w:t>.</w:t>
      </w:r>
    </w:p>
    <w:p w14:paraId="59F13718" w14:textId="77777777" w:rsidR="007C5652" w:rsidRPr="00527DC9" w:rsidRDefault="007C5652" w:rsidP="00CA7B95">
      <w:pPr>
        <w:spacing w:after="0"/>
        <w:ind w:right="-288"/>
        <w:jc w:val="both"/>
        <w:rPr>
          <w:rFonts w:ascii="Times New Roman" w:hAnsi="Times New Roman" w:cs="Times New Roman"/>
          <w:lang w:val="en-US"/>
        </w:rPr>
      </w:pPr>
    </w:p>
    <w:p w14:paraId="01C96DA7" w14:textId="7DBB2817" w:rsidR="00997611" w:rsidRDefault="00997611" w:rsidP="305CB942">
      <w:pPr>
        <w:pStyle w:val="ListParagraph"/>
        <w:numPr>
          <w:ilvl w:val="1"/>
          <w:numId w:val="8"/>
        </w:numPr>
        <w:spacing w:after="0"/>
        <w:ind w:right="-288"/>
        <w:jc w:val="both"/>
        <w:rPr>
          <w:rFonts w:ascii="Times New Roman" w:hAnsi="Times New Roman" w:cs="Times New Roman"/>
          <w:b/>
          <w:bCs/>
          <w:lang w:val="en-US"/>
        </w:rPr>
      </w:pPr>
      <w:r>
        <w:rPr>
          <w:rFonts w:ascii="Times New Roman" w:hAnsi="Times New Roman" w:cs="Times New Roman"/>
          <w:b/>
          <w:bCs/>
          <w:lang w:val="en-US"/>
        </w:rPr>
        <w:t>Recognition</w:t>
      </w:r>
    </w:p>
    <w:p w14:paraId="0029F0CA" w14:textId="06E8F084" w:rsidR="00CE07EB" w:rsidRDefault="00CE07EB" w:rsidP="00CE07EB">
      <w:pPr>
        <w:pStyle w:val="ListParagraph"/>
        <w:spacing w:after="0"/>
        <w:ind w:left="360" w:right="-288"/>
        <w:jc w:val="both"/>
        <w:rPr>
          <w:rFonts w:ascii="Times New Roman" w:hAnsi="Times New Roman" w:cs="Times New Roman"/>
          <w:lang w:val="en-US"/>
        </w:rPr>
      </w:pPr>
      <w:r w:rsidRPr="00CA7B95">
        <w:rPr>
          <w:rFonts w:ascii="Times New Roman" w:hAnsi="Times New Roman" w:cs="Times New Roman"/>
          <w:lang w:val="en-US"/>
        </w:rPr>
        <w:t>In case the CB is not accredited to the above mentioned ISO standards the CB must be recognized by a competent national public authority which are officially responsible for the recognition of CBs in the framework of the Renewable Energy Directive (EU) 2018/2001 (recast) and predeceasing Directive 2009/28/EC and Fuel Quality Directive 2009/30/EC amended through Directive (EU) 2015/1513 (FQD) and according to the regulatory framework of the national transposition of the EU Directives in a Member State. Alternatively, to recognition by a competent national public authority, the CB must be accredited against ISO/IEC 17065 establishing requirements for bodies operating product certification systems, done by an accreditation body as per point (c).</w:t>
      </w:r>
    </w:p>
    <w:p w14:paraId="1284F748" w14:textId="77777777" w:rsidR="00E02CFE" w:rsidRPr="00CA7B95" w:rsidRDefault="00E02CFE" w:rsidP="00CE07EB">
      <w:pPr>
        <w:pStyle w:val="ListParagraph"/>
        <w:spacing w:after="0"/>
        <w:ind w:left="360" w:right="-288"/>
        <w:jc w:val="both"/>
        <w:rPr>
          <w:rFonts w:ascii="Times New Roman" w:hAnsi="Times New Roman" w:cs="Times New Roman"/>
          <w:lang w:val="en-US"/>
        </w:rPr>
      </w:pPr>
    </w:p>
    <w:p w14:paraId="46F48FB6" w14:textId="40FCE41F" w:rsidR="00997611" w:rsidRDefault="00CE07EB" w:rsidP="00CE07EB">
      <w:pPr>
        <w:pStyle w:val="ListParagraph"/>
        <w:spacing w:after="0"/>
        <w:ind w:left="360" w:right="-288"/>
        <w:jc w:val="both"/>
        <w:rPr>
          <w:rFonts w:ascii="Times New Roman" w:hAnsi="Times New Roman" w:cs="Times New Roman"/>
          <w:lang w:val="en-US"/>
        </w:rPr>
      </w:pPr>
      <w:r w:rsidRPr="00CA7B95">
        <w:rPr>
          <w:rFonts w:ascii="Times New Roman" w:hAnsi="Times New Roman" w:cs="Times New Roman"/>
          <w:lang w:val="en-US"/>
        </w:rPr>
        <w:t>The CB is obliged to inform SES immediately if the recognition is suspended, withdrawn or terminated by the competent national public authority.</w:t>
      </w:r>
    </w:p>
    <w:p w14:paraId="75252E0A" w14:textId="77777777" w:rsidR="00E02CFE" w:rsidRDefault="00E02CFE" w:rsidP="00CA7B95">
      <w:pPr>
        <w:pStyle w:val="ListParagraph"/>
        <w:spacing w:after="0"/>
        <w:ind w:left="360" w:right="-288"/>
        <w:jc w:val="both"/>
        <w:rPr>
          <w:rFonts w:ascii="Times New Roman" w:hAnsi="Times New Roman" w:cs="Times New Roman"/>
          <w:b/>
          <w:bCs/>
          <w:lang w:val="en-US"/>
        </w:rPr>
      </w:pPr>
    </w:p>
    <w:p w14:paraId="65138D2E" w14:textId="7E2237F3" w:rsidR="0DE60EB5" w:rsidRPr="00527DC9" w:rsidRDefault="0DE60EB5" w:rsidP="305CB942">
      <w:pPr>
        <w:pStyle w:val="ListParagraph"/>
        <w:numPr>
          <w:ilvl w:val="1"/>
          <w:numId w:val="8"/>
        </w:numPr>
        <w:spacing w:after="0"/>
        <w:ind w:right="-288"/>
        <w:jc w:val="both"/>
        <w:rPr>
          <w:rFonts w:ascii="Times New Roman" w:hAnsi="Times New Roman" w:cs="Times New Roman"/>
          <w:b/>
          <w:bCs/>
          <w:lang w:val="en-US"/>
        </w:rPr>
      </w:pPr>
      <w:r w:rsidRPr="00527DC9">
        <w:rPr>
          <w:rFonts w:ascii="Times New Roman" w:hAnsi="Times New Roman" w:cs="Times New Roman"/>
          <w:b/>
          <w:bCs/>
          <w:lang w:val="en-US"/>
        </w:rPr>
        <w:t xml:space="preserve">Support of SSAP/RED related to the </w:t>
      </w:r>
      <w:r w:rsidR="003A44EB" w:rsidRPr="00527DC9">
        <w:rPr>
          <w:rFonts w:ascii="Times New Roman" w:hAnsi="Times New Roman" w:cs="Times New Roman"/>
          <w:b/>
          <w:bCs/>
          <w:lang w:val="en-US"/>
        </w:rPr>
        <w:t>competencies</w:t>
      </w:r>
      <w:r w:rsidRPr="00527DC9">
        <w:rPr>
          <w:rFonts w:ascii="Times New Roman" w:hAnsi="Times New Roman" w:cs="Times New Roman"/>
          <w:b/>
          <w:bCs/>
          <w:lang w:val="en-US"/>
        </w:rPr>
        <w:t xml:space="preserve"> of CBs and Auditors</w:t>
      </w:r>
    </w:p>
    <w:p w14:paraId="4C09A976" w14:textId="6254BC1F" w:rsidR="13CE93E8" w:rsidRPr="00527DC9" w:rsidRDefault="13CE93E8" w:rsidP="305CB942">
      <w:pPr>
        <w:spacing w:after="0"/>
        <w:ind w:left="360" w:right="-288"/>
        <w:jc w:val="both"/>
        <w:rPr>
          <w:rFonts w:ascii="Times New Roman" w:hAnsi="Times New Roman" w:cs="Times New Roman"/>
          <w:lang w:val="en-US"/>
        </w:rPr>
      </w:pPr>
      <w:r w:rsidRPr="00527DC9">
        <w:rPr>
          <w:rFonts w:ascii="Times New Roman" w:hAnsi="Times New Roman" w:cs="Times New Roman"/>
          <w:lang w:val="en-US"/>
        </w:rPr>
        <w:lastRenderedPageBreak/>
        <w:t xml:space="preserve">The SSAP/RED scheme is committed to enhance and support the competencies of CBs and Auditors, especially as the program is developing over the course of program updates and </w:t>
      </w:r>
      <w:r w:rsidR="003A44EB" w:rsidRPr="00527DC9">
        <w:rPr>
          <w:rFonts w:ascii="Times New Roman" w:hAnsi="Times New Roman" w:cs="Times New Roman"/>
          <w:lang w:val="en-US"/>
        </w:rPr>
        <w:t>alignments</w:t>
      </w:r>
      <w:r w:rsidRPr="00527DC9">
        <w:rPr>
          <w:rFonts w:ascii="Times New Roman" w:hAnsi="Times New Roman" w:cs="Times New Roman"/>
          <w:lang w:val="en-US"/>
        </w:rPr>
        <w:t xml:space="preserve"> with the RED II and further</w:t>
      </w:r>
      <w:r w:rsidR="2B5F554E" w:rsidRPr="00527DC9">
        <w:rPr>
          <w:rFonts w:ascii="Times New Roman" w:hAnsi="Times New Roman" w:cs="Times New Roman"/>
          <w:lang w:val="en-US"/>
        </w:rPr>
        <w:t xml:space="preserve"> guidance provided by the European Commission, </w:t>
      </w:r>
      <w:r w:rsidR="00577DB2" w:rsidRPr="00527DC9">
        <w:rPr>
          <w:rFonts w:ascii="Times New Roman" w:hAnsi="Times New Roman" w:cs="Times New Roman"/>
          <w:lang w:val="en-US"/>
        </w:rPr>
        <w:t xml:space="preserve">to </w:t>
      </w:r>
      <w:r w:rsidR="2B5F554E" w:rsidRPr="00527DC9">
        <w:rPr>
          <w:rFonts w:ascii="Times New Roman" w:hAnsi="Times New Roman" w:cs="Times New Roman"/>
          <w:lang w:val="en-US"/>
        </w:rPr>
        <w:t xml:space="preserve">which the scheme </w:t>
      </w:r>
      <w:r w:rsidR="00577DB2" w:rsidRPr="00527DC9">
        <w:rPr>
          <w:rFonts w:ascii="Times New Roman" w:hAnsi="Times New Roman" w:cs="Times New Roman"/>
          <w:lang w:val="en-US"/>
        </w:rPr>
        <w:t>must</w:t>
      </w:r>
      <w:r w:rsidR="2B5F554E" w:rsidRPr="00527DC9">
        <w:rPr>
          <w:rFonts w:ascii="Times New Roman" w:hAnsi="Times New Roman" w:cs="Times New Roman"/>
          <w:lang w:val="en-US"/>
        </w:rPr>
        <w:t xml:space="preserve"> adhere. Therefore, SSAP/RED is responsible to</w:t>
      </w:r>
      <w:r w:rsidR="00577DB2" w:rsidRPr="00527DC9">
        <w:rPr>
          <w:rFonts w:ascii="Times New Roman" w:hAnsi="Times New Roman" w:cs="Times New Roman"/>
          <w:lang w:val="en-US"/>
        </w:rPr>
        <w:t>:</w:t>
      </w:r>
    </w:p>
    <w:p w14:paraId="6C0024C8" w14:textId="1697350B" w:rsidR="2B5F554E" w:rsidRPr="00527DC9" w:rsidRDefault="2B5F554E" w:rsidP="003A44EB">
      <w:pPr>
        <w:pStyle w:val="ListParagraph"/>
        <w:numPr>
          <w:ilvl w:val="0"/>
          <w:numId w:val="2"/>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Set up training courses for certification bodies, covering all aspects relevant to the scope of the scheme</w:t>
      </w:r>
      <w:r w:rsidR="00577DB2" w:rsidRPr="00527DC9">
        <w:rPr>
          <w:rFonts w:ascii="Times New Roman" w:hAnsi="Times New Roman" w:cs="Times New Roman"/>
          <w:lang w:val="en-US"/>
        </w:rPr>
        <w:t>,</w:t>
      </w:r>
      <w:r w:rsidRPr="00527DC9">
        <w:rPr>
          <w:rFonts w:ascii="Times New Roman" w:hAnsi="Times New Roman" w:cs="Times New Roman"/>
          <w:lang w:val="en-US"/>
        </w:rPr>
        <w:t xml:space="preserve"> with a focus on the differences with other </w:t>
      </w:r>
      <w:r w:rsidR="00577DB2" w:rsidRPr="00527DC9">
        <w:rPr>
          <w:rFonts w:ascii="Times New Roman" w:hAnsi="Times New Roman" w:cs="Times New Roman"/>
          <w:lang w:val="en-US"/>
        </w:rPr>
        <w:t xml:space="preserve">RED II-recognized </w:t>
      </w:r>
      <w:r w:rsidR="7F5BC80C" w:rsidRPr="00527DC9">
        <w:rPr>
          <w:rFonts w:ascii="Times New Roman" w:hAnsi="Times New Roman" w:cs="Times New Roman"/>
          <w:lang w:val="en-US"/>
        </w:rPr>
        <w:t xml:space="preserve">voluntary </w:t>
      </w:r>
      <w:r w:rsidR="00A356AF" w:rsidRPr="00527DC9">
        <w:rPr>
          <w:rFonts w:ascii="Times New Roman" w:hAnsi="Times New Roman" w:cs="Times New Roman"/>
          <w:lang w:val="en-US"/>
        </w:rPr>
        <w:t>schemes.</w:t>
      </w:r>
      <w:r w:rsidRPr="00527DC9">
        <w:rPr>
          <w:rFonts w:ascii="Times New Roman" w:hAnsi="Times New Roman" w:cs="Times New Roman"/>
          <w:lang w:val="en-US"/>
        </w:rPr>
        <w:t xml:space="preserve"> The courses will be provided on a regular basis, depending on the needs of participating CBs and auditors. </w:t>
      </w:r>
    </w:p>
    <w:p w14:paraId="708EE367" w14:textId="0E3466EE" w:rsidR="5623D9E0" w:rsidRPr="00527DC9" w:rsidRDefault="5623D9E0" w:rsidP="305CB942">
      <w:pPr>
        <w:pStyle w:val="ListParagraph"/>
        <w:numPr>
          <w:ilvl w:val="0"/>
          <w:numId w:val="2"/>
        </w:numPr>
        <w:spacing w:after="0"/>
        <w:ind w:right="-288"/>
        <w:jc w:val="both"/>
        <w:rPr>
          <w:rFonts w:ascii="Times New Roman" w:eastAsiaTheme="minorEastAsia" w:hAnsi="Times New Roman" w:cs="Times New Roman"/>
          <w:lang w:val="en-US"/>
        </w:rPr>
      </w:pPr>
      <w:r w:rsidRPr="00527DC9">
        <w:rPr>
          <w:rFonts w:ascii="Times New Roman" w:hAnsi="Times New Roman" w:cs="Times New Roman"/>
          <w:lang w:val="en-US"/>
        </w:rPr>
        <w:t>SSAP/RED shall also provide guidance to certification bodies, as required, on aspects that are relevant to the certification process. These may include, for example, updates to the regulatory framework or relevant findings from the voluntary scheme’s internal monitoring process.</w:t>
      </w:r>
    </w:p>
    <w:p w14:paraId="054DF1B6" w14:textId="3C1CB79A" w:rsidR="305CB942" w:rsidRPr="00527DC9" w:rsidRDefault="305CB942" w:rsidP="305CB942">
      <w:pPr>
        <w:spacing w:after="0"/>
        <w:ind w:right="-288"/>
        <w:jc w:val="both"/>
        <w:rPr>
          <w:rFonts w:ascii="Times New Roman" w:hAnsi="Times New Roman" w:cs="Times New Roman"/>
          <w:lang w:val="en-US"/>
        </w:rPr>
      </w:pPr>
    </w:p>
    <w:p w14:paraId="272500BC" w14:textId="5536072A" w:rsidR="004C3EA5" w:rsidRPr="00527DC9" w:rsidRDefault="00202DDA" w:rsidP="305CB942">
      <w:pPr>
        <w:pStyle w:val="ListParagraph"/>
        <w:numPr>
          <w:ilvl w:val="1"/>
          <w:numId w:val="8"/>
        </w:numPr>
        <w:spacing w:after="0"/>
        <w:ind w:right="-288"/>
        <w:jc w:val="both"/>
        <w:rPr>
          <w:rFonts w:ascii="Times New Roman" w:hAnsi="Times New Roman" w:cs="Times New Roman"/>
          <w:b/>
          <w:bCs/>
          <w:lang w:val="en-US"/>
        </w:rPr>
      </w:pPr>
      <w:r w:rsidRPr="00527DC9">
        <w:rPr>
          <w:rFonts w:ascii="Times New Roman" w:hAnsi="Times New Roman" w:cs="Times New Roman"/>
          <w:b/>
          <w:bCs/>
          <w:lang w:val="en-US"/>
        </w:rPr>
        <w:t>Review/</w:t>
      </w:r>
      <w:r w:rsidR="004C3EA5" w:rsidRPr="00527DC9">
        <w:rPr>
          <w:rFonts w:ascii="Times New Roman" w:hAnsi="Times New Roman" w:cs="Times New Roman"/>
          <w:b/>
          <w:bCs/>
          <w:lang w:val="en-US"/>
        </w:rPr>
        <w:t>Internal monitoring</w:t>
      </w:r>
    </w:p>
    <w:p w14:paraId="2DB45BC0" w14:textId="19D1495E" w:rsidR="00C717A5" w:rsidRPr="00527DC9" w:rsidRDefault="00511A81" w:rsidP="00F272C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SES takes responsibility </w:t>
      </w:r>
      <w:r w:rsidR="00577DB2" w:rsidRPr="00527DC9">
        <w:rPr>
          <w:rFonts w:ascii="Times New Roman" w:hAnsi="Times New Roman" w:cs="Times New Roman"/>
          <w:lang w:val="en-US"/>
        </w:rPr>
        <w:t xml:space="preserve">for </w:t>
      </w:r>
      <w:r w:rsidRPr="00527DC9">
        <w:rPr>
          <w:rFonts w:ascii="Times New Roman" w:hAnsi="Times New Roman" w:cs="Times New Roman"/>
          <w:lang w:val="en-US"/>
        </w:rPr>
        <w:t>review</w:t>
      </w:r>
      <w:r w:rsidR="00577DB2" w:rsidRPr="00527DC9">
        <w:rPr>
          <w:rFonts w:ascii="Times New Roman" w:hAnsi="Times New Roman" w:cs="Times New Roman"/>
          <w:lang w:val="en-US"/>
        </w:rPr>
        <w:t>ing</w:t>
      </w:r>
      <w:r w:rsidRPr="00527DC9">
        <w:rPr>
          <w:rFonts w:ascii="Times New Roman" w:hAnsi="Times New Roman" w:cs="Times New Roman"/>
          <w:lang w:val="en-US"/>
        </w:rPr>
        <w:t xml:space="preserve"> and monitor</w:t>
      </w:r>
      <w:r w:rsidR="00577DB2" w:rsidRPr="00527DC9">
        <w:rPr>
          <w:rFonts w:ascii="Times New Roman" w:hAnsi="Times New Roman" w:cs="Times New Roman"/>
          <w:lang w:val="en-US"/>
        </w:rPr>
        <w:t>ing</w:t>
      </w:r>
      <w:r w:rsidRPr="00527DC9">
        <w:rPr>
          <w:rFonts w:ascii="Times New Roman" w:hAnsi="Times New Roman" w:cs="Times New Roman"/>
          <w:lang w:val="en-US"/>
        </w:rPr>
        <w:t xml:space="preserve"> the process and documents of SSAP/RED certificate holders and </w:t>
      </w:r>
      <w:r w:rsidR="00577DB2" w:rsidRPr="00527DC9">
        <w:rPr>
          <w:rFonts w:ascii="Times New Roman" w:hAnsi="Times New Roman" w:cs="Times New Roman"/>
          <w:lang w:val="en-US"/>
        </w:rPr>
        <w:t xml:space="preserve">for </w:t>
      </w:r>
      <w:r w:rsidRPr="00527DC9">
        <w:rPr>
          <w:rFonts w:ascii="Times New Roman" w:hAnsi="Times New Roman" w:cs="Times New Roman"/>
          <w:lang w:val="en-US"/>
        </w:rPr>
        <w:t xml:space="preserve">CBs executing the audits and </w:t>
      </w:r>
      <w:r w:rsidR="00821AA0" w:rsidRPr="00527DC9">
        <w:rPr>
          <w:rFonts w:ascii="Times New Roman" w:hAnsi="Times New Roman" w:cs="Times New Roman"/>
          <w:lang w:val="en-US"/>
        </w:rPr>
        <w:t>issuing</w:t>
      </w:r>
      <w:r w:rsidRPr="00527DC9">
        <w:rPr>
          <w:rFonts w:ascii="Times New Roman" w:hAnsi="Times New Roman" w:cs="Times New Roman"/>
          <w:lang w:val="en-US"/>
        </w:rPr>
        <w:t xml:space="preserve"> the certificates.</w:t>
      </w:r>
      <w:r w:rsidR="00DB2F0D" w:rsidRPr="00527DC9">
        <w:rPr>
          <w:rFonts w:ascii="Times New Roman" w:hAnsi="Times New Roman" w:cs="Times New Roman"/>
          <w:lang w:val="en-US"/>
        </w:rPr>
        <w:t xml:space="preserve"> </w:t>
      </w:r>
      <w:r w:rsidR="003F1381" w:rsidRPr="00527DC9">
        <w:rPr>
          <w:rFonts w:ascii="Times New Roman" w:hAnsi="Times New Roman" w:cs="Times New Roman"/>
          <w:lang w:val="en-US"/>
        </w:rPr>
        <w:t xml:space="preserve">The internal monitoring </w:t>
      </w:r>
      <w:r w:rsidR="00EA2AA0" w:rsidRPr="00527DC9">
        <w:rPr>
          <w:rFonts w:ascii="Times New Roman" w:hAnsi="Times New Roman" w:cs="Times New Roman"/>
          <w:lang w:val="en-US"/>
        </w:rPr>
        <w:t xml:space="preserve">is performed </w:t>
      </w:r>
      <w:proofErr w:type="gramStart"/>
      <w:r w:rsidR="000A5448" w:rsidRPr="00527DC9">
        <w:rPr>
          <w:rFonts w:ascii="Times New Roman" w:hAnsi="Times New Roman" w:cs="Times New Roman"/>
          <w:lang w:val="en-US"/>
        </w:rPr>
        <w:t>in order to</w:t>
      </w:r>
      <w:proofErr w:type="gramEnd"/>
      <w:r w:rsidR="000A5448" w:rsidRPr="00527DC9">
        <w:rPr>
          <w:rFonts w:ascii="Times New Roman" w:hAnsi="Times New Roman" w:cs="Times New Roman"/>
          <w:lang w:val="en-US"/>
        </w:rPr>
        <w:t xml:space="preserve"> </w:t>
      </w:r>
      <w:r w:rsidR="00191783" w:rsidRPr="00527DC9">
        <w:rPr>
          <w:rFonts w:ascii="Times New Roman" w:hAnsi="Times New Roman" w:cs="Times New Roman"/>
          <w:lang w:val="en-US"/>
        </w:rPr>
        <w:t xml:space="preserve">verify compliance with the scheme </w:t>
      </w:r>
      <w:r w:rsidR="00B0647B" w:rsidRPr="00527DC9">
        <w:rPr>
          <w:rFonts w:ascii="Times New Roman" w:hAnsi="Times New Roman" w:cs="Times New Roman"/>
          <w:lang w:val="en-US"/>
        </w:rPr>
        <w:t xml:space="preserve">provisions </w:t>
      </w:r>
      <w:proofErr w:type="gramStart"/>
      <w:r w:rsidR="00B0647B" w:rsidRPr="00527DC9">
        <w:rPr>
          <w:rFonts w:ascii="Times New Roman" w:hAnsi="Times New Roman" w:cs="Times New Roman"/>
          <w:lang w:val="en-US"/>
        </w:rPr>
        <w:t>and</w:t>
      </w:r>
      <w:r w:rsidR="00C87B94" w:rsidRPr="00527DC9">
        <w:rPr>
          <w:rFonts w:ascii="Times New Roman" w:hAnsi="Times New Roman" w:cs="Times New Roman"/>
          <w:lang w:val="en-US"/>
        </w:rPr>
        <w:t xml:space="preserve"> </w:t>
      </w:r>
      <w:r w:rsidR="000A5448" w:rsidRPr="00527DC9">
        <w:rPr>
          <w:rFonts w:ascii="Times New Roman" w:hAnsi="Times New Roman" w:cs="Times New Roman"/>
          <w:lang w:val="en-US"/>
        </w:rPr>
        <w:t>also</w:t>
      </w:r>
      <w:proofErr w:type="gramEnd"/>
      <w:r w:rsidR="000A5448" w:rsidRPr="00527DC9">
        <w:rPr>
          <w:rFonts w:ascii="Times New Roman" w:hAnsi="Times New Roman" w:cs="Times New Roman"/>
          <w:lang w:val="en-US"/>
        </w:rPr>
        <w:t xml:space="preserve"> </w:t>
      </w:r>
      <w:r w:rsidR="00C87B94" w:rsidRPr="00527DC9">
        <w:rPr>
          <w:rFonts w:ascii="Times New Roman" w:hAnsi="Times New Roman" w:cs="Times New Roman"/>
          <w:lang w:val="en-US"/>
        </w:rPr>
        <w:t xml:space="preserve">to ensure the quality of the work carried out by the auditors of the </w:t>
      </w:r>
      <w:r w:rsidR="000A5448" w:rsidRPr="00527DC9">
        <w:rPr>
          <w:rFonts w:ascii="Times New Roman" w:hAnsi="Times New Roman" w:cs="Times New Roman"/>
          <w:lang w:val="en-US"/>
        </w:rPr>
        <w:t xml:space="preserve">CBs. </w:t>
      </w:r>
    </w:p>
    <w:p w14:paraId="4E1A5FCE" w14:textId="77777777" w:rsidR="0034731D" w:rsidRPr="00527DC9" w:rsidRDefault="0034731D" w:rsidP="00F272CF">
      <w:pPr>
        <w:spacing w:after="0"/>
        <w:ind w:left="426" w:right="-288"/>
        <w:jc w:val="both"/>
        <w:rPr>
          <w:rFonts w:ascii="Times New Roman" w:hAnsi="Times New Roman" w:cs="Times New Roman"/>
          <w:lang w:val="en-US"/>
        </w:rPr>
      </w:pPr>
    </w:p>
    <w:p w14:paraId="0D8B3337" w14:textId="5BDD949E" w:rsidR="0034731D" w:rsidRPr="00527DC9" w:rsidRDefault="0034731D" w:rsidP="00F272C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The </w:t>
      </w:r>
      <w:r w:rsidR="005C2E1B" w:rsidRPr="00527DC9">
        <w:rPr>
          <w:rFonts w:ascii="Times New Roman" w:hAnsi="Times New Roman" w:cs="Times New Roman"/>
          <w:lang w:val="en-US"/>
        </w:rPr>
        <w:t xml:space="preserve">monitoring program also includes the review </w:t>
      </w:r>
      <w:r w:rsidR="00AD752F" w:rsidRPr="00527DC9">
        <w:rPr>
          <w:rFonts w:ascii="Times New Roman" w:hAnsi="Times New Roman" w:cs="Times New Roman"/>
          <w:lang w:val="en-US"/>
        </w:rPr>
        <w:t xml:space="preserve">of the </w:t>
      </w:r>
      <w:r w:rsidR="007B5782" w:rsidRPr="00527DC9">
        <w:rPr>
          <w:rFonts w:ascii="Times New Roman" w:hAnsi="Times New Roman" w:cs="Times New Roman"/>
          <w:lang w:val="en-US"/>
        </w:rPr>
        <w:t>proce</w:t>
      </w:r>
      <w:r w:rsidR="00AD752F" w:rsidRPr="00527DC9">
        <w:rPr>
          <w:rFonts w:ascii="Times New Roman" w:hAnsi="Times New Roman" w:cs="Times New Roman"/>
          <w:lang w:val="en-US"/>
        </w:rPr>
        <w:t xml:space="preserve">dure set up by the CB </w:t>
      </w:r>
      <w:r w:rsidR="007B5782" w:rsidRPr="00527DC9">
        <w:rPr>
          <w:rFonts w:ascii="Times New Roman" w:hAnsi="Times New Roman" w:cs="Times New Roman"/>
          <w:lang w:val="en-US"/>
        </w:rPr>
        <w:t>to prevent any</w:t>
      </w:r>
      <w:r w:rsidR="00AD752F" w:rsidRPr="00527DC9">
        <w:rPr>
          <w:rFonts w:ascii="Times New Roman" w:hAnsi="Times New Roman" w:cs="Times New Roman"/>
          <w:lang w:val="en-US"/>
        </w:rPr>
        <w:t xml:space="preserve"> potential </w:t>
      </w:r>
      <w:r w:rsidR="007B5782" w:rsidRPr="00527DC9">
        <w:rPr>
          <w:rFonts w:ascii="Times New Roman" w:hAnsi="Times New Roman" w:cs="Times New Roman"/>
          <w:lang w:val="en-US"/>
        </w:rPr>
        <w:t xml:space="preserve">conflict of interest for the involved auditors of </w:t>
      </w:r>
      <w:r w:rsidR="00DE392F">
        <w:rPr>
          <w:rFonts w:ascii="Times New Roman" w:hAnsi="Times New Roman" w:cs="Times New Roman"/>
          <w:lang w:val="en-US"/>
        </w:rPr>
        <w:t>t</w:t>
      </w:r>
      <w:r w:rsidR="007B5782" w:rsidRPr="00527DC9">
        <w:rPr>
          <w:rFonts w:ascii="Times New Roman" w:hAnsi="Times New Roman" w:cs="Times New Roman"/>
          <w:lang w:val="en-US"/>
        </w:rPr>
        <w:t>he CB</w:t>
      </w:r>
    </w:p>
    <w:p w14:paraId="54CCE634" w14:textId="77777777" w:rsidR="00A356AF" w:rsidRPr="00527DC9" w:rsidRDefault="00A356AF" w:rsidP="00F272CF">
      <w:pPr>
        <w:spacing w:after="0"/>
        <w:ind w:left="426" w:right="-288"/>
        <w:jc w:val="both"/>
        <w:rPr>
          <w:rFonts w:ascii="Times New Roman" w:hAnsi="Times New Roman" w:cs="Times New Roman"/>
          <w:lang w:val="en-US"/>
        </w:rPr>
      </w:pPr>
    </w:p>
    <w:p w14:paraId="0489F20A" w14:textId="1322F0D5" w:rsidR="000F0461" w:rsidRPr="00527DC9" w:rsidRDefault="00C717A5">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This monitoring is undertaken on an annual basis </w:t>
      </w:r>
      <w:r w:rsidR="000F0461" w:rsidRPr="00527DC9">
        <w:rPr>
          <w:rFonts w:ascii="Times New Roman" w:hAnsi="Times New Roman" w:cs="Times New Roman"/>
          <w:lang w:val="en-US"/>
        </w:rPr>
        <w:t xml:space="preserve">or in case relevant information on potential non-conformities has been brought to the attention of SES by third parties </w:t>
      </w:r>
      <w:r w:rsidRPr="00527DC9">
        <w:rPr>
          <w:rFonts w:ascii="Times New Roman" w:hAnsi="Times New Roman" w:cs="Times New Roman"/>
          <w:lang w:val="en-US"/>
        </w:rPr>
        <w:t xml:space="preserve">and reflects the geographical coverage, as well as the risk level </w:t>
      </w:r>
      <w:r w:rsidR="0025538D" w:rsidRPr="00527DC9">
        <w:rPr>
          <w:rFonts w:ascii="Times New Roman" w:hAnsi="Times New Roman" w:cs="Times New Roman"/>
          <w:lang w:val="en-US"/>
        </w:rPr>
        <w:t xml:space="preserve">of the activities </w:t>
      </w:r>
      <w:r w:rsidR="00935BA7" w:rsidRPr="00527DC9">
        <w:rPr>
          <w:rFonts w:ascii="Times New Roman" w:hAnsi="Times New Roman" w:cs="Times New Roman"/>
          <w:lang w:val="en-US"/>
        </w:rPr>
        <w:t xml:space="preserve">conducted by </w:t>
      </w:r>
      <w:r w:rsidRPr="00527DC9">
        <w:rPr>
          <w:rFonts w:ascii="Times New Roman" w:hAnsi="Times New Roman" w:cs="Times New Roman"/>
          <w:lang w:val="en-US"/>
        </w:rPr>
        <w:t xml:space="preserve">the economic operators. </w:t>
      </w:r>
      <w:r w:rsidR="000F0461" w:rsidRPr="00527DC9">
        <w:rPr>
          <w:rFonts w:ascii="Times New Roman" w:hAnsi="Times New Roman" w:cs="Times New Roman"/>
          <w:lang w:val="en-US"/>
        </w:rPr>
        <w:t xml:space="preserve">Furthermore, </w:t>
      </w:r>
      <w:r w:rsidR="00407D60" w:rsidRPr="00527DC9">
        <w:rPr>
          <w:rFonts w:ascii="Times New Roman" w:hAnsi="Times New Roman" w:cs="Times New Roman"/>
          <w:lang w:val="en-US"/>
        </w:rPr>
        <w:t xml:space="preserve">the aim of this monitoring is </w:t>
      </w:r>
      <w:r w:rsidR="000F0461" w:rsidRPr="00527DC9">
        <w:rPr>
          <w:rFonts w:ascii="Times New Roman" w:hAnsi="Times New Roman" w:cs="Times New Roman"/>
          <w:lang w:val="en-US"/>
        </w:rPr>
        <w:t>to crosscheck the work conducted by external auditors.</w:t>
      </w:r>
      <w:r w:rsidR="00577DB2" w:rsidRPr="00527DC9">
        <w:rPr>
          <w:rFonts w:ascii="Times New Roman" w:hAnsi="Times New Roman" w:cs="Times New Roman"/>
          <w:lang w:val="en-US"/>
        </w:rPr>
        <w:t xml:space="preserve"> </w:t>
      </w:r>
    </w:p>
    <w:p w14:paraId="3815A877" w14:textId="77777777" w:rsidR="00A356AF" w:rsidRPr="00527DC9" w:rsidRDefault="00A356AF">
      <w:pPr>
        <w:spacing w:after="0"/>
        <w:ind w:left="426" w:right="-288"/>
        <w:jc w:val="both"/>
        <w:rPr>
          <w:rFonts w:ascii="Times New Roman" w:hAnsi="Times New Roman" w:cs="Times New Roman"/>
          <w:lang w:val="en-US"/>
        </w:rPr>
      </w:pPr>
    </w:p>
    <w:p w14:paraId="163534C7" w14:textId="216F89E5" w:rsidR="00DB2F0D" w:rsidRPr="00527DC9" w:rsidRDefault="00DB2F0D" w:rsidP="00F272C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The monitoring program consists of the following items:</w:t>
      </w:r>
      <w:r w:rsidR="00511A81" w:rsidRPr="00527DC9">
        <w:rPr>
          <w:rFonts w:ascii="Times New Roman" w:hAnsi="Times New Roman" w:cs="Times New Roman"/>
          <w:lang w:val="en-US"/>
        </w:rPr>
        <w:t xml:space="preserve"> </w:t>
      </w:r>
    </w:p>
    <w:p w14:paraId="1E05A455" w14:textId="64473BCD" w:rsidR="000F0461" w:rsidRPr="00527DC9" w:rsidRDefault="000F0461" w:rsidP="0056051F">
      <w:pPr>
        <w:pStyle w:val="ListParagraph"/>
        <w:numPr>
          <w:ilvl w:val="0"/>
          <w:numId w:val="27"/>
        </w:numPr>
        <w:spacing w:after="0"/>
        <w:ind w:right="-288"/>
        <w:jc w:val="both"/>
        <w:rPr>
          <w:rFonts w:ascii="Times New Roman" w:hAnsi="Times New Roman" w:cs="Times New Roman"/>
          <w:lang w:val="en-US"/>
        </w:rPr>
      </w:pPr>
      <w:r w:rsidRPr="00527DC9">
        <w:rPr>
          <w:rFonts w:ascii="Times New Roman" w:hAnsi="Times New Roman" w:cs="Times New Roman"/>
          <w:lang w:val="en-US"/>
        </w:rPr>
        <w:t>The monitoring activities include audits</w:t>
      </w:r>
      <w:r w:rsidR="00400838" w:rsidRPr="00527DC9">
        <w:rPr>
          <w:rFonts w:ascii="Times New Roman" w:hAnsi="Times New Roman" w:cs="Times New Roman"/>
          <w:lang w:val="en-US"/>
        </w:rPr>
        <w:t>, including the time spent on audits</w:t>
      </w:r>
      <w:r w:rsidRPr="00527DC9">
        <w:rPr>
          <w:rFonts w:ascii="Times New Roman" w:hAnsi="Times New Roman" w:cs="Times New Roman"/>
          <w:lang w:val="en-US"/>
        </w:rPr>
        <w:t xml:space="preserve">, as well as the inspection of a </w:t>
      </w:r>
      <w:r w:rsidR="00737661" w:rsidRPr="00527DC9">
        <w:rPr>
          <w:rFonts w:ascii="Times New Roman" w:hAnsi="Times New Roman" w:cs="Times New Roman"/>
          <w:lang w:val="en-US"/>
        </w:rPr>
        <w:t xml:space="preserve">random </w:t>
      </w:r>
      <w:r w:rsidR="00A055F9" w:rsidRPr="00527DC9">
        <w:rPr>
          <w:rFonts w:ascii="Times New Roman" w:hAnsi="Times New Roman" w:cs="Times New Roman"/>
          <w:lang w:val="en-US"/>
        </w:rPr>
        <w:t xml:space="preserve">and </w:t>
      </w:r>
      <w:r w:rsidR="00B0647B" w:rsidRPr="00527DC9">
        <w:rPr>
          <w:rFonts w:ascii="Times New Roman" w:hAnsi="Times New Roman" w:cs="Times New Roman"/>
          <w:lang w:val="en-US"/>
        </w:rPr>
        <w:t>risk-based</w:t>
      </w:r>
      <w:r w:rsidR="00A055F9" w:rsidRPr="00527DC9">
        <w:rPr>
          <w:rFonts w:ascii="Times New Roman" w:hAnsi="Times New Roman" w:cs="Times New Roman"/>
          <w:lang w:val="en-US"/>
        </w:rPr>
        <w:t xml:space="preserve"> </w:t>
      </w:r>
      <w:r w:rsidRPr="00527DC9">
        <w:rPr>
          <w:rFonts w:ascii="Times New Roman" w:hAnsi="Times New Roman" w:cs="Times New Roman"/>
          <w:lang w:val="en-US"/>
        </w:rPr>
        <w:t>sample of audit reports prepared by each CB.</w:t>
      </w:r>
      <w:r w:rsidR="00CB6F8A" w:rsidRPr="00527DC9">
        <w:rPr>
          <w:rFonts w:ascii="Times New Roman" w:hAnsi="Times New Roman" w:cs="Times New Roman"/>
          <w:lang w:val="en-US"/>
        </w:rPr>
        <w:t xml:space="preserve"> The time spent </w:t>
      </w:r>
      <w:r w:rsidR="00D70972" w:rsidRPr="00527DC9">
        <w:rPr>
          <w:rFonts w:ascii="Times New Roman" w:hAnsi="Times New Roman" w:cs="Times New Roman"/>
          <w:lang w:val="en-US"/>
        </w:rPr>
        <w:t xml:space="preserve">on audits </w:t>
      </w:r>
      <w:r w:rsidR="00CB6F8A" w:rsidRPr="00527DC9">
        <w:rPr>
          <w:rFonts w:ascii="Times New Roman" w:hAnsi="Times New Roman" w:cs="Times New Roman"/>
          <w:lang w:val="en-US"/>
        </w:rPr>
        <w:t xml:space="preserve">varies depending on the </w:t>
      </w:r>
      <w:r w:rsidR="00A12869" w:rsidRPr="00527DC9">
        <w:rPr>
          <w:rFonts w:ascii="Times New Roman" w:hAnsi="Times New Roman" w:cs="Times New Roman"/>
          <w:lang w:val="en-US"/>
        </w:rPr>
        <w:t>risk level</w:t>
      </w:r>
      <w:r w:rsidR="00362694" w:rsidRPr="00527DC9">
        <w:rPr>
          <w:rFonts w:ascii="Times New Roman" w:hAnsi="Times New Roman" w:cs="Times New Roman"/>
          <w:lang w:val="en-US"/>
        </w:rPr>
        <w:t xml:space="preserve"> and the </w:t>
      </w:r>
      <w:r w:rsidR="00083C2B" w:rsidRPr="00527DC9">
        <w:rPr>
          <w:rFonts w:ascii="Times New Roman" w:hAnsi="Times New Roman" w:cs="Times New Roman"/>
          <w:lang w:val="en-US"/>
        </w:rPr>
        <w:t>sample size</w:t>
      </w:r>
      <w:r w:rsidR="00362694" w:rsidRPr="00527DC9">
        <w:rPr>
          <w:rFonts w:ascii="Times New Roman" w:hAnsi="Times New Roman" w:cs="Times New Roman"/>
          <w:lang w:val="en-US"/>
        </w:rPr>
        <w:t xml:space="preserve">. The </w:t>
      </w:r>
      <w:r w:rsidR="00F37698" w:rsidRPr="00527DC9">
        <w:rPr>
          <w:rFonts w:ascii="Times New Roman" w:hAnsi="Times New Roman" w:cs="Times New Roman"/>
          <w:lang w:val="en-US"/>
        </w:rPr>
        <w:t xml:space="preserve">auditor </w:t>
      </w:r>
      <w:r w:rsidR="004E37F7" w:rsidRPr="00527DC9">
        <w:rPr>
          <w:rFonts w:ascii="Times New Roman" w:hAnsi="Times New Roman" w:cs="Times New Roman"/>
          <w:lang w:val="en-US"/>
        </w:rPr>
        <w:t xml:space="preserve">shall </w:t>
      </w:r>
      <w:r w:rsidR="009C0228" w:rsidRPr="00527DC9">
        <w:rPr>
          <w:rFonts w:ascii="Times New Roman" w:hAnsi="Times New Roman" w:cs="Times New Roman"/>
          <w:lang w:val="en-US"/>
        </w:rPr>
        <w:t xml:space="preserve">ensure </w:t>
      </w:r>
      <w:r w:rsidR="00146500" w:rsidRPr="00527DC9">
        <w:rPr>
          <w:rFonts w:ascii="Times New Roman" w:hAnsi="Times New Roman" w:cs="Times New Roman"/>
          <w:lang w:val="en-US"/>
        </w:rPr>
        <w:t xml:space="preserve">the duration of the audit </w:t>
      </w:r>
      <w:r w:rsidR="00577DB2" w:rsidRPr="00527DC9">
        <w:rPr>
          <w:rFonts w:ascii="Times New Roman" w:hAnsi="Times New Roman" w:cs="Times New Roman"/>
          <w:lang w:val="en-US"/>
        </w:rPr>
        <w:t>reflects</w:t>
      </w:r>
      <w:r w:rsidR="00146500" w:rsidRPr="00527DC9">
        <w:rPr>
          <w:rFonts w:ascii="Times New Roman" w:hAnsi="Times New Roman" w:cs="Times New Roman"/>
          <w:lang w:val="en-US"/>
        </w:rPr>
        <w:t xml:space="preserve"> the level of risk according to </w:t>
      </w:r>
      <w:r w:rsidR="00577DB2" w:rsidRPr="00527DC9">
        <w:rPr>
          <w:rFonts w:ascii="Times New Roman" w:hAnsi="Times New Roman" w:cs="Times New Roman"/>
          <w:lang w:val="en-US"/>
        </w:rPr>
        <w:t>C</w:t>
      </w:r>
      <w:r w:rsidR="00146500" w:rsidRPr="00527DC9">
        <w:rPr>
          <w:rFonts w:ascii="Times New Roman" w:hAnsi="Times New Roman" w:cs="Times New Roman"/>
          <w:lang w:val="en-US"/>
        </w:rPr>
        <w:t>hapter 5 of this document.</w:t>
      </w:r>
    </w:p>
    <w:p w14:paraId="36E43FE8" w14:textId="24E1A655" w:rsidR="000F0461" w:rsidRPr="00527DC9" w:rsidRDefault="000F0461"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t>CBs are required to submit all audit reports, and actual value GHG emission calculations</w:t>
      </w:r>
      <w:r w:rsidR="001F6135" w:rsidRPr="00527DC9">
        <w:rPr>
          <w:rFonts w:ascii="Times New Roman" w:hAnsi="Times New Roman" w:cs="Times New Roman"/>
          <w:lang w:val="en-US"/>
        </w:rPr>
        <w:t xml:space="preserve"> to the SES </w:t>
      </w:r>
      <w:r w:rsidR="00C94788" w:rsidRPr="00527DC9">
        <w:rPr>
          <w:rFonts w:ascii="Times New Roman" w:hAnsi="Times New Roman" w:cs="Times New Roman"/>
          <w:lang w:val="en-US"/>
        </w:rPr>
        <w:t>Secretary</w:t>
      </w:r>
      <w:r w:rsidRPr="00527DC9">
        <w:rPr>
          <w:rFonts w:ascii="Times New Roman" w:hAnsi="Times New Roman" w:cs="Times New Roman"/>
          <w:lang w:val="en-US"/>
        </w:rPr>
        <w:t xml:space="preserve">, </w:t>
      </w:r>
    </w:p>
    <w:p w14:paraId="38AED445" w14:textId="15A5709A" w:rsidR="004639FD" w:rsidRPr="00527DC9" w:rsidRDefault="004639FD"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For each participating CB, SES is responsible to review the certification documents of the square root of audited companies on an annual basis. The review will include a consistency check on information in the certification documents, assuring that the answers given confirm compliance of the corresponding requirement and a feasibility check </w:t>
      </w:r>
      <w:r w:rsidR="00577DB2" w:rsidRPr="00527DC9">
        <w:rPr>
          <w:rFonts w:ascii="Times New Roman" w:hAnsi="Times New Roman" w:cs="Times New Roman"/>
          <w:lang w:val="en-US"/>
        </w:rPr>
        <w:t xml:space="preserve">on the number </w:t>
      </w:r>
      <w:r w:rsidRPr="00527DC9">
        <w:rPr>
          <w:rFonts w:ascii="Times New Roman" w:hAnsi="Times New Roman" w:cs="Times New Roman"/>
          <w:lang w:val="en-US"/>
        </w:rPr>
        <w:t xml:space="preserve">of hectares of soy in the scope </w:t>
      </w:r>
      <w:r w:rsidR="00577DB2" w:rsidRPr="00527DC9">
        <w:rPr>
          <w:rFonts w:ascii="Times New Roman" w:hAnsi="Times New Roman" w:cs="Times New Roman"/>
          <w:lang w:val="en-US"/>
        </w:rPr>
        <w:t>versus the</w:t>
      </w:r>
      <w:r w:rsidRPr="00527DC9">
        <w:rPr>
          <w:rFonts w:ascii="Times New Roman" w:hAnsi="Times New Roman" w:cs="Times New Roman"/>
          <w:lang w:val="en-US"/>
        </w:rPr>
        <w:t xml:space="preserve"> volume supplied. </w:t>
      </w:r>
      <w:r w:rsidR="00577DB2" w:rsidRPr="00527DC9">
        <w:rPr>
          <w:rFonts w:ascii="Times New Roman" w:hAnsi="Times New Roman" w:cs="Times New Roman"/>
          <w:lang w:val="en-US"/>
        </w:rPr>
        <w:t>If</w:t>
      </w:r>
      <w:r w:rsidRPr="00527DC9">
        <w:rPr>
          <w:rFonts w:ascii="Times New Roman" w:hAnsi="Times New Roman" w:cs="Times New Roman"/>
          <w:lang w:val="en-US"/>
        </w:rPr>
        <w:t xml:space="preserve"> SES finds any issues or discrepancies</w:t>
      </w:r>
      <w:r w:rsidR="00407D60" w:rsidRPr="00527DC9">
        <w:rPr>
          <w:rFonts w:ascii="Times New Roman" w:hAnsi="Times New Roman" w:cs="Times New Roman"/>
          <w:lang w:val="en-US"/>
        </w:rPr>
        <w:t xml:space="preserve"> in the reports</w:t>
      </w:r>
      <w:r w:rsidRPr="00527DC9">
        <w:rPr>
          <w:rFonts w:ascii="Times New Roman" w:hAnsi="Times New Roman" w:cs="Times New Roman"/>
          <w:lang w:val="en-US"/>
        </w:rPr>
        <w:t xml:space="preserve">, </w:t>
      </w:r>
      <w:r w:rsidR="00407D60" w:rsidRPr="00527DC9">
        <w:rPr>
          <w:rFonts w:ascii="Times New Roman" w:hAnsi="Times New Roman" w:cs="Times New Roman"/>
          <w:lang w:val="en-US"/>
        </w:rPr>
        <w:t xml:space="preserve">they </w:t>
      </w:r>
      <w:r w:rsidRPr="00527DC9">
        <w:rPr>
          <w:rFonts w:ascii="Times New Roman" w:hAnsi="Times New Roman" w:cs="Times New Roman"/>
          <w:lang w:val="en-US"/>
        </w:rPr>
        <w:t xml:space="preserve">will be </w:t>
      </w:r>
      <w:r w:rsidR="00407D60" w:rsidRPr="00527DC9">
        <w:rPr>
          <w:rFonts w:ascii="Times New Roman" w:hAnsi="Times New Roman" w:cs="Times New Roman"/>
          <w:lang w:val="en-US"/>
        </w:rPr>
        <w:t xml:space="preserve">sent </w:t>
      </w:r>
      <w:r w:rsidRPr="00527DC9">
        <w:rPr>
          <w:rFonts w:ascii="Times New Roman" w:hAnsi="Times New Roman" w:cs="Times New Roman"/>
          <w:lang w:val="en-US"/>
        </w:rPr>
        <w:t xml:space="preserve">back to the CB, which will have to clarify </w:t>
      </w:r>
      <w:r w:rsidR="00577DB2" w:rsidRPr="00527DC9">
        <w:rPr>
          <w:rFonts w:ascii="Times New Roman" w:hAnsi="Times New Roman" w:cs="Times New Roman"/>
          <w:lang w:val="en-US"/>
        </w:rPr>
        <w:t xml:space="preserve">the issues or discrepancies </w:t>
      </w:r>
      <w:r w:rsidRPr="00527DC9">
        <w:rPr>
          <w:rFonts w:ascii="Times New Roman" w:hAnsi="Times New Roman" w:cs="Times New Roman"/>
          <w:lang w:val="en-US"/>
        </w:rPr>
        <w:t>within 15 working days. Delays in answering and/or providing incomplete answers in this timeframe</w:t>
      </w:r>
      <w:r w:rsidR="00961F81" w:rsidRPr="00527DC9">
        <w:rPr>
          <w:rFonts w:ascii="Times New Roman" w:hAnsi="Times New Roman" w:cs="Times New Roman"/>
          <w:lang w:val="en-US"/>
        </w:rPr>
        <w:t xml:space="preserve"> can lead to suspension. </w:t>
      </w:r>
    </w:p>
    <w:p w14:paraId="261234FB" w14:textId="248E8CEC" w:rsidR="004639FD" w:rsidRPr="00527DC9" w:rsidRDefault="004639FD"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t>CBs are required to issue an evaluation report to SES on an annual basis. This report needs to include an internal evaluation of the CB related to all audits and certification decision</w:t>
      </w:r>
      <w:r w:rsidR="006107D3" w:rsidRPr="00527DC9">
        <w:rPr>
          <w:rFonts w:ascii="Times New Roman" w:hAnsi="Times New Roman" w:cs="Times New Roman"/>
          <w:lang w:val="en-US"/>
        </w:rPr>
        <w:t>s</w:t>
      </w:r>
      <w:r w:rsidRPr="00527DC9">
        <w:rPr>
          <w:rFonts w:ascii="Times New Roman" w:hAnsi="Times New Roman" w:cs="Times New Roman"/>
          <w:lang w:val="en-US"/>
        </w:rPr>
        <w:t xml:space="preserve"> </w:t>
      </w:r>
      <w:r w:rsidR="00B0647B" w:rsidRPr="00527DC9">
        <w:rPr>
          <w:rFonts w:ascii="Times New Roman" w:hAnsi="Times New Roman" w:cs="Times New Roman"/>
          <w:lang w:val="en-US"/>
        </w:rPr>
        <w:t>taken and</w:t>
      </w:r>
      <w:r w:rsidRPr="00527DC9">
        <w:rPr>
          <w:rFonts w:ascii="Times New Roman" w:hAnsi="Times New Roman" w:cs="Times New Roman"/>
          <w:lang w:val="en-US"/>
        </w:rPr>
        <w:t xml:space="preserve"> </w:t>
      </w:r>
      <w:r w:rsidR="004E37F7" w:rsidRPr="00527DC9">
        <w:rPr>
          <w:rFonts w:ascii="Times New Roman" w:hAnsi="Times New Roman" w:cs="Times New Roman"/>
          <w:lang w:val="en-US"/>
        </w:rPr>
        <w:t xml:space="preserve">shall </w:t>
      </w:r>
      <w:r w:rsidRPr="00527DC9">
        <w:rPr>
          <w:rFonts w:ascii="Times New Roman" w:hAnsi="Times New Roman" w:cs="Times New Roman"/>
          <w:lang w:val="en-US"/>
        </w:rPr>
        <w:t xml:space="preserve">include an overview of all the </w:t>
      </w:r>
      <w:r w:rsidR="006107D3" w:rsidRPr="00527DC9">
        <w:rPr>
          <w:rFonts w:ascii="Times New Roman" w:hAnsi="Times New Roman" w:cs="Times New Roman"/>
          <w:lang w:val="en-US"/>
        </w:rPr>
        <w:t>non-conformities (</w:t>
      </w:r>
      <w:r w:rsidRPr="00527DC9">
        <w:rPr>
          <w:rFonts w:ascii="Times New Roman" w:hAnsi="Times New Roman" w:cs="Times New Roman"/>
          <w:lang w:val="en-US"/>
        </w:rPr>
        <w:t>NCs</w:t>
      </w:r>
      <w:r w:rsidR="006107D3" w:rsidRPr="00527DC9">
        <w:rPr>
          <w:rFonts w:ascii="Times New Roman" w:hAnsi="Times New Roman" w:cs="Times New Roman"/>
          <w:lang w:val="en-US"/>
        </w:rPr>
        <w:t>)</w:t>
      </w:r>
      <w:r w:rsidRPr="00527DC9">
        <w:rPr>
          <w:rFonts w:ascii="Times New Roman" w:hAnsi="Times New Roman" w:cs="Times New Roman"/>
          <w:lang w:val="en-US"/>
        </w:rPr>
        <w:t xml:space="preserve"> given to new and existing SSAP/RED certificate holders. SES will use this report and overview of findings as a crosscheck with their own monitoring of the respective CB.</w:t>
      </w:r>
    </w:p>
    <w:p w14:paraId="4ACFC9C5" w14:textId="781E0426" w:rsidR="48E0B410" w:rsidRPr="00527DC9" w:rsidRDefault="48E0B410"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lastRenderedPageBreak/>
        <w:t>Registering if CBs use and implement the competence support of the SSAP/RED scheme, as described in section e.</w:t>
      </w:r>
    </w:p>
    <w:p w14:paraId="238759D3" w14:textId="49A7C629" w:rsidR="004639FD" w:rsidRPr="00527DC9" w:rsidRDefault="004639FD"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Complaint registrations and information received from external parties </w:t>
      </w:r>
      <w:r w:rsidR="00DB656E" w:rsidRPr="00527DC9">
        <w:rPr>
          <w:rFonts w:ascii="Times New Roman" w:hAnsi="Times New Roman" w:cs="Times New Roman"/>
          <w:lang w:val="en-US"/>
        </w:rPr>
        <w:t xml:space="preserve">including </w:t>
      </w:r>
      <w:r w:rsidRPr="00527DC9">
        <w:rPr>
          <w:rFonts w:ascii="Times New Roman" w:hAnsi="Times New Roman" w:cs="Times New Roman"/>
          <w:lang w:val="en-US"/>
        </w:rPr>
        <w:t xml:space="preserve">market data concerning the integrity of the program is collected by SES. </w:t>
      </w:r>
    </w:p>
    <w:p w14:paraId="1A8DC8EC" w14:textId="36A8E1F2" w:rsidR="004639FD" w:rsidRPr="00527DC9" w:rsidRDefault="004639FD" w:rsidP="0056051F">
      <w:pPr>
        <w:pStyle w:val="ListParagraph"/>
        <w:numPr>
          <w:ilvl w:val="0"/>
          <w:numId w:val="21"/>
        </w:numPr>
        <w:spacing w:after="0"/>
        <w:ind w:right="-288"/>
        <w:jc w:val="both"/>
        <w:rPr>
          <w:rFonts w:ascii="Times New Roman" w:hAnsi="Times New Roman" w:cs="Times New Roman"/>
          <w:lang w:val="en-US"/>
        </w:rPr>
      </w:pPr>
      <w:r w:rsidRPr="00527DC9">
        <w:rPr>
          <w:rFonts w:ascii="Times New Roman" w:hAnsi="Times New Roman" w:cs="Times New Roman"/>
          <w:lang w:val="en-US"/>
        </w:rPr>
        <w:t xml:space="preserve">SES reserves the right to </w:t>
      </w:r>
      <w:proofErr w:type="gramStart"/>
      <w:r w:rsidRPr="00527DC9">
        <w:rPr>
          <w:rFonts w:ascii="Times New Roman" w:hAnsi="Times New Roman" w:cs="Times New Roman"/>
          <w:lang w:val="en-US"/>
        </w:rPr>
        <w:t>take action</w:t>
      </w:r>
      <w:proofErr w:type="gramEnd"/>
      <w:r w:rsidRPr="00527DC9">
        <w:rPr>
          <w:rFonts w:ascii="Times New Roman" w:hAnsi="Times New Roman" w:cs="Times New Roman"/>
          <w:lang w:val="en-US"/>
        </w:rPr>
        <w:t xml:space="preserve"> in case monitoring obligations listed in above points I</w:t>
      </w:r>
      <w:r w:rsidR="00B57834">
        <w:rPr>
          <w:rFonts w:ascii="Times New Roman" w:hAnsi="Times New Roman" w:cs="Times New Roman"/>
          <w:lang w:val="en-US"/>
        </w:rPr>
        <w:t xml:space="preserve"> </w:t>
      </w:r>
      <w:r w:rsidR="00524AE6" w:rsidRPr="00527DC9">
        <w:rPr>
          <w:rFonts w:ascii="Times New Roman" w:hAnsi="Times New Roman" w:cs="Times New Roman"/>
          <w:lang w:val="en-US"/>
        </w:rPr>
        <w:t xml:space="preserve">to VI </w:t>
      </w:r>
      <w:r w:rsidRPr="00527DC9">
        <w:rPr>
          <w:rFonts w:ascii="Times New Roman" w:hAnsi="Times New Roman" w:cs="Times New Roman"/>
          <w:lang w:val="en-US"/>
        </w:rPr>
        <w:t xml:space="preserve">are not met. Consequently, SES reserves the right to include internal audits at participating CBs and certificate holders. Results of such internal audits may, in case of proven poor performance, impact the certification status of certificate holders and the recognition status of the CB. SES reserves the right to suspend or exclude CBs or certificate holders in cases of proven violation of SSAP/RED requirements. </w:t>
      </w:r>
    </w:p>
    <w:p w14:paraId="2847B55B" w14:textId="77777777" w:rsidR="00C83239" w:rsidRPr="00527DC9" w:rsidRDefault="00C83239" w:rsidP="00F272CF">
      <w:pPr>
        <w:pStyle w:val="ListParagraph"/>
        <w:spacing w:after="0"/>
        <w:ind w:left="786" w:right="-288"/>
        <w:jc w:val="both"/>
        <w:rPr>
          <w:rFonts w:ascii="Times New Roman" w:hAnsi="Times New Roman" w:cs="Times New Roman"/>
          <w:lang w:val="en-US"/>
        </w:rPr>
      </w:pPr>
    </w:p>
    <w:p w14:paraId="620701A6" w14:textId="5AE833BC" w:rsidR="000F0461" w:rsidRPr="00527DC9" w:rsidRDefault="009303AF" w:rsidP="00F272C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The results of the internal monitoring will be evaluated and acted upon if needed. In case the results of the internal monitoring show the need for further technical guidance towards, or harmonization between the CBs</w:t>
      </w:r>
      <w:r w:rsidR="00DB656E" w:rsidRPr="00527DC9">
        <w:rPr>
          <w:rFonts w:ascii="Times New Roman" w:hAnsi="Times New Roman" w:cs="Times New Roman"/>
          <w:lang w:val="en-US"/>
        </w:rPr>
        <w:t>,</w:t>
      </w:r>
      <w:r w:rsidRPr="00527DC9">
        <w:rPr>
          <w:rFonts w:ascii="Times New Roman" w:hAnsi="Times New Roman" w:cs="Times New Roman"/>
          <w:lang w:val="en-US"/>
        </w:rPr>
        <w:t xml:space="preserve"> </w:t>
      </w:r>
      <w:r w:rsidR="00DB656E" w:rsidRPr="00527DC9">
        <w:rPr>
          <w:rFonts w:ascii="Times New Roman" w:hAnsi="Times New Roman" w:cs="Times New Roman"/>
          <w:lang w:val="en-US"/>
        </w:rPr>
        <w:t xml:space="preserve">it </w:t>
      </w:r>
      <w:r w:rsidRPr="00527DC9">
        <w:rPr>
          <w:rFonts w:ascii="Times New Roman" w:hAnsi="Times New Roman" w:cs="Times New Roman"/>
          <w:lang w:val="en-US"/>
        </w:rPr>
        <w:t xml:space="preserve">will be developed and provided by SES. </w:t>
      </w:r>
    </w:p>
    <w:p w14:paraId="1915960E" w14:textId="77777777" w:rsidR="00A356AF" w:rsidRPr="00527DC9" w:rsidRDefault="00A356AF" w:rsidP="00F272CF">
      <w:pPr>
        <w:spacing w:after="0"/>
        <w:ind w:left="426" w:right="-288"/>
        <w:jc w:val="both"/>
        <w:rPr>
          <w:rFonts w:ascii="Times New Roman" w:hAnsi="Times New Roman" w:cs="Times New Roman"/>
          <w:lang w:val="en-US"/>
        </w:rPr>
      </w:pPr>
    </w:p>
    <w:p w14:paraId="3117FD9F" w14:textId="696AB0F9" w:rsidR="00CA78C0" w:rsidRPr="00527DC9" w:rsidRDefault="009303AF" w:rsidP="00CA78C0">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In the event of </w:t>
      </w:r>
      <w:r w:rsidR="00DB656E" w:rsidRPr="00527DC9">
        <w:rPr>
          <w:rFonts w:ascii="Times New Roman" w:hAnsi="Times New Roman" w:cs="Times New Roman"/>
          <w:lang w:val="en-US"/>
        </w:rPr>
        <w:t xml:space="preserve">the </w:t>
      </w:r>
      <w:r w:rsidRPr="00527DC9">
        <w:rPr>
          <w:rFonts w:ascii="Times New Roman" w:hAnsi="Times New Roman" w:cs="Times New Roman"/>
          <w:lang w:val="en-US"/>
        </w:rPr>
        <w:t>non-compliant behavio</w:t>
      </w:r>
      <w:r w:rsidR="00971D2F">
        <w:rPr>
          <w:rFonts w:ascii="Times New Roman" w:hAnsi="Times New Roman" w:cs="Times New Roman"/>
          <w:lang w:val="en-US"/>
        </w:rPr>
        <w:t>u</w:t>
      </w:r>
      <w:r w:rsidRPr="00527DC9">
        <w:rPr>
          <w:rFonts w:ascii="Times New Roman" w:hAnsi="Times New Roman" w:cs="Times New Roman"/>
          <w:lang w:val="en-US"/>
        </w:rPr>
        <w:t>r of a CB cooperating with SES</w:t>
      </w:r>
      <w:r w:rsidR="00CA78C0" w:rsidRPr="00527DC9">
        <w:rPr>
          <w:rFonts w:ascii="Times New Roman" w:hAnsi="Times New Roman" w:cs="Times New Roman"/>
          <w:lang w:val="en-US"/>
        </w:rPr>
        <w:t>, its auditors</w:t>
      </w:r>
      <w:r w:rsidR="00DB656E" w:rsidRPr="00527DC9">
        <w:rPr>
          <w:rFonts w:ascii="Times New Roman" w:hAnsi="Times New Roman" w:cs="Times New Roman"/>
          <w:lang w:val="en-US"/>
        </w:rPr>
        <w:t>,</w:t>
      </w:r>
      <w:r w:rsidR="00CA78C0" w:rsidRPr="00527DC9">
        <w:rPr>
          <w:rFonts w:ascii="Times New Roman" w:hAnsi="Times New Roman" w:cs="Times New Roman"/>
          <w:lang w:val="en-US"/>
        </w:rPr>
        <w:t xml:space="preserve"> or representatives, </w:t>
      </w:r>
      <w:r w:rsidRPr="00527DC9">
        <w:rPr>
          <w:rFonts w:ascii="Times New Roman" w:hAnsi="Times New Roman" w:cs="Times New Roman"/>
          <w:lang w:val="en-US"/>
        </w:rPr>
        <w:t>SES</w:t>
      </w:r>
      <w:r w:rsidR="00CA78C0" w:rsidRPr="00527DC9">
        <w:rPr>
          <w:rFonts w:ascii="Times New Roman" w:hAnsi="Times New Roman" w:cs="Times New Roman"/>
          <w:lang w:val="en-US"/>
        </w:rPr>
        <w:t xml:space="preserve"> may impose sanctions against the</w:t>
      </w:r>
      <w:r w:rsidRPr="00527DC9">
        <w:rPr>
          <w:rFonts w:ascii="Times New Roman" w:hAnsi="Times New Roman" w:cs="Times New Roman"/>
          <w:lang w:val="en-US"/>
        </w:rPr>
        <w:t xml:space="preserve"> CB or the individuals responsible for the non-conformity. Based on a </w:t>
      </w:r>
      <w:r w:rsidR="00DB656E" w:rsidRPr="00527DC9">
        <w:rPr>
          <w:rFonts w:ascii="Times New Roman" w:hAnsi="Times New Roman" w:cs="Times New Roman"/>
          <w:lang w:val="en-US"/>
        </w:rPr>
        <w:t>case-by-case</w:t>
      </w:r>
      <w:r w:rsidRPr="00527DC9">
        <w:rPr>
          <w:rFonts w:ascii="Times New Roman" w:hAnsi="Times New Roman" w:cs="Times New Roman"/>
          <w:lang w:val="en-US"/>
        </w:rPr>
        <w:t xml:space="preserve"> exami</w:t>
      </w:r>
      <w:r w:rsidR="00CA78C0" w:rsidRPr="00527DC9">
        <w:rPr>
          <w:rFonts w:ascii="Times New Roman" w:hAnsi="Times New Roman" w:cs="Times New Roman"/>
          <w:lang w:val="en-US"/>
        </w:rPr>
        <w:t>nation, SES evaluates the type and level of</w:t>
      </w:r>
      <w:r w:rsidRPr="00527DC9">
        <w:rPr>
          <w:rFonts w:ascii="Times New Roman" w:hAnsi="Times New Roman" w:cs="Times New Roman"/>
          <w:lang w:val="en-US"/>
        </w:rPr>
        <w:t xml:space="preserve"> non-conformity</w:t>
      </w:r>
      <w:r w:rsidR="00CA78C0" w:rsidRPr="00527DC9">
        <w:rPr>
          <w:rFonts w:ascii="Times New Roman" w:hAnsi="Times New Roman" w:cs="Times New Roman"/>
          <w:lang w:val="en-US"/>
        </w:rPr>
        <w:t xml:space="preserve"> and defines the type and level of</w:t>
      </w:r>
      <w:r w:rsidRPr="00527DC9">
        <w:rPr>
          <w:rFonts w:ascii="Times New Roman" w:hAnsi="Times New Roman" w:cs="Times New Roman"/>
          <w:lang w:val="en-US"/>
        </w:rPr>
        <w:t xml:space="preserve"> sanctions.</w:t>
      </w:r>
      <w:r w:rsidR="00CA78C0" w:rsidRPr="00527DC9">
        <w:rPr>
          <w:rFonts w:ascii="Times New Roman" w:hAnsi="Times New Roman" w:cs="Times New Roman"/>
          <w:lang w:val="en-US"/>
        </w:rPr>
        <w:t xml:space="preserve"> This may ultimately result in </w:t>
      </w:r>
      <w:r w:rsidR="00DB656E" w:rsidRPr="00527DC9">
        <w:rPr>
          <w:rFonts w:ascii="Times New Roman" w:hAnsi="Times New Roman" w:cs="Times New Roman"/>
          <w:lang w:val="en-US"/>
        </w:rPr>
        <w:t xml:space="preserve">temporary disqualification of </w:t>
      </w:r>
      <w:r w:rsidR="00CA78C0" w:rsidRPr="00527DC9">
        <w:rPr>
          <w:rFonts w:ascii="Times New Roman" w:hAnsi="Times New Roman" w:cs="Times New Roman"/>
          <w:lang w:val="en-US"/>
        </w:rPr>
        <w:t xml:space="preserve">a CB or auditor, until evidence can be provided that the identified issue no longer appears. </w:t>
      </w:r>
    </w:p>
    <w:p w14:paraId="138538F6" w14:textId="77777777" w:rsidR="000F0461" w:rsidRPr="00527DC9" w:rsidRDefault="000F0461" w:rsidP="00F272CF">
      <w:pPr>
        <w:spacing w:after="0"/>
        <w:ind w:left="426" w:right="-288"/>
        <w:jc w:val="both"/>
        <w:rPr>
          <w:rFonts w:ascii="Times New Roman" w:hAnsi="Times New Roman" w:cs="Times New Roman"/>
          <w:lang w:val="en-US"/>
        </w:rPr>
      </w:pPr>
    </w:p>
    <w:p w14:paraId="298B4BE1" w14:textId="7801719A" w:rsidR="00DB2F0D" w:rsidRPr="00064E0D" w:rsidRDefault="002260A2" w:rsidP="00F272CF">
      <w:pPr>
        <w:spacing w:after="0"/>
        <w:ind w:left="426" w:right="-288"/>
        <w:jc w:val="both"/>
        <w:rPr>
          <w:rFonts w:ascii="Times New Roman" w:hAnsi="Times New Roman" w:cs="Times New Roman"/>
          <w:lang w:val="en-US"/>
        </w:rPr>
      </w:pPr>
      <w:r w:rsidRPr="00527DC9">
        <w:rPr>
          <w:rFonts w:ascii="Times New Roman" w:hAnsi="Times New Roman" w:cs="Times New Roman"/>
          <w:lang w:val="en-US"/>
        </w:rPr>
        <w:t xml:space="preserve">The information </w:t>
      </w:r>
      <w:r w:rsidR="00F52B89" w:rsidRPr="00527DC9">
        <w:rPr>
          <w:rFonts w:ascii="Times New Roman" w:hAnsi="Times New Roman" w:cs="Times New Roman"/>
          <w:lang w:val="en-US"/>
        </w:rPr>
        <w:t xml:space="preserve">distilled </w:t>
      </w:r>
      <w:r w:rsidRPr="00527DC9">
        <w:rPr>
          <w:rFonts w:ascii="Times New Roman" w:hAnsi="Times New Roman" w:cs="Times New Roman"/>
          <w:lang w:val="en-US"/>
        </w:rPr>
        <w:t xml:space="preserve">from all above points </w:t>
      </w:r>
      <w:r w:rsidR="00225DB2" w:rsidRPr="00527DC9">
        <w:rPr>
          <w:rFonts w:ascii="Times New Roman" w:hAnsi="Times New Roman" w:cs="Times New Roman"/>
          <w:lang w:val="en-US"/>
        </w:rPr>
        <w:t>shall be part of the</w:t>
      </w:r>
      <w:r w:rsidRPr="00527DC9">
        <w:rPr>
          <w:rFonts w:ascii="Times New Roman" w:hAnsi="Times New Roman" w:cs="Times New Roman"/>
          <w:lang w:val="en-US"/>
        </w:rPr>
        <w:t xml:space="preserve"> annual monitoring report by SES.</w:t>
      </w:r>
      <w:r w:rsidR="00DB2F0D" w:rsidRPr="00527DC9">
        <w:rPr>
          <w:rFonts w:ascii="Times New Roman" w:hAnsi="Times New Roman" w:cs="Times New Roman"/>
          <w:lang w:val="en-US"/>
        </w:rPr>
        <w:t xml:space="preserve"> </w:t>
      </w:r>
      <w:r w:rsidRPr="00527DC9">
        <w:rPr>
          <w:rFonts w:ascii="Times New Roman" w:hAnsi="Times New Roman" w:cs="Times New Roman"/>
          <w:lang w:val="en-US"/>
        </w:rPr>
        <w:t xml:space="preserve">This annual report </w:t>
      </w:r>
      <w:r w:rsidR="00DB656E" w:rsidRPr="00527DC9">
        <w:rPr>
          <w:rFonts w:ascii="Times New Roman" w:hAnsi="Times New Roman" w:cs="Times New Roman"/>
          <w:lang w:val="en-US"/>
        </w:rPr>
        <w:t xml:space="preserve">covers the previous calendar year and </w:t>
      </w:r>
      <w:r w:rsidRPr="00527DC9">
        <w:rPr>
          <w:rFonts w:ascii="Times New Roman" w:hAnsi="Times New Roman" w:cs="Times New Roman"/>
          <w:lang w:val="en-US"/>
        </w:rPr>
        <w:t>is submitted by 30 April each year to the European Commission</w:t>
      </w:r>
      <w:r w:rsidR="00F52B89" w:rsidRPr="00527DC9">
        <w:rPr>
          <w:rFonts w:ascii="Times New Roman" w:hAnsi="Times New Roman" w:cs="Times New Roman"/>
          <w:lang w:val="en-US"/>
        </w:rPr>
        <w:t xml:space="preserve">, as described in </w:t>
      </w:r>
      <w:r w:rsidR="00DB656E" w:rsidRPr="00527DC9">
        <w:rPr>
          <w:rFonts w:ascii="Times New Roman" w:hAnsi="Times New Roman" w:cs="Times New Roman"/>
          <w:lang w:val="en-US"/>
        </w:rPr>
        <w:t>C</w:t>
      </w:r>
      <w:r w:rsidR="00F52B89" w:rsidRPr="00527DC9">
        <w:rPr>
          <w:rFonts w:ascii="Times New Roman" w:hAnsi="Times New Roman" w:cs="Times New Roman"/>
          <w:lang w:val="en-US"/>
        </w:rPr>
        <w:t xml:space="preserve">hapter </w:t>
      </w:r>
      <w:r w:rsidR="00407D60" w:rsidRPr="00527DC9">
        <w:rPr>
          <w:rFonts w:ascii="Times New Roman" w:hAnsi="Times New Roman" w:cs="Times New Roman"/>
          <w:lang w:val="en-US"/>
        </w:rPr>
        <w:t>9</w:t>
      </w:r>
      <w:r w:rsidRPr="00527DC9">
        <w:rPr>
          <w:rFonts w:ascii="Times New Roman" w:hAnsi="Times New Roman" w:cs="Times New Roman"/>
          <w:lang w:val="en-US"/>
        </w:rPr>
        <w:t>.</w:t>
      </w:r>
      <w:r w:rsidRPr="00064E0D">
        <w:rPr>
          <w:rFonts w:ascii="Times New Roman" w:hAnsi="Times New Roman" w:cs="Times New Roman"/>
          <w:lang w:val="en-US"/>
        </w:rPr>
        <w:t xml:space="preserve"> </w:t>
      </w:r>
    </w:p>
    <w:p w14:paraId="41AA4C2D" w14:textId="3D3925CD" w:rsidR="004639FD" w:rsidRPr="00064E0D" w:rsidRDefault="004639FD" w:rsidP="00F272CF">
      <w:pPr>
        <w:spacing w:after="0"/>
        <w:ind w:left="426" w:right="-288"/>
        <w:jc w:val="both"/>
        <w:rPr>
          <w:rFonts w:ascii="Times New Roman" w:hAnsi="Times New Roman" w:cs="Times New Roman"/>
          <w:lang w:val="en-US"/>
        </w:rPr>
      </w:pPr>
    </w:p>
    <w:p w14:paraId="546BFFF0" w14:textId="7F872FCA" w:rsidR="004639FD" w:rsidRDefault="004B284F" w:rsidP="004B4302">
      <w:pPr>
        <w:pStyle w:val="ListParagraph"/>
        <w:numPr>
          <w:ilvl w:val="1"/>
          <w:numId w:val="8"/>
        </w:numPr>
        <w:spacing w:after="0"/>
        <w:ind w:right="-288"/>
        <w:jc w:val="both"/>
        <w:rPr>
          <w:rFonts w:ascii="Times New Roman" w:hAnsi="Times New Roman" w:cs="Times New Roman"/>
          <w:lang w:val="en-US"/>
        </w:rPr>
      </w:pPr>
      <w:r w:rsidRPr="00E66CE7">
        <w:rPr>
          <w:rFonts w:ascii="Times New Roman" w:hAnsi="Times New Roman" w:cs="Times New Roman"/>
          <w:b/>
          <w:bCs/>
          <w:lang w:val="en-US"/>
        </w:rPr>
        <w:t>Internal</w:t>
      </w:r>
      <w:r>
        <w:rPr>
          <w:rFonts w:ascii="Times New Roman" w:hAnsi="Times New Roman" w:cs="Times New Roman"/>
          <w:lang w:val="en-US"/>
        </w:rPr>
        <w:t xml:space="preserve"> </w:t>
      </w:r>
      <w:r w:rsidRPr="00E66CE7">
        <w:rPr>
          <w:rFonts w:ascii="Times New Roman" w:hAnsi="Times New Roman" w:cs="Times New Roman"/>
          <w:b/>
          <w:bCs/>
          <w:lang w:val="en-US"/>
        </w:rPr>
        <w:t>Monitoring</w:t>
      </w:r>
    </w:p>
    <w:p w14:paraId="1A068A8C" w14:textId="01073376" w:rsidR="004B284F" w:rsidRPr="00E66CE7" w:rsidRDefault="009D6768" w:rsidP="00E66CE7">
      <w:pPr>
        <w:pStyle w:val="ListParagraph"/>
        <w:spacing w:after="0"/>
        <w:ind w:left="1080" w:right="-288"/>
        <w:jc w:val="both"/>
        <w:rPr>
          <w:rFonts w:ascii="Times New Roman" w:hAnsi="Times New Roman" w:cs="Times New Roman"/>
          <w:lang w:val="en-US"/>
        </w:rPr>
      </w:pPr>
      <w:r>
        <w:rPr>
          <w:rFonts w:ascii="Times New Roman" w:hAnsi="Times New Roman" w:cs="Times New Roman"/>
          <w:lang w:val="en-US"/>
        </w:rPr>
        <w:t>SES will monitor the activit</w:t>
      </w:r>
      <w:r w:rsidR="00A830D6">
        <w:rPr>
          <w:rFonts w:ascii="Times New Roman" w:hAnsi="Times New Roman" w:cs="Times New Roman"/>
          <w:lang w:val="en-US"/>
        </w:rPr>
        <w:t>i</w:t>
      </w:r>
      <w:r>
        <w:rPr>
          <w:rFonts w:ascii="Times New Roman" w:hAnsi="Times New Roman" w:cs="Times New Roman"/>
          <w:lang w:val="en-US"/>
        </w:rPr>
        <w:t xml:space="preserve">es performed by the CB on a regular basis, at least once a year. </w:t>
      </w:r>
    </w:p>
    <w:sectPr w:rsidR="004B284F" w:rsidRPr="00E66CE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C3ABF" w14:textId="77777777" w:rsidR="00432750" w:rsidRDefault="00432750" w:rsidP="002D4086">
      <w:pPr>
        <w:spacing w:after="0" w:line="240" w:lineRule="auto"/>
      </w:pPr>
      <w:r>
        <w:separator/>
      </w:r>
    </w:p>
  </w:endnote>
  <w:endnote w:type="continuationSeparator" w:id="0">
    <w:p w14:paraId="4727D015" w14:textId="77777777" w:rsidR="00432750" w:rsidRDefault="00432750" w:rsidP="002D4086">
      <w:pPr>
        <w:spacing w:after="0" w:line="240" w:lineRule="auto"/>
      </w:pPr>
      <w:r>
        <w:continuationSeparator/>
      </w:r>
    </w:p>
  </w:endnote>
  <w:endnote w:type="continuationNotice" w:id="1">
    <w:p w14:paraId="41199198" w14:textId="77777777" w:rsidR="00432750" w:rsidRDefault="00432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281654"/>
      <w:docPartObj>
        <w:docPartGallery w:val="Page Numbers (Bottom of Page)"/>
        <w:docPartUnique/>
      </w:docPartObj>
    </w:sdtPr>
    <w:sdtContent>
      <w:p w14:paraId="5936B659" w14:textId="54DC3649" w:rsidR="0056051F" w:rsidRPr="00202DDA" w:rsidRDefault="0056051F">
        <w:pPr>
          <w:pStyle w:val="Footer"/>
          <w:jc w:val="center"/>
          <w:rPr>
            <w:lang w:val="en-US"/>
          </w:rPr>
        </w:pPr>
        <w:r>
          <w:fldChar w:fldCharType="begin"/>
        </w:r>
        <w:r w:rsidRPr="008875B7">
          <w:rPr>
            <w:lang w:val="en-US"/>
          </w:rPr>
          <w:instrText>PAGE   \* MERGEFORMAT</w:instrText>
        </w:r>
        <w:r>
          <w:fldChar w:fldCharType="separate"/>
        </w:r>
        <w:r w:rsidR="00CB48EE">
          <w:rPr>
            <w:noProof/>
            <w:lang w:val="en-US"/>
          </w:rPr>
          <w:t>3</w:t>
        </w:r>
        <w:r>
          <w:fldChar w:fldCharType="end"/>
        </w:r>
        <w:r w:rsidRPr="00202DDA">
          <w:rPr>
            <w:lang w:val="en-US"/>
          </w:rPr>
          <w:t xml:space="preserve"> </w:t>
        </w:r>
      </w:p>
      <w:p w14:paraId="442EC848" w14:textId="584F38C8" w:rsidR="0056051F" w:rsidRPr="00202DDA" w:rsidRDefault="0056051F">
        <w:pPr>
          <w:pStyle w:val="Footer"/>
          <w:jc w:val="center"/>
          <w:rPr>
            <w:lang w:val="en-US"/>
          </w:rPr>
        </w:pPr>
        <w:r w:rsidRPr="00202DDA">
          <w:rPr>
            <w:lang w:val="en-US"/>
          </w:rPr>
          <w:t xml:space="preserve">Soy Export Sustainability, LLC </w:t>
        </w:r>
        <w:r>
          <w:rPr>
            <w:lang w:val="en-US"/>
          </w:rPr>
          <w:tab/>
        </w:r>
        <w:r>
          <w:rPr>
            <w:lang w:val="en-US"/>
          </w:rPr>
          <w:tab/>
        </w:r>
        <w:r w:rsidRPr="00202DDA">
          <w:rPr>
            <w:lang w:val="en-US"/>
          </w:rPr>
          <w:t>Corporate Governance</w:t>
        </w:r>
        <w:r>
          <w:rPr>
            <w:lang w:val="en-US"/>
          </w:rPr>
          <w:t xml:space="preserve"> v.</w:t>
        </w:r>
        <w:r w:rsidR="00D44E30">
          <w:rPr>
            <w:lang w:val="en-US"/>
          </w:rPr>
          <w:t>3</w:t>
        </w:r>
        <w:r w:rsidR="005116F3">
          <w:rPr>
            <w:lang w:val="en-US"/>
          </w:rPr>
          <w:t>.0</w:t>
        </w:r>
        <w:r>
          <w:rPr>
            <w:lang w:val="en-US"/>
          </w:rPr>
          <w:t>/</w:t>
        </w:r>
        <w:r w:rsidR="005116F3">
          <w:rPr>
            <w:lang w:val="en-US"/>
          </w:rPr>
          <w:t>2023</w:t>
        </w:r>
      </w:p>
    </w:sdtContent>
  </w:sdt>
  <w:p w14:paraId="235393BD" w14:textId="77777777" w:rsidR="0056051F" w:rsidRPr="00202DDA" w:rsidRDefault="0056051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F10E" w14:textId="77777777" w:rsidR="00432750" w:rsidRDefault="00432750" w:rsidP="002D4086">
      <w:pPr>
        <w:spacing w:after="0" w:line="240" w:lineRule="auto"/>
      </w:pPr>
      <w:r>
        <w:separator/>
      </w:r>
    </w:p>
  </w:footnote>
  <w:footnote w:type="continuationSeparator" w:id="0">
    <w:p w14:paraId="4D782A07" w14:textId="77777777" w:rsidR="00432750" w:rsidRDefault="00432750" w:rsidP="002D4086">
      <w:pPr>
        <w:spacing w:after="0" w:line="240" w:lineRule="auto"/>
      </w:pPr>
      <w:r>
        <w:continuationSeparator/>
      </w:r>
    </w:p>
  </w:footnote>
  <w:footnote w:type="continuationNotice" w:id="1">
    <w:p w14:paraId="5E2B9A58" w14:textId="77777777" w:rsidR="00432750" w:rsidRDefault="004327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2D6"/>
    <w:multiLevelType w:val="hybridMultilevel"/>
    <w:tmpl w:val="C408F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A40CC4"/>
    <w:multiLevelType w:val="hybridMultilevel"/>
    <w:tmpl w:val="B712AEA8"/>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94F54C6"/>
    <w:multiLevelType w:val="hybridMultilevel"/>
    <w:tmpl w:val="0F42A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9743D4"/>
    <w:multiLevelType w:val="hybridMultilevel"/>
    <w:tmpl w:val="F3523CE8"/>
    <w:lvl w:ilvl="0" w:tplc="0407000F">
      <w:start w:val="1"/>
      <w:numFmt w:val="decimal"/>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0E5921AD"/>
    <w:multiLevelType w:val="hybridMultilevel"/>
    <w:tmpl w:val="6676513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1DDD65B7"/>
    <w:multiLevelType w:val="hybridMultilevel"/>
    <w:tmpl w:val="B27A8C48"/>
    <w:lvl w:ilvl="0" w:tplc="14767008">
      <w:start w:val="1"/>
      <w:numFmt w:val="bullet"/>
      <w:lvlText w:val=""/>
      <w:lvlJc w:val="left"/>
      <w:pPr>
        <w:ind w:left="720" w:hanging="360"/>
      </w:pPr>
      <w:rPr>
        <w:rFonts w:ascii="Symbol" w:hAnsi="Symbol" w:hint="default"/>
      </w:rPr>
    </w:lvl>
    <w:lvl w:ilvl="1" w:tplc="6BC6153C">
      <w:start w:val="1"/>
      <w:numFmt w:val="bullet"/>
      <w:lvlText w:val="o"/>
      <w:lvlJc w:val="left"/>
      <w:pPr>
        <w:ind w:left="1440" w:hanging="360"/>
      </w:pPr>
      <w:rPr>
        <w:rFonts w:ascii="Courier New" w:hAnsi="Courier New" w:hint="default"/>
      </w:rPr>
    </w:lvl>
    <w:lvl w:ilvl="2" w:tplc="E0582BEE">
      <w:start w:val="1"/>
      <w:numFmt w:val="bullet"/>
      <w:lvlText w:val=""/>
      <w:lvlJc w:val="left"/>
      <w:pPr>
        <w:ind w:left="2160" w:hanging="360"/>
      </w:pPr>
      <w:rPr>
        <w:rFonts w:ascii="Wingdings" w:hAnsi="Wingdings" w:hint="default"/>
      </w:rPr>
    </w:lvl>
    <w:lvl w:ilvl="3" w:tplc="D4F69734">
      <w:start w:val="1"/>
      <w:numFmt w:val="bullet"/>
      <w:lvlText w:val=""/>
      <w:lvlJc w:val="left"/>
      <w:pPr>
        <w:ind w:left="2880" w:hanging="360"/>
      </w:pPr>
      <w:rPr>
        <w:rFonts w:ascii="Symbol" w:hAnsi="Symbol" w:hint="default"/>
      </w:rPr>
    </w:lvl>
    <w:lvl w:ilvl="4" w:tplc="1FDA5910">
      <w:start w:val="1"/>
      <w:numFmt w:val="bullet"/>
      <w:lvlText w:val="o"/>
      <w:lvlJc w:val="left"/>
      <w:pPr>
        <w:ind w:left="3600" w:hanging="360"/>
      </w:pPr>
      <w:rPr>
        <w:rFonts w:ascii="Courier New" w:hAnsi="Courier New" w:hint="default"/>
      </w:rPr>
    </w:lvl>
    <w:lvl w:ilvl="5" w:tplc="4B7AE9C6">
      <w:start w:val="1"/>
      <w:numFmt w:val="bullet"/>
      <w:lvlText w:val=""/>
      <w:lvlJc w:val="left"/>
      <w:pPr>
        <w:ind w:left="4320" w:hanging="360"/>
      </w:pPr>
      <w:rPr>
        <w:rFonts w:ascii="Wingdings" w:hAnsi="Wingdings" w:hint="default"/>
      </w:rPr>
    </w:lvl>
    <w:lvl w:ilvl="6" w:tplc="F0B056B0">
      <w:start w:val="1"/>
      <w:numFmt w:val="bullet"/>
      <w:lvlText w:val=""/>
      <w:lvlJc w:val="left"/>
      <w:pPr>
        <w:ind w:left="5040" w:hanging="360"/>
      </w:pPr>
      <w:rPr>
        <w:rFonts w:ascii="Symbol" w:hAnsi="Symbol" w:hint="default"/>
      </w:rPr>
    </w:lvl>
    <w:lvl w:ilvl="7" w:tplc="33D2547A">
      <w:start w:val="1"/>
      <w:numFmt w:val="bullet"/>
      <w:lvlText w:val="o"/>
      <w:lvlJc w:val="left"/>
      <w:pPr>
        <w:ind w:left="5760" w:hanging="360"/>
      </w:pPr>
      <w:rPr>
        <w:rFonts w:ascii="Courier New" w:hAnsi="Courier New" w:hint="default"/>
      </w:rPr>
    </w:lvl>
    <w:lvl w:ilvl="8" w:tplc="25C8E92C">
      <w:start w:val="1"/>
      <w:numFmt w:val="bullet"/>
      <w:lvlText w:val=""/>
      <w:lvlJc w:val="left"/>
      <w:pPr>
        <w:ind w:left="6480" w:hanging="360"/>
      </w:pPr>
      <w:rPr>
        <w:rFonts w:ascii="Wingdings" w:hAnsi="Wingdings" w:hint="default"/>
      </w:rPr>
    </w:lvl>
  </w:abstractNum>
  <w:abstractNum w:abstractNumId="6" w15:restartNumberingAfterBreak="0">
    <w:nsid w:val="2440D090"/>
    <w:multiLevelType w:val="hybridMultilevel"/>
    <w:tmpl w:val="270449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C534B8"/>
    <w:multiLevelType w:val="hybridMultilevel"/>
    <w:tmpl w:val="5F2C9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2B3E04"/>
    <w:multiLevelType w:val="hybridMultilevel"/>
    <w:tmpl w:val="06786E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736DDD"/>
    <w:multiLevelType w:val="hybridMultilevel"/>
    <w:tmpl w:val="F36C095A"/>
    <w:lvl w:ilvl="0" w:tplc="26D6576A">
      <w:start w:val="1"/>
      <w:numFmt w:val="bullet"/>
      <w:lvlText w:val=""/>
      <w:lvlJc w:val="left"/>
      <w:pPr>
        <w:ind w:left="720" w:hanging="360"/>
      </w:pPr>
      <w:rPr>
        <w:rFonts w:ascii="Symbol" w:hAnsi="Symbol" w:hint="default"/>
      </w:rPr>
    </w:lvl>
    <w:lvl w:ilvl="1" w:tplc="D3D2DA72">
      <w:start w:val="1"/>
      <w:numFmt w:val="bullet"/>
      <w:lvlText w:val="o"/>
      <w:lvlJc w:val="left"/>
      <w:pPr>
        <w:ind w:left="1440" w:hanging="360"/>
      </w:pPr>
      <w:rPr>
        <w:rFonts w:ascii="Courier New" w:hAnsi="Courier New" w:hint="default"/>
      </w:rPr>
    </w:lvl>
    <w:lvl w:ilvl="2" w:tplc="F790EA5E">
      <w:start w:val="1"/>
      <w:numFmt w:val="bullet"/>
      <w:lvlText w:val=""/>
      <w:lvlJc w:val="left"/>
      <w:pPr>
        <w:ind w:left="2160" w:hanging="360"/>
      </w:pPr>
      <w:rPr>
        <w:rFonts w:ascii="Wingdings" w:hAnsi="Wingdings" w:hint="default"/>
      </w:rPr>
    </w:lvl>
    <w:lvl w:ilvl="3" w:tplc="DBA621BE">
      <w:start w:val="1"/>
      <w:numFmt w:val="bullet"/>
      <w:lvlText w:val=""/>
      <w:lvlJc w:val="left"/>
      <w:pPr>
        <w:ind w:left="2880" w:hanging="360"/>
      </w:pPr>
      <w:rPr>
        <w:rFonts w:ascii="Symbol" w:hAnsi="Symbol" w:hint="default"/>
      </w:rPr>
    </w:lvl>
    <w:lvl w:ilvl="4" w:tplc="FAE6D600">
      <w:start w:val="1"/>
      <w:numFmt w:val="bullet"/>
      <w:lvlText w:val="o"/>
      <w:lvlJc w:val="left"/>
      <w:pPr>
        <w:ind w:left="3600" w:hanging="360"/>
      </w:pPr>
      <w:rPr>
        <w:rFonts w:ascii="Courier New" w:hAnsi="Courier New" w:hint="default"/>
      </w:rPr>
    </w:lvl>
    <w:lvl w:ilvl="5" w:tplc="6414D78C">
      <w:start w:val="1"/>
      <w:numFmt w:val="bullet"/>
      <w:lvlText w:val=""/>
      <w:lvlJc w:val="left"/>
      <w:pPr>
        <w:ind w:left="4320" w:hanging="360"/>
      </w:pPr>
      <w:rPr>
        <w:rFonts w:ascii="Wingdings" w:hAnsi="Wingdings" w:hint="default"/>
      </w:rPr>
    </w:lvl>
    <w:lvl w:ilvl="6" w:tplc="CB925918">
      <w:start w:val="1"/>
      <w:numFmt w:val="bullet"/>
      <w:lvlText w:val=""/>
      <w:lvlJc w:val="left"/>
      <w:pPr>
        <w:ind w:left="5040" w:hanging="360"/>
      </w:pPr>
      <w:rPr>
        <w:rFonts w:ascii="Symbol" w:hAnsi="Symbol" w:hint="default"/>
      </w:rPr>
    </w:lvl>
    <w:lvl w:ilvl="7" w:tplc="67B8569C">
      <w:start w:val="1"/>
      <w:numFmt w:val="bullet"/>
      <w:lvlText w:val="o"/>
      <w:lvlJc w:val="left"/>
      <w:pPr>
        <w:ind w:left="5760" w:hanging="360"/>
      </w:pPr>
      <w:rPr>
        <w:rFonts w:ascii="Courier New" w:hAnsi="Courier New" w:hint="default"/>
      </w:rPr>
    </w:lvl>
    <w:lvl w:ilvl="8" w:tplc="3B04573A">
      <w:start w:val="1"/>
      <w:numFmt w:val="bullet"/>
      <w:lvlText w:val=""/>
      <w:lvlJc w:val="left"/>
      <w:pPr>
        <w:ind w:left="6480" w:hanging="360"/>
      </w:pPr>
      <w:rPr>
        <w:rFonts w:ascii="Wingdings" w:hAnsi="Wingdings" w:hint="default"/>
      </w:rPr>
    </w:lvl>
  </w:abstractNum>
  <w:abstractNum w:abstractNumId="10" w15:restartNumberingAfterBreak="0">
    <w:nsid w:val="3719092F"/>
    <w:multiLevelType w:val="hybridMultilevel"/>
    <w:tmpl w:val="EEF61CB6"/>
    <w:lvl w:ilvl="0" w:tplc="04130001">
      <w:start w:val="1"/>
      <w:numFmt w:val="bullet"/>
      <w:lvlText w:val=""/>
      <w:lvlJc w:val="left"/>
      <w:pPr>
        <w:ind w:left="29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936A65"/>
    <w:multiLevelType w:val="hybridMultilevel"/>
    <w:tmpl w:val="8FAA0AAA"/>
    <w:lvl w:ilvl="0" w:tplc="0413000F">
      <w:start w:val="1"/>
      <w:numFmt w:val="decimal"/>
      <w:lvlText w:val="%1."/>
      <w:lvlJc w:val="left"/>
      <w:pPr>
        <w:ind w:left="360" w:hanging="360"/>
      </w:pPr>
    </w:lvl>
    <w:lvl w:ilvl="1" w:tplc="57D88062">
      <w:start w:val="1"/>
      <w:numFmt w:val="lowerLetter"/>
      <w:lvlText w:val="%2."/>
      <w:lvlJc w:val="left"/>
      <w:pPr>
        <w:ind w:left="1080" w:hanging="360"/>
      </w:pPr>
      <w:rPr>
        <w:b/>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9E251D7"/>
    <w:multiLevelType w:val="hybridMultilevel"/>
    <w:tmpl w:val="BBD0A39A"/>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3" w15:restartNumberingAfterBreak="0">
    <w:nsid w:val="3B16012F"/>
    <w:multiLevelType w:val="hybridMultilevel"/>
    <w:tmpl w:val="16EC9928"/>
    <w:lvl w:ilvl="0" w:tplc="FFFFFFFF">
      <w:start w:val="1"/>
      <w:numFmt w:val="bullet"/>
      <w:lvlText w:val=""/>
      <w:lvlJc w:val="left"/>
      <w:pPr>
        <w:ind w:left="786" w:hanging="360"/>
      </w:pPr>
      <w:rPr>
        <w:rFonts w:ascii="Symbol" w:hAnsi="Symbol" w:hint="default"/>
      </w:rPr>
    </w:lvl>
    <w:lvl w:ilvl="1" w:tplc="04070003" w:tentative="1">
      <w:start w:val="1"/>
      <w:numFmt w:val="bullet"/>
      <w:lvlText w:val="o"/>
      <w:lvlJc w:val="left"/>
      <w:pPr>
        <w:ind w:left="294" w:hanging="360"/>
      </w:pPr>
      <w:rPr>
        <w:rFonts w:ascii="Courier New" w:hAnsi="Courier New" w:cs="Courier New"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4" w15:restartNumberingAfterBreak="0">
    <w:nsid w:val="3C432551"/>
    <w:multiLevelType w:val="hybridMultilevel"/>
    <w:tmpl w:val="9C26CA0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4D8441D"/>
    <w:multiLevelType w:val="hybridMultilevel"/>
    <w:tmpl w:val="29064B7A"/>
    <w:lvl w:ilvl="0" w:tplc="04130001">
      <w:start w:val="1"/>
      <w:numFmt w:val="bullet"/>
      <w:lvlText w:val=""/>
      <w:lvlJc w:val="left"/>
      <w:pPr>
        <w:ind w:left="1932" w:hanging="360"/>
      </w:pPr>
      <w:rPr>
        <w:rFonts w:ascii="Symbol" w:hAnsi="Symbol" w:hint="default"/>
      </w:rPr>
    </w:lvl>
    <w:lvl w:ilvl="1" w:tplc="FFFFFFFF">
      <w:start w:val="1"/>
      <w:numFmt w:val="decimal"/>
      <w:lvlText w:val="%2."/>
      <w:lvlJc w:val="left"/>
      <w:pPr>
        <w:ind w:left="2652" w:hanging="360"/>
      </w:pPr>
    </w:lvl>
    <w:lvl w:ilvl="2" w:tplc="8A9AA5EC">
      <w:numFmt w:val="bullet"/>
      <w:lvlText w:val="-"/>
      <w:lvlJc w:val="left"/>
      <w:pPr>
        <w:ind w:left="3372" w:hanging="360"/>
      </w:pPr>
      <w:rPr>
        <w:rFonts w:ascii="Times New Roman" w:eastAsiaTheme="minorHAnsi" w:hAnsi="Times New Roman" w:cs="Times New Roman" w:hint="default"/>
      </w:rPr>
    </w:lvl>
    <w:lvl w:ilvl="3" w:tplc="04130001" w:tentative="1">
      <w:start w:val="1"/>
      <w:numFmt w:val="bullet"/>
      <w:lvlText w:val=""/>
      <w:lvlJc w:val="left"/>
      <w:pPr>
        <w:ind w:left="4092" w:hanging="360"/>
      </w:pPr>
      <w:rPr>
        <w:rFonts w:ascii="Symbol" w:hAnsi="Symbol" w:hint="default"/>
      </w:rPr>
    </w:lvl>
    <w:lvl w:ilvl="4" w:tplc="04130003" w:tentative="1">
      <w:start w:val="1"/>
      <w:numFmt w:val="bullet"/>
      <w:lvlText w:val="o"/>
      <w:lvlJc w:val="left"/>
      <w:pPr>
        <w:ind w:left="4812" w:hanging="360"/>
      </w:pPr>
      <w:rPr>
        <w:rFonts w:ascii="Courier New" w:hAnsi="Courier New" w:cs="Courier New" w:hint="default"/>
      </w:rPr>
    </w:lvl>
    <w:lvl w:ilvl="5" w:tplc="04130005" w:tentative="1">
      <w:start w:val="1"/>
      <w:numFmt w:val="bullet"/>
      <w:lvlText w:val=""/>
      <w:lvlJc w:val="left"/>
      <w:pPr>
        <w:ind w:left="5532" w:hanging="360"/>
      </w:pPr>
      <w:rPr>
        <w:rFonts w:ascii="Wingdings" w:hAnsi="Wingdings" w:hint="default"/>
      </w:rPr>
    </w:lvl>
    <w:lvl w:ilvl="6" w:tplc="04130001" w:tentative="1">
      <w:start w:val="1"/>
      <w:numFmt w:val="bullet"/>
      <w:lvlText w:val=""/>
      <w:lvlJc w:val="left"/>
      <w:pPr>
        <w:ind w:left="6252" w:hanging="360"/>
      </w:pPr>
      <w:rPr>
        <w:rFonts w:ascii="Symbol" w:hAnsi="Symbol" w:hint="default"/>
      </w:rPr>
    </w:lvl>
    <w:lvl w:ilvl="7" w:tplc="04130003" w:tentative="1">
      <w:start w:val="1"/>
      <w:numFmt w:val="bullet"/>
      <w:lvlText w:val="o"/>
      <w:lvlJc w:val="left"/>
      <w:pPr>
        <w:ind w:left="6972" w:hanging="360"/>
      </w:pPr>
      <w:rPr>
        <w:rFonts w:ascii="Courier New" w:hAnsi="Courier New" w:cs="Courier New" w:hint="default"/>
      </w:rPr>
    </w:lvl>
    <w:lvl w:ilvl="8" w:tplc="04130005" w:tentative="1">
      <w:start w:val="1"/>
      <w:numFmt w:val="bullet"/>
      <w:lvlText w:val=""/>
      <w:lvlJc w:val="left"/>
      <w:pPr>
        <w:ind w:left="7692" w:hanging="360"/>
      </w:pPr>
      <w:rPr>
        <w:rFonts w:ascii="Wingdings" w:hAnsi="Wingdings" w:hint="default"/>
      </w:rPr>
    </w:lvl>
  </w:abstractNum>
  <w:abstractNum w:abstractNumId="16" w15:restartNumberingAfterBreak="0">
    <w:nsid w:val="49382519"/>
    <w:multiLevelType w:val="hybridMultilevel"/>
    <w:tmpl w:val="D6CA8678"/>
    <w:lvl w:ilvl="0" w:tplc="04130001">
      <w:start w:val="1"/>
      <w:numFmt w:val="bullet"/>
      <w:lvlText w:val=""/>
      <w:lvlJc w:val="left"/>
      <w:pPr>
        <w:ind w:left="296" w:hanging="360"/>
      </w:pPr>
      <w:rPr>
        <w:rFonts w:ascii="Symbol" w:hAnsi="Symbol" w:hint="default"/>
      </w:rPr>
    </w:lvl>
    <w:lvl w:ilvl="1" w:tplc="04130003" w:tentative="1">
      <w:start w:val="1"/>
      <w:numFmt w:val="bullet"/>
      <w:lvlText w:val="o"/>
      <w:lvlJc w:val="left"/>
      <w:pPr>
        <w:ind w:left="1016" w:hanging="360"/>
      </w:pPr>
      <w:rPr>
        <w:rFonts w:ascii="Courier New" w:hAnsi="Courier New" w:cs="Courier New" w:hint="default"/>
      </w:rPr>
    </w:lvl>
    <w:lvl w:ilvl="2" w:tplc="04130005" w:tentative="1">
      <w:start w:val="1"/>
      <w:numFmt w:val="bullet"/>
      <w:lvlText w:val=""/>
      <w:lvlJc w:val="left"/>
      <w:pPr>
        <w:ind w:left="1736" w:hanging="360"/>
      </w:pPr>
      <w:rPr>
        <w:rFonts w:ascii="Wingdings" w:hAnsi="Wingdings" w:hint="default"/>
      </w:rPr>
    </w:lvl>
    <w:lvl w:ilvl="3" w:tplc="04130001" w:tentative="1">
      <w:start w:val="1"/>
      <w:numFmt w:val="bullet"/>
      <w:lvlText w:val=""/>
      <w:lvlJc w:val="left"/>
      <w:pPr>
        <w:ind w:left="2456" w:hanging="360"/>
      </w:pPr>
      <w:rPr>
        <w:rFonts w:ascii="Symbol" w:hAnsi="Symbol" w:hint="default"/>
      </w:rPr>
    </w:lvl>
    <w:lvl w:ilvl="4" w:tplc="04130003" w:tentative="1">
      <w:start w:val="1"/>
      <w:numFmt w:val="bullet"/>
      <w:lvlText w:val="o"/>
      <w:lvlJc w:val="left"/>
      <w:pPr>
        <w:ind w:left="3176" w:hanging="360"/>
      </w:pPr>
      <w:rPr>
        <w:rFonts w:ascii="Courier New" w:hAnsi="Courier New" w:cs="Courier New" w:hint="default"/>
      </w:rPr>
    </w:lvl>
    <w:lvl w:ilvl="5" w:tplc="04130005" w:tentative="1">
      <w:start w:val="1"/>
      <w:numFmt w:val="bullet"/>
      <w:lvlText w:val=""/>
      <w:lvlJc w:val="left"/>
      <w:pPr>
        <w:ind w:left="3896" w:hanging="360"/>
      </w:pPr>
      <w:rPr>
        <w:rFonts w:ascii="Wingdings" w:hAnsi="Wingdings" w:hint="default"/>
      </w:rPr>
    </w:lvl>
    <w:lvl w:ilvl="6" w:tplc="04130001" w:tentative="1">
      <w:start w:val="1"/>
      <w:numFmt w:val="bullet"/>
      <w:lvlText w:val=""/>
      <w:lvlJc w:val="left"/>
      <w:pPr>
        <w:ind w:left="4616" w:hanging="360"/>
      </w:pPr>
      <w:rPr>
        <w:rFonts w:ascii="Symbol" w:hAnsi="Symbol" w:hint="default"/>
      </w:rPr>
    </w:lvl>
    <w:lvl w:ilvl="7" w:tplc="04130003" w:tentative="1">
      <w:start w:val="1"/>
      <w:numFmt w:val="bullet"/>
      <w:lvlText w:val="o"/>
      <w:lvlJc w:val="left"/>
      <w:pPr>
        <w:ind w:left="5336" w:hanging="360"/>
      </w:pPr>
      <w:rPr>
        <w:rFonts w:ascii="Courier New" w:hAnsi="Courier New" w:cs="Courier New" w:hint="default"/>
      </w:rPr>
    </w:lvl>
    <w:lvl w:ilvl="8" w:tplc="04130005" w:tentative="1">
      <w:start w:val="1"/>
      <w:numFmt w:val="bullet"/>
      <w:lvlText w:val=""/>
      <w:lvlJc w:val="left"/>
      <w:pPr>
        <w:ind w:left="6056" w:hanging="360"/>
      </w:pPr>
      <w:rPr>
        <w:rFonts w:ascii="Wingdings" w:hAnsi="Wingdings" w:hint="default"/>
      </w:rPr>
    </w:lvl>
  </w:abstractNum>
  <w:abstractNum w:abstractNumId="17" w15:restartNumberingAfterBreak="0">
    <w:nsid w:val="4BAD66F1"/>
    <w:multiLevelType w:val="multilevel"/>
    <w:tmpl w:val="176CE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654CEE"/>
    <w:multiLevelType w:val="hybridMultilevel"/>
    <w:tmpl w:val="138A0340"/>
    <w:lvl w:ilvl="0" w:tplc="04070019">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529F5B8F"/>
    <w:multiLevelType w:val="hybridMultilevel"/>
    <w:tmpl w:val="836EB322"/>
    <w:lvl w:ilvl="0" w:tplc="9490FFEC">
      <w:start w:val="1"/>
      <w:numFmt w:val="decimal"/>
      <w:lvlText w:val="%1."/>
      <w:lvlJc w:val="left"/>
      <w:pPr>
        <w:ind w:left="720" w:hanging="360"/>
      </w:pPr>
    </w:lvl>
    <w:lvl w:ilvl="1" w:tplc="BAB8D0B4">
      <w:start w:val="1"/>
      <w:numFmt w:val="decimal"/>
      <w:lvlText w:val="%2."/>
      <w:lvlJc w:val="left"/>
      <w:pPr>
        <w:ind w:left="1440" w:hanging="360"/>
      </w:pPr>
    </w:lvl>
    <w:lvl w:ilvl="2" w:tplc="2DBE3E3C">
      <w:start w:val="1"/>
      <w:numFmt w:val="lowerRoman"/>
      <w:lvlText w:val="%3."/>
      <w:lvlJc w:val="right"/>
      <w:pPr>
        <w:ind w:left="2160" w:hanging="180"/>
      </w:pPr>
    </w:lvl>
    <w:lvl w:ilvl="3" w:tplc="CEF88E0C">
      <w:start w:val="1"/>
      <w:numFmt w:val="decimal"/>
      <w:lvlText w:val="%4."/>
      <w:lvlJc w:val="left"/>
      <w:pPr>
        <w:ind w:left="2880" w:hanging="360"/>
      </w:pPr>
    </w:lvl>
    <w:lvl w:ilvl="4" w:tplc="0BB43E12">
      <w:start w:val="1"/>
      <w:numFmt w:val="lowerLetter"/>
      <w:lvlText w:val="%5."/>
      <w:lvlJc w:val="left"/>
      <w:pPr>
        <w:ind w:left="3600" w:hanging="360"/>
      </w:pPr>
    </w:lvl>
    <w:lvl w:ilvl="5" w:tplc="A6ACBB2C">
      <w:start w:val="1"/>
      <w:numFmt w:val="lowerRoman"/>
      <w:lvlText w:val="%6."/>
      <w:lvlJc w:val="right"/>
      <w:pPr>
        <w:ind w:left="4320" w:hanging="180"/>
      </w:pPr>
    </w:lvl>
    <w:lvl w:ilvl="6" w:tplc="391C6A52">
      <w:start w:val="1"/>
      <w:numFmt w:val="decimal"/>
      <w:lvlText w:val="%7."/>
      <w:lvlJc w:val="left"/>
      <w:pPr>
        <w:ind w:left="5040" w:hanging="360"/>
      </w:pPr>
    </w:lvl>
    <w:lvl w:ilvl="7" w:tplc="417C9B46">
      <w:start w:val="1"/>
      <w:numFmt w:val="lowerLetter"/>
      <w:lvlText w:val="%8."/>
      <w:lvlJc w:val="left"/>
      <w:pPr>
        <w:ind w:left="5760" w:hanging="360"/>
      </w:pPr>
    </w:lvl>
    <w:lvl w:ilvl="8" w:tplc="3AFC2C9A">
      <w:start w:val="1"/>
      <w:numFmt w:val="lowerRoman"/>
      <w:lvlText w:val="%9."/>
      <w:lvlJc w:val="right"/>
      <w:pPr>
        <w:ind w:left="6480" w:hanging="180"/>
      </w:pPr>
    </w:lvl>
  </w:abstractNum>
  <w:abstractNum w:abstractNumId="20" w15:restartNumberingAfterBreak="0">
    <w:nsid w:val="594325C7"/>
    <w:multiLevelType w:val="hybridMultilevel"/>
    <w:tmpl w:val="119019D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1" w15:restartNumberingAfterBreak="0">
    <w:nsid w:val="5BEF34DB"/>
    <w:multiLevelType w:val="hybridMultilevel"/>
    <w:tmpl w:val="A14099F8"/>
    <w:lvl w:ilvl="0" w:tplc="2176355E">
      <w:numFmt w:val="bullet"/>
      <w:lvlText w:val="•"/>
      <w:lvlJc w:val="left"/>
      <w:pPr>
        <w:ind w:left="786" w:hanging="360"/>
      </w:pPr>
      <w:rPr>
        <w:rFonts w:ascii="Times New Roman" w:eastAsiaTheme="minorHAnsi"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15:restartNumberingAfterBreak="0">
    <w:nsid w:val="610010F7"/>
    <w:multiLevelType w:val="hybridMultilevel"/>
    <w:tmpl w:val="F43ADFA6"/>
    <w:lvl w:ilvl="0" w:tplc="6434B45C">
      <w:start w:val="1"/>
      <w:numFmt w:val="bullet"/>
      <w:lvlText w:val=""/>
      <w:lvlJc w:val="left"/>
      <w:pPr>
        <w:ind w:left="1068" w:hanging="360"/>
      </w:pPr>
      <w:rPr>
        <w:rFonts w:ascii="Symbol" w:hAnsi="Symbol" w:hint="default"/>
      </w:rPr>
    </w:lvl>
    <w:lvl w:ilvl="1" w:tplc="A00464B6">
      <w:start w:val="1"/>
      <w:numFmt w:val="bullet"/>
      <w:lvlText w:val="o"/>
      <w:lvlJc w:val="left"/>
      <w:pPr>
        <w:ind w:left="1788" w:hanging="360"/>
      </w:pPr>
      <w:rPr>
        <w:rFonts w:ascii="Courier New" w:hAnsi="Courier New" w:hint="default"/>
      </w:rPr>
    </w:lvl>
    <w:lvl w:ilvl="2" w:tplc="07801D22">
      <w:start w:val="1"/>
      <w:numFmt w:val="bullet"/>
      <w:lvlText w:val=""/>
      <w:lvlJc w:val="left"/>
      <w:pPr>
        <w:ind w:left="2508" w:hanging="360"/>
      </w:pPr>
      <w:rPr>
        <w:rFonts w:ascii="Wingdings" w:hAnsi="Wingdings" w:hint="default"/>
      </w:rPr>
    </w:lvl>
    <w:lvl w:ilvl="3" w:tplc="F00EC8BA">
      <w:start w:val="1"/>
      <w:numFmt w:val="bullet"/>
      <w:lvlText w:val=""/>
      <w:lvlJc w:val="left"/>
      <w:pPr>
        <w:ind w:left="3228" w:hanging="360"/>
      </w:pPr>
      <w:rPr>
        <w:rFonts w:ascii="Symbol" w:hAnsi="Symbol" w:hint="default"/>
      </w:rPr>
    </w:lvl>
    <w:lvl w:ilvl="4" w:tplc="2AEE77D2">
      <w:start w:val="1"/>
      <w:numFmt w:val="bullet"/>
      <w:lvlText w:val="o"/>
      <w:lvlJc w:val="left"/>
      <w:pPr>
        <w:ind w:left="3948" w:hanging="360"/>
      </w:pPr>
      <w:rPr>
        <w:rFonts w:ascii="Courier New" w:hAnsi="Courier New" w:hint="default"/>
      </w:rPr>
    </w:lvl>
    <w:lvl w:ilvl="5" w:tplc="2E76F2F8">
      <w:start w:val="1"/>
      <w:numFmt w:val="bullet"/>
      <w:lvlText w:val=""/>
      <w:lvlJc w:val="left"/>
      <w:pPr>
        <w:ind w:left="4668" w:hanging="360"/>
      </w:pPr>
      <w:rPr>
        <w:rFonts w:ascii="Wingdings" w:hAnsi="Wingdings" w:hint="default"/>
      </w:rPr>
    </w:lvl>
    <w:lvl w:ilvl="6" w:tplc="9F3E7A5A">
      <w:start w:val="1"/>
      <w:numFmt w:val="bullet"/>
      <w:lvlText w:val=""/>
      <w:lvlJc w:val="left"/>
      <w:pPr>
        <w:ind w:left="5388" w:hanging="360"/>
      </w:pPr>
      <w:rPr>
        <w:rFonts w:ascii="Symbol" w:hAnsi="Symbol" w:hint="default"/>
      </w:rPr>
    </w:lvl>
    <w:lvl w:ilvl="7" w:tplc="4D7274F2">
      <w:start w:val="1"/>
      <w:numFmt w:val="bullet"/>
      <w:lvlText w:val="o"/>
      <w:lvlJc w:val="left"/>
      <w:pPr>
        <w:ind w:left="6108" w:hanging="360"/>
      </w:pPr>
      <w:rPr>
        <w:rFonts w:ascii="Courier New" w:hAnsi="Courier New" w:hint="default"/>
      </w:rPr>
    </w:lvl>
    <w:lvl w:ilvl="8" w:tplc="06F432AC">
      <w:start w:val="1"/>
      <w:numFmt w:val="bullet"/>
      <w:lvlText w:val=""/>
      <w:lvlJc w:val="left"/>
      <w:pPr>
        <w:ind w:left="6828" w:hanging="360"/>
      </w:pPr>
      <w:rPr>
        <w:rFonts w:ascii="Wingdings" w:hAnsi="Wingdings" w:hint="default"/>
      </w:rPr>
    </w:lvl>
  </w:abstractNum>
  <w:abstractNum w:abstractNumId="23" w15:restartNumberingAfterBreak="0">
    <w:nsid w:val="62522069"/>
    <w:multiLevelType w:val="hybridMultilevel"/>
    <w:tmpl w:val="23DC2E62"/>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4" w15:restartNumberingAfterBreak="0">
    <w:nsid w:val="63A0364B"/>
    <w:multiLevelType w:val="hybridMultilevel"/>
    <w:tmpl w:val="352AEC74"/>
    <w:lvl w:ilvl="0" w:tplc="0413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504" w:hanging="360"/>
      </w:pPr>
      <w:rPr>
        <w:rFonts w:ascii="Courier New" w:hAnsi="Courier New" w:cs="Courier New" w:hint="default"/>
      </w:rPr>
    </w:lvl>
    <w:lvl w:ilvl="2" w:tplc="04070005" w:tentative="1">
      <w:start w:val="1"/>
      <w:numFmt w:val="bullet"/>
      <w:lvlText w:val=""/>
      <w:lvlJc w:val="left"/>
      <w:pPr>
        <w:ind w:left="2224" w:hanging="360"/>
      </w:pPr>
      <w:rPr>
        <w:rFonts w:ascii="Wingdings" w:hAnsi="Wingdings" w:hint="default"/>
      </w:rPr>
    </w:lvl>
    <w:lvl w:ilvl="3" w:tplc="04070001" w:tentative="1">
      <w:start w:val="1"/>
      <w:numFmt w:val="bullet"/>
      <w:lvlText w:val=""/>
      <w:lvlJc w:val="left"/>
      <w:pPr>
        <w:ind w:left="2944" w:hanging="360"/>
      </w:pPr>
      <w:rPr>
        <w:rFonts w:ascii="Symbol" w:hAnsi="Symbol" w:hint="default"/>
      </w:rPr>
    </w:lvl>
    <w:lvl w:ilvl="4" w:tplc="04070003" w:tentative="1">
      <w:start w:val="1"/>
      <w:numFmt w:val="bullet"/>
      <w:lvlText w:val="o"/>
      <w:lvlJc w:val="left"/>
      <w:pPr>
        <w:ind w:left="3664" w:hanging="360"/>
      </w:pPr>
      <w:rPr>
        <w:rFonts w:ascii="Courier New" w:hAnsi="Courier New" w:cs="Courier New" w:hint="default"/>
      </w:rPr>
    </w:lvl>
    <w:lvl w:ilvl="5" w:tplc="04070005" w:tentative="1">
      <w:start w:val="1"/>
      <w:numFmt w:val="bullet"/>
      <w:lvlText w:val=""/>
      <w:lvlJc w:val="left"/>
      <w:pPr>
        <w:ind w:left="4384" w:hanging="360"/>
      </w:pPr>
      <w:rPr>
        <w:rFonts w:ascii="Wingdings" w:hAnsi="Wingdings" w:hint="default"/>
      </w:rPr>
    </w:lvl>
    <w:lvl w:ilvl="6" w:tplc="04070001" w:tentative="1">
      <w:start w:val="1"/>
      <w:numFmt w:val="bullet"/>
      <w:lvlText w:val=""/>
      <w:lvlJc w:val="left"/>
      <w:pPr>
        <w:ind w:left="5104" w:hanging="360"/>
      </w:pPr>
      <w:rPr>
        <w:rFonts w:ascii="Symbol" w:hAnsi="Symbol" w:hint="default"/>
      </w:rPr>
    </w:lvl>
    <w:lvl w:ilvl="7" w:tplc="04070003" w:tentative="1">
      <w:start w:val="1"/>
      <w:numFmt w:val="bullet"/>
      <w:lvlText w:val="o"/>
      <w:lvlJc w:val="left"/>
      <w:pPr>
        <w:ind w:left="5824" w:hanging="360"/>
      </w:pPr>
      <w:rPr>
        <w:rFonts w:ascii="Courier New" w:hAnsi="Courier New" w:cs="Courier New" w:hint="default"/>
      </w:rPr>
    </w:lvl>
    <w:lvl w:ilvl="8" w:tplc="04070005" w:tentative="1">
      <w:start w:val="1"/>
      <w:numFmt w:val="bullet"/>
      <w:lvlText w:val=""/>
      <w:lvlJc w:val="left"/>
      <w:pPr>
        <w:ind w:left="6544" w:hanging="360"/>
      </w:pPr>
      <w:rPr>
        <w:rFonts w:ascii="Wingdings" w:hAnsi="Wingdings" w:hint="default"/>
      </w:rPr>
    </w:lvl>
  </w:abstractNum>
  <w:abstractNum w:abstractNumId="25" w15:restartNumberingAfterBreak="0">
    <w:nsid w:val="63FC01B9"/>
    <w:multiLevelType w:val="hybridMultilevel"/>
    <w:tmpl w:val="842C22F2"/>
    <w:lvl w:ilvl="0" w:tplc="0B5643F0">
      <w:start w:val="1"/>
      <w:numFmt w:val="bullet"/>
      <w:lvlText w:val=""/>
      <w:lvlJc w:val="left"/>
      <w:pPr>
        <w:ind w:left="1068" w:hanging="360"/>
      </w:pPr>
      <w:rPr>
        <w:rFonts w:ascii="Symbol" w:hAnsi="Symbol" w:hint="default"/>
      </w:rPr>
    </w:lvl>
    <w:lvl w:ilvl="1" w:tplc="D9622F4A">
      <w:start w:val="1"/>
      <w:numFmt w:val="bullet"/>
      <w:lvlText w:val="o"/>
      <w:lvlJc w:val="left"/>
      <w:pPr>
        <w:ind w:left="1788" w:hanging="360"/>
      </w:pPr>
      <w:rPr>
        <w:rFonts w:ascii="Courier New" w:hAnsi="Courier New" w:hint="default"/>
      </w:rPr>
    </w:lvl>
    <w:lvl w:ilvl="2" w:tplc="8270A6E4">
      <w:start w:val="1"/>
      <w:numFmt w:val="bullet"/>
      <w:lvlText w:val=""/>
      <w:lvlJc w:val="left"/>
      <w:pPr>
        <w:ind w:left="2508" w:hanging="360"/>
      </w:pPr>
      <w:rPr>
        <w:rFonts w:ascii="Wingdings" w:hAnsi="Wingdings" w:hint="default"/>
      </w:rPr>
    </w:lvl>
    <w:lvl w:ilvl="3" w:tplc="FB628CD6">
      <w:start w:val="1"/>
      <w:numFmt w:val="bullet"/>
      <w:lvlText w:val=""/>
      <w:lvlJc w:val="left"/>
      <w:pPr>
        <w:ind w:left="3228" w:hanging="360"/>
      </w:pPr>
      <w:rPr>
        <w:rFonts w:ascii="Symbol" w:hAnsi="Symbol" w:hint="default"/>
      </w:rPr>
    </w:lvl>
    <w:lvl w:ilvl="4" w:tplc="4F96A6A0">
      <w:start w:val="1"/>
      <w:numFmt w:val="bullet"/>
      <w:lvlText w:val="o"/>
      <w:lvlJc w:val="left"/>
      <w:pPr>
        <w:ind w:left="3948" w:hanging="360"/>
      </w:pPr>
      <w:rPr>
        <w:rFonts w:ascii="Courier New" w:hAnsi="Courier New" w:hint="default"/>
      </w:rPr>
    </w:lvl>
    <w:lvl w:ilvl="5" w:tplc="DEAAA4C4">
      <w:start w:val="1"/>
      <w:numFmt w:val="bullet"/>
      <w:lvlText w:val=""/>
      <w:lvlJc w:val="left"/>
      <w:pPr>
        <w:ind w:left="4668" w:hanging="360"/>
      </w:pPr>
      <w:rPr>
        <w:rFonts w:ascii="Wingdings" w:hAnsi="Wingdings" w:hint="default"/>
      </w:rPr>
    </w:lvl>
    <w:lvl w:ilvl="6" w:tplc="6E786B24">
      <w:start w:val="1"/>
      <w:numFmt w:val="bullet"/>
      <w:lvlText w:val=""/>
      <w:lvlJc w:val="left"/>
      <w:pPr>
        <w:ind w:left="5388" w:hanging="360"/>
      </w:pPr>
      <w:rPr>
        <w:rFonts w:ascii="Symbol" w:hAnsi="Symbol" w:hint="default"/>
      </w:rPr>
    </w:lvl>
    <w:lvl w:ilvl="7" w:tplc="E26E5BE8">
      <w:start w:val="1"/>
      <w:numFmt w:val="bullet"/>
      <w:lvlText w:val="o"/>
      <w:lvlJc w:val="left"/>
      <w:pPr>
        <w:ind w:left="6108" w:hanging="360"/>
      </w:pPr>
      <w:rPr>
        <w:rFonts w:ascii="Courier New" w:hAnsi="Courier New" w:hint="default"/>
      </w:rPr>
    </w:lvl>
    <w:lvl w:ilvl="8" w:tplc="51EAF3D0">
      <w:start w:val="1"/>
      <w:numFmt w:val="bullet"/>
      <w:lvlText w:val=""/>
      <w:lvlJc w:val="left"/>
      <w:pPr>
        <w:ind w:left="6828" w:hanging="360"/>
      </w:pPr>
      <w:rPr>
        <w:rFonts w:ascii="Wingdings" w:hAnsi="Wingdings" w:hint="default"/>
      </w:rPr>
    </w:lvl>
  </w:abstractNum>
  <w:abstractNum w:abstractNumId="26" w15:restartNumberingAfterBreak="0">
    <w:nsid w:val="648805E0"/>
    <w:multiLevelType w:val="hybridMultilevel"/>
    <w:tmpl w:val="5E24278A"/>
    <w:lvl w:ilvl="0" w:tplc="522CC75E">
      <w:start w:val="1"/>
      <w:numFmt w:val="bullet"/>
      <w:pStyle w:val="EBullet"/>
      <w:lvlText w:val=""/>
      <w:lvlJc w:val="left"/>
      <w:pPr>
        <w:tabs>
          <w:tab w:val="num" w:pos="360"/>
        </w:tabs>
        <w:ind w:left="360" w:hanging="360"/>
      </w:pPr>
      <w:rPr>
        <w:rFonts w:ascii="Symbol" w:hAnsi="Symbol" w:hint="default"/>
        <w:color w:val="0000FF"/>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EA01D5"/>
    <w:multiLevelType w:val="hybridMultilevel"/>
    <w:tmpl w:val="3CB42108"/>
    <w:lvl w:ilvl="0" w:tplc="A1164AA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8" w15:restartNumberingAfterBreak="0">
    <w:nsid w:val="6A8009BF"/>
    <w:multiLevelType w:val="hybridMultilevel"/>
    <w:tmpl w:val="3EFCA5DE"/>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9" w15:restartNumberingAfterBreak="0">
    <w:nsid w:val="6CF4180B"/>
    <w:multiLevelType w:val="hybridMultilevel"/>
    <w:tmpl w:val="EACAF8F6"/>
    <w:lvl w:ilvl="0" w:tplc="5EFE8920">
      <w:start w:val="6"/>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DB03FFF"/>
    <w:multiLevelType w:val="hybridMultilevel"/>
    <w:tmpl w:val="D0DAE3DE"/>
    <w:lvl w:ilvl="0" w:tplc="04130001">
      <w:start w:val="1"/>
      <w:numFmt w:val="bullet"/>
      <w:lvlText w:val=""/>
      <w:lvlJc w:val="left"/>
      <w:pPr>
        <w:ind w:left="624" w:hanging="360"/>
      </w:pPr>
      <w:rPr>
        <w:rFonts w:ascii="Symbol" w:hAnsi="Symbol" w:hint="default"/>
      </w:rPr>
    </w:lvl>
    <w:lvl w:ilvl="1" w:tplc="04130003">
      <w:start w:val="1"/>
      <w:numFmt w:val="bullet"/>
      <w:lvlText w:val="o"/>
      <w:lvlJc w:val="left"/>
      <w:pPr>
        <w:ind w:left="1344" w:hanging="360"/>
      </w:pPr>
      <w:rPr>
        <w:rFonts w:ascii="Courier New" w:hAnsi="Courier New" w:cs="Courier New" w:hint="default"/>
      </w:rPr>
    </w:lvl>
    <w:lvl w:ilvl="2" w:tplc="04130005">
      <w:start w:val="1"/>
      <w:numFmt w:val="bullet"/>
      <w:lvlText w:val=""/>
      <w:lvlJc w:val="left"/>
      <w:pPr>
        <w:ind w:left="2064" w:hanging="360"/>
      </w:pPr>
      <w:rPr>
        <w:rFonts w:ascii="Wingdings" w:hAnsi="Wingdings" w:hint="default"/>
      </w:rPr>
    </w:lvl>
    <w:lvl w:ilvl="3" w:tplc="04130001" w:tentative="1">
      <w:start w:val="1"/>
      <w:numFmt w:val="bullet"/>
      <w:lvlText w:val=""/>
      <w:lvlJc w:val="left"/>
      <w:pPr>
        <w:ind w:left="2784" w:hanging="360"/>
      </w:pPr>
      <w:rPr>
        <w:rFonts w:ascii="Symbol" w:hAnsi="Symbol" w:hint="default"/>
      </w:rPr>
    </w:lvl>
    <w:lvl w:ilvl="4" w:tplc="04130003" w:tentative="1">
      <w:start w:val="1"/>
      <w:numFmt w:val="bullet"/>
      <w:lvlText w:val="o"/>
      <w:lvlJc w:val="left"/>
      <w:pPr>
        <w:ind w:left="3504" w:hanging="360"/>
      </w:pPr>
      <w:rPr>
        <w:rFonts w:ascii="Courier New" w:hAnsi="Courier New" w:cs="Courier New" w:hint="default"/>
      </w:rPr>
    </w:lvl>
    <w:lvl w:ilvl="5" w:tplc="04130005" w:tentative="1">
      <w:start w:val="1"/>
      <w:numFmt w:val="bullet"/>
      <w:lvlText w:val=""/>
      <w:lvlJc w:val="left"/>
      <w:pPr>
        <w:ind w:left="4224" w:hanging="360"/>
      </w:pPr>
      <w:rPr>
        <w:rFonts w:ascii="Wingdings" w:hAnsi="Wingdings" w:hint="default"/>
      </w:rPr>
    </w:lvl>
    <w:lvl w:ilvl="6" w:tplc="04130001" w:tentative="1">
      <w:start w:val="1"/>
      <w:numFmt w:val="bullet"/>
      <w:lvlText w:val=""/>
      <w:lvlJc w:val="left"/>
      <w:pPr>
        <w:ind w:left="4944" w:hanging="360"/>
      </w:pPr>
      <w:rPr>
        <w:rFonts w:ascii="Symbol" w:hAnsi="Symbol" w:hint="default"/>
      </w:rPr>
    </w:lvl>
    <w:lvl w:ilvl="7" w:tplc="04130003" w:tentative="1">
      <w:start w:val="1"/>
      <w:numFmt w:val="bullet"/>
      <w:lvlText w:val="o"/>
      <w:lvlJc w:val="left"/>
      <w:pPr>
        <w:ind w:left="5664" w:hanging="360"/>
      </w:pPr>
      <w:rPr>
        <w:rFonts w:ascii="Courier New" w:hAnsi="Courier New" w:cs="Courier New" w:hint="default"/>
      </w:rPr>
    </w:lvl>
    <w:lvl w:ilvl="8" w:tplc="04130005" w:tentative="1">
      <w:start w:val="1"/>
      <w:numFmt w:val="bullet"/>
      <w:lvlText w:val=""/>
      <w:lvlJc w:val="left"/>
      <w:pPr>
        <w:ind w:left="6384" w:hanging="360"/>
      </w:pPr>
      <w:rPr>
        <w:rFonts w:ascii="Wingdings" w:hAnsi="Wingdings" w:hint="default"/>
      </w:rPr>
    </w:lvl>
  </w:abstractNum>
  <w:abstractNum w:abstractNumId="31" w15:restartNumberingAfterBreak="0">
    <w:nsid w:val="6F6D6A8D"/>
    <w:multiLevelType w:val="hybridMultilevel"/>
    <w:tmpl w:val="01F46112"/>
    <w:lvl w:ilvl="0" w:tplc="04130001">
      <w:start w:val="1"/>
      <w:numFmt w:val="bullet"/>
      <w:lvlText w:val=""/>
      <w:lvlJc w:val="left"/>
      <w:pPr>
        <w:ind w:left="1776" w:hanging="360"/>
      </w:pPr>
      <w:rPr>
        <w:rFonts w:ascii="Symbol" w:hAnsi="Symbol" w:hint="default"/>
      </w:rPr>
    </w:lvl>
    <w:lvl w:ilvl="1" w:tplc="04070003">
      <w:start w:val="1"/>
      <w:numFmt w:val="bullet"/>
      <w:lvlText w:val="o"/>
      <w:lvlJc w:val="left"/>
      <w:pPr>
        <w:ind w:left="1284" w:hanging="360"/>
      </w:pPr>
      <w:rPr>
        <w:rFonts w:ascii="Courier New" w:hAnsi="Courier New" w:cs="Courier New" w:hint="default"/>
      </w:rPr>
    </w:lvl>
    <w:lvl w:ilvl="2" w:tplc="04070005" w:tentative="1">
      <w:start w:val="1"/>
      <w:numFmt w:val="bullet"/>
      <w:lvlText w:val=""/>
      <w:lvlJc w:val="left"/>
      <w:pPr>
        <w:ind w:left="2004" w:hanging="360"/>
      </w:pPr>
      <w:rPr>
        <w:rFonts w:ascii="Wingdings" w:hAnsi="Wingdings" w:hint="default"/>
      </w:rPr>
    </w:lvl>
    <w:lvl w:ilvl="3" w:tplc="04070001" w:tentative="1">
      <w:start w:val="1"/>
      <w:numFmt w:val="bullet"/>
      <w:lvlText w:val=""/>
      <w:lvlJc w:val="left"/>
      <w:pPr>
        <w:ind w:left="2724" w:hanging="360"/>
      </w:pPr>
      <w:rPr>
        <w:rFonts w:ascii="Symbol" w:hAnsi="Symbol" w:hint="default"/>
      </w:rPr>
    </w:lvl>
    <w:lvl w:ilvl="4" w:tplc="04070003" w:tentative="1">
      <w:start w:val="1"/>
      <w:numFmt w:val="bullet"/>
      <w:lvlText w:val="o"/>
      <w:lvlJc w:val="left"/>
      <w:pPr>
        <w:ind w:left="3444" w:hanging="360"/>
      </w:pPr>
      <w:rPr>
        <w:rFonts w:ascii="Courier New" w:hAnsi="Courier New" w:cs="Courier New" w:hint="default"/>
      </w:rPr>
    </w:lvl>
    <w:lvl w:ilvl="5" w:tplc="04070005" w:tentative="1">
      <w:start w:val="1"/>
      <w:numFmt w:val="bullet"/>
      <w:lvlText w:val=""/>
      <w:lvlJc w:val="left"/>
      <w:pPr>
        <w:ind w:left="4164" w:hanging="360"/>
      </w:pPr>
      <w:rPr>
        <w:rFonts w:ascii="Wingdings" w:hAnsi="Wingdings" w:hint="default"/>
      </w:rPr>
    </w:lvl>
    <w:lvl w:ilvl="6" w:tplc="04070001" w:tentative="1">
      <w:start w:val="1"/>
      <w:numFmt w:val="bullet"/>
      <w:lvlText w:val=""/>
      <w:lvlJc w:val="left"/>
      <w:pPr>
        <w:ind w:left="4884" w:hanging="360"/>
      </w:pPr>
      <w:rPr>
        <w:rFonts w:ascii="Symbol" w:hAnsi="Symbol" w:hint="default"/>
      </w:rPr>
    </w:lvl>
    <w:lvl w:ilvl="7" w:tplc="04070003" w:tentative="1">
      <w:start w:val="1"/>
      <w:numFmt w:val="bullet"/>
      <w:lvlText w:val="o"/>
      <w:lvlJc w:val="left"/>
      <w:pPr>
        <w:ind w:left="5604" w:hanging="360"/>
      </w:pPr>
      <w:rPr>
        <w:rFonts w:ascii="Courier New" w:hAnsi="Courier New" w:cs="Courier New" w:hint="default"/>
      </w:rPr>
    </w:lvl>
    <w:lvl w:ilvl="8" w:tplc="04070005" w:tentative="1">
      <w:start w:val="1"/>
      <w:numFmt w:val="bullet"/>
      <w:lvlText w:val=""/>
      <w:lvlJc w:val="left"/>
      <w:pPr>
        <w:ind w:left="6324" w:hanging="360"/>
      </w:pPr>
      <w:rPr>
        <w:rFonts w:ascii="Wingdings" w:hAnsi="Wingdings" w:hint="default"/>
      </w:rPr>
    </w:lvl>
  </w:abstractNum>
  <w:abstractNum w:abstractNumId="32" w15:restartNumberingAfterBreak="0">
    <w:nsid w:val="70CA4859"/>
    <w:multiLevelType w:val="hybridMultilevel"/>
    <w:tmpl w:val="F558EEC8"/>
    <w:lvl w:ilvl="0" w:tplc="0C02EB9A">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790C8C"/>
    <w:multiLevelType w:val="hybridMultilevel"/>
    <w:tmpl w:val="2C063C30"/>
    <w:lvl w:ilvl="0" w:tplc="768AF268">
      <w:start w:val="1"/>
      <w:numFmt w:val="upperLetter"/>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0E638F"/>
    <w:multiLevelType w:val="hybridMultilevel"/>
    <w:tmpl w:val="781408AE"/>
    <w:lvl w:ilvl="0" w:tplc="0407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34313C8"/>
    <w:multiLevelType w:val="hybridMultilevel"/>
    <w:tmpl w:val="540EF772"/>
    <w:lvl w:ilvl="0" w:tplc="04130013">
      <w:start w:val="1"/>
      <w:numFmt w:val="upperRoman"/>
      <w:lvlText w:val="%1."/>
      <w:lvlJc w:val="right"/>
      <w:pPr>
        <w:ind w:left="1428" w:hanging="360"/>
      </w:pPr>
      <w:rPr>
        <w:rFont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6" w15:restartNumberingAfterBreak="0">
    <w:nsid w:val="756C729F"/>
    <w:multiLevelType w:val="hybridMultilevel"/>
    <w:tmpl w:val="F73C5A46"/>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7" w15:restartNumberingAfterBreak="0">
    <w:nsid w:val="75E34B3B"/>
    <w:multiLevelType w:val="hybridMultilevel"/>
    <w:tmpl w:val="CAB2AFDA"/>
    <w:lvl w:ilvl="0" w:tplc="04070001">
      <w:start w:val="1"/>
      <w:numFmt w:val="bullet"/>
      <w:lvlText w:val=""/>
      <w:lvlJc w:val="left"/>
      <w:pPr>
        <w:ind w:left="786" w:hanging="360"/>
      </w:pPr>
      <w:rPr>
        <w:rFonts w:ascii="Symbol" w:hAnsi="Symbo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8" w15:restartNumberingAfterBreak="0">
    <w:nsid w:val="770D00BA"/>
    <w:multiLevelType w:val="hybridMultilevel"/>
    <w:tmpl w:val="20D6F924"/>
    <w:lvl w:ilvl="0" w:tplc="04130001">
      <w:start w:val="1"/>
      <w:numFmt w:val="bullet"/>
      <w:lvlText w:val=""/>
      <w:lvlJc w:val="left"/>
      <w:pPr>
        <w:ind w:left="722"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9" w15:restartNumberingAfterBreak="0">
    <w:nsid w:val="78813FBF"/>
    <w:multiLevelType w:val="hybridMultilevel"/>
    <w:tmpl w:val="9AD20E04"/>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0" w15:restartNumberingAfterBreak="0">
    <w:nsid w:val="7D95141F"/>
    <w:multiLevelType w:val="hybridMultilevel"/>
    <w:tmpl w:val="1AE8AA0A"/>
    <w:lvl w:ilvl="0" w:tplc="BC86143C">
      <w:start w:val="1"/>
      <w:numFmt w:val="decimal"/>
      <w:lvlText w:val="%1."/>
      <w:lvlJc w:val="left"/>
      <w:pPr>
        <w:ind w:left="720" w:hanging="360"/>
      </w:pPr>
    </w:lvl>
    <w:lvl w:ilvl="1" w:tplc="A9E8C56A">
      <w:start w:val="1"/>
      <w:numFmt w:val="lowerLetter"/>
      <w:lvlText w:val="%2."/>
      <w:lvlJc w:val="left"/>
      <w:pPr>
        <w:ind w:left="1440" w:hanging="360"/>
      </w:pPr>
    </w:lvl>
    <w:lvl w:ilvl="2" w:tplc="07523B4A">
      <w:start w:val="1"/>
      <w:numFmt w:val="lowerRoman"/>
      <w:lvlText w:val="%3."/>
      <w:lvlJc w:val="right"/>
      <w:pPr>
        <w:ind w:left="2160" w:hanging="180"/>
      </w:pPr>
    </w:lvl>
    <w:lvl w:ilvl="3" w:tplc="05A623FE">
      <w:start w:val="1"/>
      <w:numFmt w:val="decimal"/>
      <w:lvlText w:val="%4."/>
      <w:lvlJc w:val="left"/>
      <w:pPr>
        <w:ind w:left="2880" w:hanging="360"/>
      </w:pPr>
    </w:lvl>
    <w:lvl w:ilvl="4" w:tplc="17769114">
      <w:start w:val="1"/>
      <w:numFmt w:val="lowerLetter"/>
      <w:lvlText w:val="%5."/>
      <w:lvlJc w:val="left"/>
      <w:pPr>
        <w:ind w:left="3600" w:hanging="360"/>
      </w:pPr>
    </w:lvl>
    <w:lvl w:ilvl="5" w:tplc="315C1D44">
      <w:start w:val="1"/>
      <w:numFmt w:val="lowerRoman"/>
      <w:lvlText w:val="%6."/>
      <w:lvlJc w:val="right"/>
      <w:pPr>
        <w:ind w:left="4320" w:hanging="180"/>
      </w:pPr>
    </w:lvl>
    <w:lvl w:ilvl="6" w:tplc="0D2CD6E8">
      <w:start w:val="1"/>
      <w:numFmt w:val="decimal"/>
      <w:lvlText w:val="%7."/>
      <w:lvlJc w:val="left"/>
      <w:pPr>
        <w:ind w:left="5040" w:hanging="360"/>
      </w:pPr>
    </w:lvl>
    <w:lvl w:ilvl="7" w:tplc="38F2E364">
      <w:start w:val="1"/>
      <w:numFmt w:val="lowerLetter"/>
      <w:lvlText w:val="%8."/>
      <w:lvlJc w:val="left"/>
      <w:pPr>
        <w:ind w:left="5760" w:hanging="360"/>
      </w:pPr>
    </w:lvl>
    <w:lvl w:ilvl="8" w:tplc="38C89BD0">
      <w:start w:val="1"/>
      <w:numFmt w:val="lowerRoman"/>
      <w:lvlText w:val="%9."/>
      <w:lvlJc w:val="right"/>
      <w:pPr>
        <w:ind w:left="6480" w:hanging="180"/>
      </w:pPr>
    </w:lvl>
  </w:abstractNum>
  <w:abstractNum w:abstractNumId="41" w15:restartNumberingAfterBreak="0">
    <w:nsid w:val="7DCB2459"/>
    <w:multiLevelType w:val="hybridMultilevel"/>
    <w:tmpl w:val="3724C05C"/>
    <w:lvl w:ilvl="0" w:tplc="203ABA16">
      <w:start w:val="1"/>
      <w:numFmt w:val="bullet"/>
      <w:lvlText w:val=""/>
      <w:lvlJc w:val="left"/>
      <w:pPr>
        <w:ind w:left="1068" w:hanging="360"/>
      </w:pPr>
      <w:rPr>
        <w:rFonts w:ascii="Symbol" w:hAnsi="Symbol" w:hint="default"/>
      </w:rPr>
    </w:lvl>
    <w:lvl w:ilvl="1" w:tplc="68481778">
      <w:start w:val="1"/>
      <w:numFmt w:val="bullet"/>
      <w:lvlText w:val="o"/>
      <w:lvlJc w:val="left"/>
      <w:pPr>
        <w:ind w:left="1788" w:hanging="360"/>
      </w:pPr>
      <w:rPr>
        <w:rFonts w:ascii="Courier New" w:hAnsi="Courier New" w:hint="default"/>
      </w:rPr>
    </w:lvl>
    <w:lvl w:ilvl="2" w:tplc="A04AA130">
      <w:start w:val="1"/>
      <w:numFmt w:val="bullet"/>
      <w:lvlText w:val=""/>
      <w:lvlJc w:val="left"/>
      <w:pPr>
        <w:ind w:left="2508" w:hanging="360"/>
      </w:pPr>
      <w:rPr>
        <w:rFonts w:ascii="Wingdings" w:hAnsi="Wingdings" w:hint="default"/>
      </w:rPr>
    </w:lvl>
    <w:lvl w:ilvl="3" w:tplc="3C2A8072">
      <w:start w:val="1"/>
      <w:numFmt w:val="bullet"/>
      <w:lvlText w:val=""/>
      <w:lvlJc w:val="left"/>
      <w:pPr>
        <w:ind w:left="3228" w:hanging="360"/>
      </w:pPr>
      <w:rPr>
        <w:rFonts w:ascii="Symbol" w:hAnsi="Symbol" w:hint="default"/>
      </w:rPr>
    </w:lvl>
    <w:lvl w:ilvl="4" w:tplc="14683B34">
      <w:start w:val="1"/>
      <w:numFmt w:val="bullet"/>
      <w:lvlText w:val="o"/>
      <w:lvlJc w:val="left"/>
      <w:pPr>
        <w:ind w:left="3948" w:hanging="360"/>
      </w:pPr>
      <w:rPr>
        <w:rFonts w:ascii="Courier New" w:hAnsi="Courier New" w:hint="default"/>
      </w:rPr>
    </w:lvl>
    <w:lvl w:ilvl="5" w:tplc="C486009A">
      <w:start w:val="1"/>
      <w:numFmt w:val="bullet"/>
      <w:lvlText w:val=""/>
      <w:lvlJc w:val="left"/>
      <w:pPr>
        <w:ind w:left="4668" w:hanging="360"/>
      </w:pPr>
      <w:rPr>
        <w:rFonts w:ascii="Wingdings" w:hAnsi="Wingdings" w:hint="default"/>
      </w:rPr>
    </w:lvl>
    <w:lvl w:ilvl="6" w:tplc="5754A6E4">
      <w:start w:val="1"/>
      <w:numFmt w:val="bullet"/>
      <w:lvlText w:val=""/>
      <w:lvlJc w:val="left"/>
      <w:pPr>
        <w:ind w:left="5388" w:hanging="360"/>
      </w:pPr>
      <w:rPr>
        <w:rFonts w:ascii="Symbol" w:hAnsi="Symbol" w:hint="default"/>
      </w:rPr>
    </w:lvl>
    <w:lvl w:ilvl="7" w:tplc="21CE2E9E">
      <w:start w:val="1"/>
      <w:numFmt w:val="bullet"/>
      <w:lvlText w:val="o"/>
      <w:lvlJc w:val="left"/>
      <w:pPr>
        <w:ind w:left="6108" w:hanging="360"/>
      </w:pPr>
      <w:rPr>
        <w:rFonts w:ascii="Courier New" w:hAnsi="Courier New" w:hint="default"/>
      </w:rPr>
    </w:lvl>
    <w:lvl w:ilvl="8" w:tplc="A7805FB2">
      <w:start w:val="1"/>
      <w:numFmt w:val="bullet"/>
      <w:lvlText w:val=""/>
      <w:lvlJc w:val="left"/>
      <w:pPr>
        <w:ind w:left="6828" w:hanging="360"/>
      </w:pPr>
      <w:rPr>
        <w:rFonts w:ascii="Wingdings" w:hAnsi="Wingdings" w:hint="default"/>
      </w:rPr>
    </w:lvl>
  </w:abstractNum>
  <w:num w:numId="1" w16cid:durableId="627856910">
    <w:abstractNumId w:val="40"/>
  </w:num>
  <w:num w:numId="2" w16cid:durableId="1996955008">
    <w:abstractNumId w:val="41"/>
  </w:num>
  <w:num w:numId="3" w16cid:durableId="639459269">
    <w:abstractNumId w:val="19"/>
  </w:num>
  <w:num w:numId="4" w16cid:durableId="1954750430">
    <w:abstractNumId w:val="9"/>
  </w:num>
  <w:num w:numId="5" w16cid:durableId="1063061686">
    <w:abstractNumId w:val="22"/>
  </w:num>
  <w:num w:numId="6" w16cid:durableId="334500188">
    <w:abstractNumId w:val="5"/>
  </w:num>
  <w:num w:numId="7" w16cid:durableId="1283877724">
    <w:abstractNumId w:val="25"/>
  </w:num>
  <w:num w:numId="8" w16cid:durableId="486284832">
    <w:abstractNumId w:val="11"/>
  </w:num>
  <w:num w:numId="9" w16cid:durableId="2125928638">
    <w:abstractNumId w:val="0"/>
  </w:num>
  <w:num w:numId="10" w16cid:durableId="589431219">
    <w:abstractNumId w:val="16"/>
  </w:num>
  <w:num w:numId="11" w16cid:durableId="437532547">
    <w:abstractNumId w:val="15"/>
  </w:num>
  <w:num w:numId="12" w16cid:durableId="869494337">
    <w:abstractNumId w:val="7"/>
  </w:num>
  <w:num w:numId="13" w16cid:durableId="246041708">
    <w:abstractNumId w:val="30"/>
  </w:num>
  <w:num w:numId="14" w16cid:durableId="781413516">
    <w:abstractNumId w:val="20"/>
  </w:num>
  <w:num w:numId="15" w16cid:durableId="2061509687">
    <w:abstractNumId w:val="13"/>
  </w:num>
  <w:num w:numId="16" w16cid:durableId="207881125">
    <w:abstractNumId w:val="31"/>
  </w:num>
  <w:num w:numId="17" w16cid:durableId="2098793406">
    <w:abstractNumId w:val="8"/>
  </w:num>
  <w:num w:numId="18" w16cid:durableId="239020296">
    <w:abstractNumId w:val="27"/>
  </w:num>
  <w:num w:numId="19" w16cid:durableId="259224357">
    <w:abstractNumId w:val="2"/>
  </w:num>
  <w:num w:numId="20" w16cid:durableId="519271647">
    <w:abstractNumId w:val="39"/>
  </w:num>
  <w:num w:numId="21" w16cid:durableId="1376157522">
    <w:abstractNumId w:val="35"/>
  </w:num>
  <w:num w:numId="22" w16cid:durableId="2025203999">
    <w:abstractNumId w:val="36"/>
  </w:num>
  <w:num w:numId="23" w16cid:durableId="701128647">
    <w:abstractNumId w:val="28"/>
  </w:num>
  <w:num w:numId="24" w16cid:durableId="1221549726">
    <w:abstractNumId w:val="23"/>
  </w:num>
  <w:num w:numId="25" w16cid:durableId="2129464579">
    <w:abstractNumId w:val="4"/>
  </w:num>
  <w:num w:numId="26" w16cid:durableId="701395264">
    <w:abstractNumId w:val="6"/>
  </w:num>
  <w:num w:numId="27" w16cid:durableId="439839232">
    <w:abstractNumId w:val="35"/>
    <w:lvlOverride w:ilvl="0">
      <w:startOverride w:val="1"/>
    </w:lvlOverride>
    <w:lvlOverride w:ilvl="1"/>
    <w:lvlOverride w:ilvl="2"/>
    <w:lvlOverride w:ilvl="3"/>
    <w:lvlOverride w:ilvl="4"/>
    <w:lvlOverride w:ilvl="5"/>
    <w:lvlOverride w:ilvl="6"/>
    <w:lvlOverride w:ilvl="7"/>
    <w:lvlOverride w:ilvl="8"/>
  </w:num>
  <w:num w:numId="28" w16cid:durableId="697778699">
    <w:abstractNumId w:val="37"/>
  </w:num>
  <w:num w:numId="29" w16cid:durableId="1534265113">
    <w:abstractNumId w:val="32"/>
  </w:num>
  <w:num w:numId="30" w16cid:durableId="120536259">
    <w:abstractNumId w:val="34"/>
  </w:num>
  <w:num w:numId="31" w16cid:durableId="876241947">
    <w:abstractNumId w:val="10"/>
  </w:num>
  <w:num w:numId="32" w16cid:durableId="346710230">
    <w:abstractNumId w:val="18"/>
  </w:num>
  <w:num w:numId="33" w16cid:durableId="1152257491">
    <w:abstractNumId w:val="21"/>
  </w:num>
  <w:num w:numId="34" w16cid:durableId="485324936">
    <w:abstractNumId w:val="33"/>
  </w:num>
  <w:num w:numId="35" w16cid:durableId="178541921">
    <w:abstractNumId w:val="17"/>
  </w:num>
  <w:num w:numId="36" w16cid:durableId="323839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5707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6937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04358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1886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13939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4122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61978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6902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3949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46331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63312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33684928">
    <w:abstractNumId w:val="24"/>
  </w:num>
  <w:num w:numId="49" w16cid:durableId="1450851883">
    <w:abstractNumId w:val="38"/>
  </w:num>
  <w:num w:numId="50" w16cid:durableId="1003241872">
    <w:abstractNumId w:val="12"/>
  </w:num>
  <w:num w:numId="51" w16cid:durableId="49959780">
    <w:abstractNumId w:val="26"/>
  </w:num>
  <w:num w:numId="52" w16cid:durableId="20979649">
    <w:abstractNumId w:val="14"/>
  </w:num>
  <w:num w:numId="53" w16cid:durableId="1954046868">
    <w:abstractNumId w:val="29"/>
  </w:num>
  <w:num w:numId="54" w16cid:durableId="1818300142">
    <w:abstractNumId w:val="3"/>
  </w:num>
  <w:num w:numId="55" w16cid:durableId="176687831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F6"/>
    <w:rsid w:val="000007DF"/>
    <w:rsid w:val="00001B57"/>
    <w:rsid w:val="000032CF"/>
    <w:rsid w:val="000032D2"/>
    <w:rsid w:val="0000493D"/>
    <w:rsid w:val="0001156D"/>
    <w:rsid w:val="00013AC5"/>
    <w:rsid w:val="00015C88"/>
    <w:rsid w:val="00015E49"/>
    <w:rsid w:val="00015FDA"/>
    <w:rsid w:val="000164A9"/>
    <w:rsid w:val="00017F83"/>
    <w:rsid w:val="0002162A"/>
    <w:rsid w:val="00021F57"/>
    <w:rsid w:val="000244DB"/>
    <w:rsid w:val="00024966"/>
    <w:rsid w:val="000304D2"/>
    <w:rsid w:val="00032DC8"/>
    <w:rsid w:val="000340F7"/>
    <w:rsid w:val="000355F0"/>
    <w:rsid w:val="000362AD"/>
    <w:rsid w:val="00036763"/>
    <w:rsid w:val="00041232"/>
    <w:rsid w:val="00043493"/>
    <w:rsid w:val="000434B8"/>
    <w:rsid w:val="0004513A"/>
    <w:rsid w:val="00045F8D"/>
    <w:rsid w:val="00046480"/>
    <w:rsid w:val="0005248D"/>
    <w:rsid w:val="00061B68"/>
    <w:rsid w:val="00064E0D"/>
    <w:rsid w:val="00065363"/>
    <w:rsid w:val="00066042"/>
    <w:rsid w:val="0006613D"/>
    <w:rsid w:val="000676D2"/>
    <w:rsid w:val="00071F4A"/>
    <w:rsid w:val="000735BC"/>
    <w:rsid w:val="000742AC"/>
    <w:rsid w:val="00074FCA"/>
    <w:rsid w:val="00077263"/>
    <w:rsid w:val="000810BA"/>
    <w:rsid w:val="000831DB"/>
    <w:rsid w:val="00083C2B"/>
    <w:rsid w:val="00083CCB"/>
    <w:rsid w:val="00085C15"/>
    <w:rsid w:val="0009266D"/>
    <w:rsid w:val="00094780"/>
    <w:rsid w:val="000952A6"/>
    <w:rsid w:val="00095E9E"/>
    <w:rsid w:val="00096ED7"/>
    <w:rsid w:val="0009726E"/>
    <w:rsid w:val="00097758"/>
    <w:rsid w:val="000A01DA"/>
    <w:rsid w:val="000A1541"/>
    <w:rsid w:val="000A1C7B"/>
    <w:rsid w:val="000A2BFE"/>
    <w:rsid w:val="000A2C5C"/>
    <w:rsid w:val="000A39C5"/>
    <w:rsid w:val="000A5448"/>
    <w:rsid w:val="000A57CC"/>
    <w:rsid w:val="000A7EBC"/>
    <w:rsid w:val="000B3693"/>
    <w:rsid w:val="000B566E"/>
    <w:rsid w:val="000C1FE8"/>
    <w:rsid w:val="000C3253"/>
    <w:rsid w:val="000C53AC"/>
    <w:rsid w:val="000C5B7C"/>
    <w:rsid w:val="000C7826"/>
    <w:rsid w:val="000D06B0"/>
    <w:rsid w:val="000D43B7"/>
    <w:rsid w:val="000D4B61"/>
    <w:rsid w:val="000D4EDF"/>
    <w:rsid w:val="000D58F2"/>
    <w:rsid w:val="000D5D14"/>
    <w:rsid w:val="000D6AB9"/>
    <w:rsid w:val="000E0E96"/>
    <w:rsid w:val="000E30B9"/>
    <w:rsid w:val="000E52DE"/>
    <w:rsid w:val="000E5FC8"/>
    <w:rsid w:val="000F0461"/>
    <w:rsid w:val="000F4922"/>
    <w:rsid w:val="000F4FD1"/>
    <w:rsid w:val="000F7D12"/>
    <w:rsid w:val="0010026F"/>
    <w:rsid w:val="00100C1A"/>
    <w:rsid w:val="001015C1"/>
    <w:rsid w:val="00102D95"/>
    <w:rsid w:val="00104B9F"/>
    <w:rsid w:val="001079E3"/>
    <w:rsid w:val="00110916"/>
    <w:rsid w:val="00117383"/>
    <w:rsid w:val="001232ED"/>
    <w:rsid w:val="0012389F"/>
    <w:rsid w:val="00123906"/>
    <w:rsid w:val="00127015"/>
    <w:rsid w:val="00127334"/>
    <w:rsid w:val="001277B7"/>
    <w:rsid w:val="00130A31"/>
    <w:rsid w:val="00135DE1"/>
    <w:rsid w:val="001411CC"/>
    <w:rsid w:val="00141D81"/>
    <w:rsid w:val="00143289"/>
    <w:rsid w:val="00143F46"/>
    <w:rsid w:val="00144821"/>
    <w:rsid w:val="00144BCE"/>
    <w:rsid w:val="00144C28"/>
    <w:rsid w:val="00146500"/>
    <w:rsid w:val="001470D3"/>
    <w:rsid w:val="00151F36"/>
    <w:rsid w:val="00152496"/>
    <w:rsid w:val="00152F2E"/>
    <w:rsid w:val="00153B76"/>
    <w:rsid w:val="00155E9D"/>
    <w:rsid w:val="001619B5"/>
    <w:rsid w:val="00165BE2"/>
    <w:rsid w:val="00167AEB"/>
    <w:rsid w:val="00170915"/>
    <w:rsid w:val="00171B2B"/>
    <w:rsid w:val="001763B4"/>
    <w:rsid w:val="00180655"/>
    <w:rsid w:val="001807EF"/>
    <w:rsid w:val="00180EFF"/>
    <w:rsid w:val="00183C25"/>
    <w:rsid w:val="0018602F"/>
    <w:rsid w:val="00187E2C"/>
    <w:rsid w:val="00190400"/>
    <w:rsid w:val="00191783"/>
    <w:rsid w:val="00192CB5"/>
    <w:rsid w:val="00194CD9"/>
    <w:rsid w:val="00194E5A"/>
    <w:rsid w:val="0019510A"/>
    <w:rsid w:val="00196D67"/>
    <w:rsid w:val="001A00FF"/>
    <w:rsid w:val="001A127E"/>
    <w:rsid w:val="001B2ADA"/>
    <w:rsid w:val="001B3D75"/>
    <w:rsid w:val="001B4C64"/>
    <w:rsid w:val="001B5E66"/>
    <w:rsid w:val="001B62E9"/>
    <w:rsid w:val="001C17B9"/>
    <w:rsid w:val="001C2F70"/>
    <w:rsid w:val="001C3158"/>
    <w:rsid w:val="001C53F6"/>
    <w:rsid w:val="001C7D41"/>
    <w:rsid w:val="001D06D0"/>
    <w:rsid w:val="001D0A39"/>
    <w:rsid w:val="001D3E82"/>
    <w:rsid w:val="001E1883"/>
    <w:rsid w:val="001E2524"/>
    <w:rsid w:val="001E2569"/>
    <w:rsid w:val="001E418F"/>
    <w:rsid w:val="001E4AE8"/>
    <w:rsid w:val="001E6999"/>
    <w:rsid w:val="001E7D51"/>
    <w:rsid w:val="001F2F16"/>
    <w:rsid w:val="001F50EB"/>
    <w:rsid w:val="001F6135"/>
    <w:rsid w:val="001F6B20"/>
    <w:rsid w:val="001F6E87"/>
    <w:rsid w:val="0020285C"/>
    <w:rsid w:val="00202DDA"/>
    <w:rsid w:val="00206B6B"/>
    <w:rsid w:val="00207B8E"/>
    <w:rsid w:val="002108AD"/>
    <w:rsid w:val="00210E45"/>
    <w:rsid w:val="00211F51"/>
    <w:rsid w:val="00216539"/>
    <w:rsid w:val="00216CBD"/>
    <w:rsid w:val="00217EAF"/>
    <w:rsid w:val="0022533F"/>
    <w:rsid w:val="00225DB2"/>
    <w:rsid w:val="00225FC6"/>
    <w:rsid w:val="002260A2"/>
    <w:rsid w:val="002369B1"/>
    <w:rsid w:val="00236D93"/>
    <w:rsid w:val="00241107"/>
    <w:rsid w:val="00242345"/>
    <w:rsid w:val="00244596"/>
    <w:rsid w:val="00244BF5"/>
    <w:rsid w:val="00245FEE"/>
    <w:rsid w:val="00250881"/>
    <w:rsid w:val="00250D92"/>
    <w:rsid w:val="00252117"/>
    <w:rsid w:val="00253101"/>
    <w:rsid w:val="00254AB8"/>
    <w:rsid w:val="0025538D"/>
    <w:rsid w:val="0026136A"/>
    <w:rsid w:val="00261880"/>
    <w:rsid w:val="002635B1"/>
    <w:rsid w:val="0026751D"/>
    <w:rsid w:val="00267E19"/>
    <w:rsid w:val="002712ED"/>
    <w:rsid w:val="00271A7E"/>
    <w:rsid w:val="00272C41"/>
    <w:rsid w:val="00272F99"/>
    <w:rsid w:val="00273E9A"/>
    <w:rsid w:val="00274683"/>
    <w:rsid w:val="002765B0"/>
    <w:rsid w:val="002768A6"/>
    <w:rsid w:val="00280371"/>
    <w:rsid w:val="002826F1"/>
    <w:rsid w:val="00282EE2"/>
    <w:rsid w:val="00284F93"/>
    <w:rsid w:val="002865B1"/>
    <w:rsid w:val="002872E3"/>
    <w:rsid w:val="002872E9"/>
    <w:rsid w:val="00292657"/>
    <w:rsid w:val="00295697"/>
    <w:rsid w:val="00296D1F"/>
    <w:rsid w:val="002A02F6"/>
    <w:rsid w:val="002A14B8"/>
    <w:rsid w:val="002A2916"/>
    <w:rsid w:val="002A5221"/>
    <w:rsid w:val="002A79A5"/>
    <w:rsid w:val="002B01FB"/>
    <w:rsid w:val="002B093C"/>
    <w:rsid w:val="002B17D4"/>
    <w:rsid w:val="002B1F31"/>
    <w:rsid w:val="002B21D0"/>
    <w:rsid w:val="002B2FCC"/>
    <w:rsid w:val="002B47B4"/>
    <w:rsid w:val="002B76CB"/>
    <w:rsid w:val="002C034C"/>
    <w:rsid w:val="002C0972"/>
    <w:rsid w:val="002C1861"/>
    <w:rsid w:val="002C2B2F"/>
    <w:rsid w:val="002C372A"/>
    <w:rsid w:val="002C76B5"/>
    <w:rsid w:val="002C7818"/>
    <w:rsid w:val="002D07F5"/>
    <w:rsid w:val="002D0E6E"/>
    <w:rsid w:val="002D10DE"/>
    <w:rsid w:val="002D1263"/>
    <w:rsid w:val="002D1C9C"/>
    <w:rsid w:val="002D4086"/>
    <w:rsid w:val="002D77A4"/>
    <w:rsid w:val="002E0019"/>
    <w:rsid w:val="002E0260"/>
    <w:rsid w:val="002E2889"/>
    <w:rsid w:val="002E31C1"/>
    <w:rsid w:val="002F2DF5"/>
    <w:rsid w:val="002F4727"/>
    <w:rsid w:val="002F4B42"/>
    <w:rsid w:val="002F715A"/>
    <w:rsid w:val="003003A3"/>
    <w:rsid w:val="003006EF"/>
    <w:rsid w:val="00301108"/>
    <w:rsid w:val="003016D8"/>
    <w:rsid w:val="0030412D"/>
    <w:rsid w:val="003046F4"/>
    <w:rsid w:val="003053C1"/>
    <w:rsid w:val="00311047"/>
    <w:rsid w:val="00312722"/>
    <w:rsid w:val="00312ABC"/>
    <w:rsid w:val="003160D9"/>
    <w:rsid w:val="00316C85"/>
    <w:rsid w:val="0032143F"/>
    <w:rsid w:val="00322364"/>
    <w:rsid w:val="00322F93"/>
    <w:rsid w:val="0032339D"/>
    <w:rsid w:val="00323AC9"/>
    <w:rsid w:val="00325BA9"/>
    <w:rsid w:val="00327067"/>
    <w:rsid w:val="003305B3"/>
    <w:rsid w:val="0033488F"/>
    <w:rsid w:val="0033557A"/>
    <w:rsid w:val="003358E7"/>
    <w:rsid w:val="003365B5"/>
    <w:rsid w:val="00337B64"/>
    <w:rsid w:val="00341ED1"/>
    <w:rsid w:val="00342551"/>
    <w:rsid w:val="003429F5"/>
    <w:rsid w:val="0034475D"/>
    <w:rsid w:val="003449E5"/>
    <w:rsid w:val="00344B02"/>
    <w:rsid w:val="0034731D"/>
    <w:rsid w:val="00351357"/>
    <w:rsid w:val="003524C5"/>
    <w:rsid w:val="00353833"/>
    <w:rsid w:val="003545F6"/>
    <w:rsid w:val="00356765"/>
    <w:rsid w:val="003606E6"/>
    <w:rsid w:val="0036079F"/>
    <w:rsid w:val="00362694"/>
    <w:rsid w:val="0036449B"/>
    <w:rsid w:val="00365B6A"/>
    <w:rsid w:val="0037096C"/>
    <w:rsid w:val="00376238"/>
    <w:rsid w:val="00380B61"/>
    <w:rsid w:val="00383B59"/>
    <w:rsid w:val="003846DE"/>
    <w:rsid w:val="003854BB"/>
    <w:rsid w:val="003860DF"/>
    <w:rsid w:val="00387A47"/>
    <w:rsid w:val="00391678"/>
    <w:rsid w:val="003916FB"/>
    <w:rsid w:val="0039697D"/>
    <w:rsid w:val="00397E5C"/>
    <w:rsid w:val="003A0F6D"/>
    <w:rsid w:val="003A1223"/>
    <w:rsid w:val="003A176F"/>
    <w:rsid w:val="003A22DD"/>
    <w:rsid w:val="003A282C"/>
    <w:rsid w:val="003A44EB"/>
    <w:rsid w:val="003A646F"/>
    <w:rsid w:val="003B04C2"/>
    <w:rsid w:val="003B12FC"/>
    <w:rsid w:val="003B2A11"/>
    <w:rsid w:val="003C0CDC"/>
    <w:rsid w:val="003C25C4"/>
    <w:rsid w:val="003C4840"/>
    <w:rsid w:val="003D05D5"/>
    <w:rsid w:val="003D3B14"/>
    <w:rsid w:val="003E3142"/>
    <w:rsid w:val="003E51CD"/>
    <w:rsid w:val="003E5B20"/>
    <w:rsid w:val="003E60B4"/>
    <w:rsid w:val="003F019B"/>
    <w:rsid w:val="003F059D"/>
    <w:rsid w:val="003F0A57"/>
    <w:rsid w:val="003F10BF"/>
    <w:rsid w:val="003F1381"/>
    <w:rsid w:val="003F1B30"/>
    <w:rsid w:val="003F2C1D"/>
    <w:rsid w:val="003F3516"/>
    <w:rsid w:val="004004AB"/>
    <w:rsid w:val="00400838"/>
    <w:rsid w:val="00400B19"/>
    <w:rsid w:val="00401A92"/>
    <w:rsid w:val="004023D7"/>
    <w:rsid w:val="0040373D"/>
    <w:rsid w:val="0040407F"/>
    <w:rsid w:val="00404790"/>
    <w:rsid w:val="004057F8"/>
    <w:rsid w:val="0040586E"/>
    <w:rsid w:val="00406D3B"/>
    <w:rsid w:val="00407D60"/>
    <w:rsid w:val="00410280"/>
    <w:rsid w:val="00410294"/>
    <w:rsid w:val="00413567"/>
    <w:rsid w:val="00414556"/>
    <w:rsid w:val="00415B17"/>
    <w:rsid w:val="004161B4"/>
    <w:rsid w:val="004163A1"/>
    <w:rsid w:val="00421DAE"/>
    <w:rsid w:val="00424396"/>
    <w:rsid w:val="0042475A"/>
    <w:rsid w:val="00424FA5"/>
    <w:rsid w:val="004255A9"/>
    <w:rsid w:val="004310FE"/>
    <w:rsid w:val="0043129B"/>
    <w:rsid w:val="00432750"/>
    <w:rsid w:val="004358F4"/>
    <w:rsid w:val="0043666C"/>
    <w:rsid w:val="00440F06"/>
    <w:rsid w:val="0044278A"/>
    <w:rsid w:val="00442907"/>
    <w:rsid w:val="00443A52"/>
    <w:rsid w:val="004472DE"/>
    <w:rsid w:val="004503F9"/>
    <w:rsid w:val="0045105A"/>
    <w:rsid w:val="00451CD2"/>
    <w:rsid w:val="00451FB0"/>
    <w:rsid w:val="00453479"/>
    <w:rsid w:val="0045357F"/>
    <w:rsid w:val="00454DB9"/>
    <w:rsid w:val="00456C97"/>
    <w:rsid w:val="00460087"/>
    <w:rsid w:val="00460AA0"/>
    <w:rsid w:val="00462529"/>
    <w:rsid w:val="004639FD"/>
    <w:rsid w:val="00465BF6"/>
    <w:rsid w:val="00466BB3"/>
    <w:rsid w:val="004719A9"/>
    <w:rsid w:val="004739D8"/>
    <w:rsid w:val="0047571C"/>
    <w:rsid w:val="004758C9"/>
    <w:rsid w:val="004760F0"/>
    <w:rsid w:val="00477E3B"/>
    <w:rsid w:val="00481641"/>
    <w:rsid w:val="00481C4C"/>
    <w:rsid w:val="00483C68"/>
    <w:rsid w:val="004848DE"/>
    <w:rsid w:val="00484DC0"/>
    <w:rsid w:val="004855D3"/>
    <w:rsid w:val="00487841"/>
    <w:rsid w:val="00492313"/>
    <w:rsid w:val="00493329"/>
    <w:rsid w:val="004946F7"/>
    <w:rsid w:val="00495419"/>
    <w:rsid w:val="004A13DC"/>
    <w:rsid w:val="004A2DF0"/>
    <w:rsid w:val="004A36E8"/>
    <w:rsid w:val="004A596E"/>
    <w:rsid w:val="004A5A71"/>
    <w:rsid w:val="004A6244"/>
    <w:rsid w:val="004A6CDB"/>
    <w:rsid w:val="004B08DF"/>
    <w:rsid w:val="004B129A"/>
    <w:rsid w:val="004B1BEF"/>
    <w:rsid w:val="004B1D59"/>
    <w:rsid w:val="004B2043"/>
    <w:rsid w:val="004B284F"/>
    <w:rsid w:val="004B30DE"/>
    <w:rsid w:val="004B3705"/>
    <w:rsid w:val="004B3B1A"/>
    <w:rsid w:val="004B4302"/>
    <w:rsid w:val="004B5952"/>
    <w:rsid w:val="004B6D93"/>
    <w:rsid w:val="004C1DB9"/>
    <w:rsid w:val="004C32CB"/>
    <w:rsid w:val="004C3EA5"/>
    <w:rsid w:val="004C451B"/>
    <w:rsid w:val="004C4F55"/>
    <w:rsid w:val="004C589A"/>
    <w:rsid w:val="004C6977"/>
    <w:rsid w:val="004C7E67"/>
    <w:rsid w:val="004D12EF"/>
    <w:rsid w:val="004D5239"/>
    <w:rsid w:val="004D52D5"/>
    <w:rsid w:val="004D6B1E"/>
    <w:rsid w:val="004E11B9"/>
    <w:rsid w:val="004E263D"/>
    <w:rsid w:val="004E3682"/>
    <w:rsid w:val="004E371E"/>
    <w:rsid w:val="004E37F7"/>
    <w:rsid w:val="004E5870"/>
    <w:rsid w:val="004F1785"/>
    <w:rsid w:val="004F1D91"/>
    <w:rsid w:val="004F47CF"/>
    <w:rsid w:val="00504DAF"/>
    <w:rsid w:val="005064C7"/>
    <w:rsid w:val="00507161"/>
    <w:rsid w:val="005102F9"/>
    <w:rsid w:val="005116F3"/>
    <w:rsid w:val="00511A81"/>
    <w:rsid w:val="005124C6"/>
    <w:rsid w:val="00513D53"/>
    <w:rsid w:val="0051541E"/>
    <w:rsid w:val="00515C68"/>
    <w:rsid w:val="00517660"/>
    <w:rsid w:val="0052265F"/>
    <w:rsid w:val="0052329B"/>
    <w:rsid w:val="00524AE6"/>
    <w:rsid w:val="00526C91"/>
    <w:rsid w:val="00527DC9"/>
    <w:rsid w:val="00532F00"/>
    <w:rsid w:val="00533BE9"/>
    <w:rsid w:val="00534606"/>
    <w:rsid w:val="005376CD"/>
    <w:rsid w:val="00540B0C"/>
    <w:rsid w:val="00540F7C"/>
    <w:rsid w:val="00545E81"/>
    <w:rsid w:val="00546969"/>
    <w:rsid w:val="0054764C"/>
    <w:rsid w:val="005478B9"/>
    <w:rsid w:val="00547FB8"/>
    <w:rsid w:val="00550DD7"/>
    <w:rsid w:val="00554021"/>
    <w:rsid w:val="00554273"/>
    <w:rsid w:val="005577B2"/>
    <w:rsid w:val="00557C98"/>
    <w:rsid w:val="0056051F"/>
    <w:rsid w:val="00561D2E"/>
    <w:rsid w:val="005634C6"/>
    <w:rsid w:val="00563755"/>
    <w:rsid w:val="00564AB4"/>
    <w:rsid w:val="00566873"/>
    <w:rsid w:val="00566C28"/>
    <w:rsid w:val="00570F75"/>
    <w:rsid w:val="005735CD"/>
    <w:rsid w:val="005766CF"/>
    <w:rsid w:val="00577B82"/>
    <w:rsid w:val="00577CEC"/>
    <w:rsid w:val="00577DB2"/>
    <w:rsid w:val="00580774"/>
    <w:rsid w:val="0058286D"/>
    <w:rsid w:val="0058315C"/>
    <w:rsid w:val="005840C8"/>
    <w:rsid w:val="00584297"/>
    <w:rsid w:val="00584908"/>
    <w:rsid w:val="00586B64"/>
    <w:rsid w:val="00587D03"/>
    <w:rsid w:val="00594F98"/>
    <w:rsid w:val="005963D0"/>
    <w:rsid w:val="0059714C"/>
    <w:rsid w:val="00597F12"/>
    <w:rsid w:val="005A1DA2"/>
    <w:rsid w:val="005A7602"/>
    <w:rsid w:val="005B1249"/>
    <w:rsid w:val="005B149A"/>
    <w:rsid w:val="005B3FA8"/>
    <w:rsid w:val="005B7040"/>
    <w:rsid w:val="005C2D26"/>
    <w:rsid w:val="005C2E1B"/>
    <w:rsid w:val="005C44F4"/>
    <w:rsid w:val="005C54B4"/>
    <w:rsid w:val="005D0A4E"/>
    <w:rsid w:val="005D291E"/>
    <w:rsid w:val="005D2F28"/>
    <w:rsid w:val="005D4D4D"/>
    <w:rsid w:val="005D5B45"/>
    <w:rsid w:val="005E00E1"/>
    <w:rsid w:val="005E12D9"/>
    <w:rsid w:val="005E133A"/>
    <w:rsid w:val="005E24C5"/>
    <w:rsid w:val="005E2FE6"/>
    <w:rsid w:val="005E4BEC"/>
    <w:rsid w:val="005E7A8F"/>
    <w:rsid w:val="005E7C36"/>
    <w:rsid w:val="005F0C46"/>
    <w:rsid w:val="005F34B0"/>
    <w:rsid w:val="005F3AFD"/>
    <w:rsid w:val="005F3C6B"/>
    <w:rsid w:val="005F4317"/>
    <w:rsid w:val="005F74C6"/>
    <w:rsid w:val="005F7997"/>
    <w:rsid w:val="005F7BC3"/>
    <w:rsid w:val="00600DF6"/>
    <w:rsid w:val="00600F2E"/>
    <w:rsid w:val="00604ECD"/>
    <w:rsid w:val="006057B8"/>
    <w:rsid w:val="006107D3"/>
    <w:rsid w:val="00612CC7"/>
    <w:rsid w:val="00621F99"/>
    <w:rsid w:val="0062369C"/>
    <w:rsid w:val="0062450D"/>
    <w:rsid w:val="00624AD1"/>
    <w:rsid w:val="00624B77"/>
    <w:rsid w:val="00624FC1"/>
    <w:rsid w:val="006278F4"/>
    <w:rsid w:val="00627E85"/>
    <w:rsid w:val="00630097"/>
    <w:rsid w:val="0063052E"/>
    <w:rsid w:val="00630FA3"/>
    <w:rsid w:val="00631C7C"/>
    <w:rsid w:val="006356AD"/>
    <w:rsid w:val="00637015"/>
    <w:rsid w:val="006400D3"/>
    <w:rsid w:val="00642089"/>
    <w:rsid w:val="00642F30"/>
    <w:rsid w:val="00644C01"/>
    <w:rsid w:val="00650C17"/>
    <w:rsid w:val="00655DAD"/>
    <w:rsid w:val="006578FF"/>
    <w:rsid w:val="0066035E"/>
    <w:rsid w:val="00660382"/>
    <w:rsid w:val="00661AC9"/>
    <w:rsid w:val="00663A4E"/>
    <w:rsid w:val="006643CD"/>
    <w:rsid w:val="00666282"/>
    <w:rsid w:val="00666BA7"/>
    <w:rsid w:val="00671B3C"/>
    <w:rsid w:val="00673DCB"/>
    <w:rsid w:val="00675F70"/>
    <w:rsid w:val="00676940"/>
    <w:rsid w:val="006774EE"/>
    <w:rsid w:val="0068111C"/>
    <w:rsid w:val="006819D1"/>
    <w:rsid w:val="0068253B"/>
    <w:rsid w:val="006841AE"/>
    <w:rsid w:val="00686956"/>
    <w:rsid w:val="00690696"/>
    <w:rsid w:val="00691833"/>
    <w:rsid w:val="006922D9"/>
    <w:rsid w:val="00692908"/>
    <w:rsid w:val="006A05AC"/>
    <w:rsid w:val="006A3620"/>
    <w:rsid w:val="006A6356"/>
    <w:rsid w:val="006B0138"/>
    <w:rsid w:val="006B0606"/>
    <w:rsid w:val="006B30C9"/>
    <w:rsid w:val="006B5F6C"/>
    <w:rsid w:val="006B66F1"/>
    <w:rsid w:val="006B6C94"/>
    <w:rsid w:val="006B761F"/>
    <w:rsid w:val="006C08E7"/>
    <w:rsid w:val="006C2034"/>
    <w:rsid w:val="006C4146"/>
    <w:rsid w:val="006C598F"/>
    <w:rsid w:val="006C660C"/>
    <w:rsid w:val="006D2E47"/>
    <w:rsid w:val="006D4300"/>
    <w:rsid w:val="006D6756"/>
    <w:rsid w:val="006D73E1"/>
    <w:rsid w:val="006D790F"/>
    <w:rsid w:val="006E17AA"/>
    <w:rsid w:val="006E5FE1"/>
    <w:rsid w:val="006E6C28"/>
    <w:rsid w:val="006E75E3"/>
    <w:rsid w:val="006F3DF5"/>
    <w:rsid w:val="006F4469"/>
    <w:rsid w:val="006F4639"/>
    <w:rsid w:val="006F63F8"/>
    <w:rsid w:val="006F7CC0"/>
    <w:rsid w:val="00701DC6"/>
    <w:rsid w:val="00702FD4"/>
    <w:rsid w:val="0070666A"/>
    <w:rsid w:val="00707F00"/>
    <w:rsid w:val="007114F1"/>
    <w:rsid w:val="0071650C"/>
    <w:rsid w:val="00717323"/>
    <w:rsid w:val="00717A53"/>
    <w:rsid w:val="007207DD"/>
    <w:rsid w:val="007208C3"/>
    <w:rsid w:val="00720B0B"/>
    <w:rsid w:val="00721CCC"/>
    <w:rsid w:val="00722B3B"/>
    <w:rsid w:val="00724307"/>
    <w:rsid w:val="0072459D"/>
    <w:rsid w:val="007246A4"/>
    <w:rsid w:val="00724960"/>
    <w:rsid w:val="00726083"/>
    <w:rsid w:val="0072736D"/>
    <w:rsid w:val="0072791D"/>
    <w:rsid w:val="007307FC"/>
    <w:rsid w:val="00732158"/>
    <w:rsid w:val="007329AD"/>
    <w:rsid w:val="00733582"/>
    <w:rsid w:val="00735FE8"/>
    <w:rsid w:val="0073747F"/>
    <w:rsid w:val="00737661"/>
    <w:rsid w:val="00737945"/>
    <w:rsid w:val="00740041"/>
    <w:rsid w:val="007411BC"/>
    <w:rsid w:val="007478FE"/>
    <w:rsid w:val="00750B3C"/>
    <w:rsid w:val="00752134"/>
    <w:rsid w:val="007521D9"/>
    <w:rsid w:val="00753F05"/>
    <w:rsid w:val="00756415"/>
    <w:rsid w:val="007570C3"/>
    <w:rsid w:val="007604D4"/>
    <w:rsid w:val="00762874"/>
    <w:rsid w:val="00762AB8"/>
    <w:rsid w:val="007638D2"/>
    <w:rsid w:val="007646CE"/>
    <w:rsid w:val="0076515F"/>
    <w:rsid w:val="00766D78"/>
    <w:rsid w:val="00767E60"/>
    <w:rsid w:val="00771C51"/>
    <w:rsid w:val="00773BC2"/>
    <w:rsid w:val="007824BF"/>
    <w:rsid w:val="00782BD6"/>
    <w:rsid w:val="00783F8D"/>
    <w:rsid w:val="007846B5"/>
    <w:rsid w:val="00785CF8"/>
    <w:rsid w:val="00786A93"/>
    <w:rsid w:val="00786EE9"/>
    <w:rsid w:val="00787EFC"/>
    <w:rsid w:val="00790B63"/>
    <w:rsid w:val="00790F26"/>
    <w:rsid w:val="0079770C"/>
    <w:rsid w:val="007979F8"/>
    <w:rsid w:val="007A2A9E"/>
    <w:rsid w:val="007A2E30"/>
    <w:rsid w:val="007A30A7"/>
    <w:rsid w:val="007A4A92"/>
    <w:rsid w:val="007A65F8"/>
    <w:rsid w:val="007A73C1"/>
    <w:rsid w:val="007B0DD5"/>
    <w:rsid w:val="007B0F81"/>
    <w:rsid w:val="007B22DC"/>
    <w:rsid w:val="007B2844"/>
    <w:rsid w:val="007B43AB"/>
    <w:rsid w:val="007B4818"/>
    <w:rsid w:val="007B4BEB"/>
    <w:rsid w:val="007B5782"/>
    <w:rsid w:val="007B615F"/>
    <w:rsid w:val="007C0796"/>
    <w:rsid w:val="007C183D"/>
    <w:rsid w:val="007C37B1"/>
    <w:rsid w:val="007C5652"/>
    <w:rsid w:val="007D085E"/>
    <w:rsid w:val="007D3D2F"/>
    <w:rsid w:val="007D3E8A"/>
    <w:rsid w:val="007D47B8"/>
    <w:rsid w:val="007D542F"/>
    <w:rsid w:val="007E1B30"/>
    <w:rsid w:val="007E1D27"/>
    <w:rsid w:val="007E251F"/>
    <w:rsid w:val="007E402B"/>
    <w:rsid w:val="007E545A"/>
    <w:rsid w:val="007E5894"/>
    <w:rsid w:val="007E6B4F"/>
    <w:rsid w:val="007E7BDB"/>
    <w:rsid w:val="007F02CE"/>
    <w:rsid w:val="007F1FE4"/>
    <w:rsid w:val="007F2816"/>
    <w:rsid w:val="007F3B29"/>
    <w:rsid w:val="007F4137"/>
    <w:rsid w:val="007F4B49"/>
    <w:rsid w:val="00800B17"/>
    <w:rsid w:val="00802432"/>
    <w:rsid w:val="008024CB"/>
    <w:rsid w:val="00802BE7"/>
    <w:rsid w:val="008030EC"/>
    <w:rsid w:val="00803520"/>
    <w:rsid w:val="00803D94"/>
    <w:rsid w:val="008042E5"/>
    <w:rsid w:val="0080441C"/>
    <w:rsid w:val="00807EB6"/>
    <w:rsid w:val="00812676"/>
    <w:rsid w:val="00814B62"/>
    <w:rsid w:val="008151E0"/>
    <w:rsid w:val="00817A23"/>
    <w:rsid w:val="008205CB"/>
    <w:rsid w:val="00821AA0"/>
    <w:rsid w:val="00821F7E"/>
    <w:rsid w:val="008227A1"/>
    <w:rsid w:val="00823206"/>
    <w:rsid w:val="00824F0F"/>
    <w:rsid w:val="00826CD3"/>
    <w:rsid w:val="00827715"/>
    <w:rsid w:val="00830082"/>
    <w:rsid w:val="00830D55"/>
    <w:rsid w:val="00832C25"/>
    <w:rsid w:val="00832D7D"/>
    <w:rsid w:val="008353C0"/>
    <w:rsid w:val="00837DB8"/>
    <w:rsid w:val="00840DB9"/>
    <w:rsid w:val="00842AAA"/>
    <w:rsid w:val="00843F28"/>
    <w:rsid w:val="00844DE1"/>
    <w:rsid w:val="0084657B"/>
    <w:rsid w:val="00846C83"/>
    <w:rsid w:val="00846DF5"/>
    <w:rsid w:val="00847E48"/>
    <w:rsid w:val="0085015A"/>
    <w:rsid w:val="00851261"/>
    <w:rsid w:val="008517F7"/>
    <w:rsid w:val="00852436"/>
    <w:rsid w:val="0085463D"/>
    <w:rsid w:val="00854FC2"/>
    <w:rsid w:val="0085507B"/>
    <w:rsid w:val="008568C8"/>
    <w:rsid w:val="008570FA"/>
    <w:rsid w:val="00857369"/>
    <w:rsid w:val="00874961"/>
    <w:rsid w:val="00875B4E"/>
    <w:rsid w:val="00875C4A"/>
    <w:rsid w:val="0088057F"/>
    <w:rsid w:val="008807CE"/>
    <w:rsid w:val="00880D04"/>
    <w:rsid w:val="00881695"/>
    <w:rsid w:val="00882A3E"/>
    <w:rsid w:val="00883D6F"/>
    <w:rsid w:val="00884C34"/>
    <w:rsid w:val="008875B7"/>
    <w:rsid w:val="00887B57"/>
    <w:rsid w:val="00887C4C"/>
    <w:rsid w:val="008922FF"/>
    <w:rsid w:val="00895254"/>
    <w:rsid w:val="00896FE3"/>
    <w:rsid w:val="008A02A9"/>
    <w:rsid w:val="008A4669"/>
    <w:rsid w:val="008A5A67"/>
    <w:rsid w:val="008B02F8"/>
    <w:rsid w:val="008B2152"/>
    <w:rsid w:val="008B3460"/>
    <w:rsid w:val="008B5687"/>
    <w:rsid w:val="008B5DD5"/>
    <w:rsid w:val="008B7CED"/>
    <w:rsid w:val="008C24AC"/>
    <w:rsid w:val="008C2B18"/>
    <w:rsid w:val="008C3718"/>
    <w:rsid w:val="008C400A"/>
    <w:rsid w:val="008C556F"/>
    <w:rsid w:val="008D0505"/>
    <w:rsid w:val="008D3EBA"/>
    <w:rsid w:val="008D5BB2"/>
    <w:rsid w:val="008D5C19"/>
    <w:rsid w:val="008E1EB5"/>
    <w:rsid w:val="008E3992"/>
    <w:rsid w:val="008E7DAF"/>
    <w:rsid w:val="008F031C"/>
    <w:rsid w:val="008F5B7F"/>
    <w:rsid w:val="008F7A00"/>
    <w:rsid w:val="0090024C"/>
    <w:rsid w:val="00901B93"/>
    <w:rsid w:val="00902AD0"/>
    <w:rsid w:val="0090377F"/>
    <w:rsid w:val="009059CE"/>
    <w:rsid w:val="0090661D"/>
    <w:rsid w:val="00913745"/>
    <w:rsid w:val="0091378F"/>
    <w:rsid w:val="00914457"/>
    <w:rsid w:val="009168D7"/>
    <w:rsid w:val="00917212"/>
    <w:rsid w:val="009215CE"/>
    <w:rsid w:val="00921EE1"/>
    <w:rsid w:val="00923BC3"/>
    <w:rsid w:val="00924252"/>
    <w:rsid w:val="0092471C"/>
    <w:rsid w:val="009259D1"/>
    <w:rsid w:val="009303AF"/>
    <w:rsid w:val="009314D5"/>
    <w:rsid w:val="009333AF"/>
    <w:rsid w:val="0093486D"/>
    <w:rsid w:val="00935BA7"/>
    <w:rsid w:val="00935F52"/>
    <w:rsid w:val="00937F14"/>
    <w:rsid w:val="00941B8F"/>
    <w:rsid w:val="00942F68"/>
    <w:rsid w:val="009444BC"/>
    <w:rsid w:val="00944526"/>
    <w:rsid w:val="00944F64"/>
    <w:rsid w:val="00944F8A"/>
    <w:rsid w:val="00951619"/>
    <w:rsid w:val="009517FC"/>
    <w:rsid w:val="00961F81"/>
    <w:rsid w:val="0096283E"/>
    <w:rsid w:val="00965524"/>
    <w:rsid w:val="00970321"/>
    <w:rsid w:val="00970874"/>
    <w:rsid w:val="00970EF2"/>
    <w:rsid w:val="00971D2F"/>
    <w:rsid w:val="0097257C"/>
    <w:rsid w:val="00974F3F"/>
    <w:rsid w:val="009753EF"/>
    <w:rsid w:val="009755A2"/>
    <w:rsid w:val="00980C61"/>
    <w:rsid w:val="0098216D"/>
    <w:rsid w:val="00982EA0"/>
    <w:rsid w:val="0098419D"/>
    <w:rsid w:val="009861B2"/>
    <w:rsid w:val="00986D63"/>
    <w:rsid w:val="0099077C"/>
    <w:rsid w:val="00994D85"/>
    <w:rsid w:val="00995E35"/>
    <w:rsid w:val="00996077"/>
    <w:rsid w:val="00996858"/>
    <w:rsid w:val="00997611"/>
    <w:rsid w:val="009A0580"/>
    <w:rsid w:val="009A1BD5"/>
    <w:rsid w:val="009A284C"/>
    <w:rsid w:val="009A31F2"/>
    <w:rsid w:val="009A7E04"/>
    <w:rsid w:val="009A7E86"/>
    <w:rsid w:val="009B1C56"/>
    <w:rsid w:val="009B23FB"/>
    <w:rsid w:val="009B55AE"/>
    <w:rsid w:val="009B5EAF"/>
    <w:rsid w:val="009B64B7"/>
    <w:rsid w:val="009B7826"/>
    <w:rsid w:val="009C0228"/>
    <w:rsid w:val="009C13AE"/>
    <w:rsid w:val="009C39F4"/>
    <w:rsid w:val="009C40F0"/>
    <w:rsid w:val="009C54C3"/>
    <w:rsid w:val="009C6292"/>
    <w:rsid w:val="009D0931"/>
    <w:rsid w:val="009D2827"/>
    <w:rsid w:val="009D2CCC"/>
    <w:rsid w:val="009D2E8C"/>
    <w:rsid w:val="009D4981"/>
    <w:rsid w:val="009D514C"/>
    <w:rsid w:val="009D52E2"/>
    <w:rsid w:val="009D5F88"/>
    <w:rsid w:val="009D6282"/>
    <w:rsid w:val="009D651E"/>
    <w:rsid w:val="009D6768"/>
    <w:rsid w:val="009E1AFD"/>
    <w:rsid w:val="009E1BB2"/>
    <w:rsid w:val="009E3F24"/>
    <w:rsid w:val="009E42CC"/>
    <w:rsid w:val="009E4CD9"/>
    <w:rsid w:val="009E551F"/>
    <w:rsid w:val="009E5C3F"/>
    <w:rsid w:val="009E5D6F"/>
    <w:rsid w:val="009E66C8"/>
    <w:rsid w:val="009F0C0F"/>
    <w:rsid w:val="009F1266"/>
    <w:rsid w:val="009F1D3F"/>
    <w:rsid w:val="009F32A7"/>
    <w:rsid w:val="009F4EE3"/>
    <w:rsid w:val="009F548C"/>
    <w:rsid w:val="00A00455"/>
    <w:rsid w:val="00A00F5C"/>
    <w:rsid w:val="00A01419"/>
    <w:rsid w:val="00A03B6A"/>
    <w:rsid w:val="00A055F9"/>
    <w:rsid w:val="00A067B5"/>
    <w:rsid w:val="00A07706"/>
    <w:rsid w:val="00A12353"/>
    <w:rsid w:val="00A12869"/>
    <w:rsid w:val="00A1316F"/>
    <w:rsid w:val="00A138FC"/>
    <w:rsid w:val="00A145F7"/>
    <w:rsid w:val="00A21CA0"/>
    <w:rsid w:val="00A21E2E"/>
    <w:rsid w:val="00A22844"/>
    <w:rsid w:val="00A25B2F"/>
    <w:rsid w:val="00A25BD3"/>
    <w:rsid w:val="00A266B2"/>
    <w:rsid w:val="00A2787D"/>
    <w:rsid w:val="00A27A3C"/>
    <w:rsid w:val="00A32992"/>
    <w:rsid w:val="00A32CAF"/>
    <w:rsid w:val="00A34E92"/>
    <w:rsid w:val="00A356AF"/>
    <w:rsid w:val="00A360D6"/>
    <w:rsid w:val="00A36751"/>
    <w:rsid w:val="00A36BC9"/>
    <w:rsid w:val="00A36CDB"/>
    <w:rsid w:val="00A37F0F"/>
    <w:rsid w:val="00A40D6D"/>
    <w:rsid w:val="00A42A97"/>
    <w:rsid w:val="00A46493"/>
    <w:rsid w:val="00A4725A"/>
    <w:rsid w:val="00A50DC0"/>
    <w:rsid w:val="00A527A6"/>
    <w:rsid w:val="00A5548D"/>
    <w:rsid w:val="00A560F4"/>
    <w:rsid w:val="00A60604"/>
    <w:rsid w:val="00A60AB5"/>
    <w:rsid w:val="00A60C83"/>
    <w:rsid w:val="00A6228F"/>
    <w:rsid w:val="00A625C2"/>
    <w:rsid w:val="00A626DB"/>
    <w:rsid w:val="00A63A21"/>
    <w:rsid w:val="00A64078"/>
    <w:rsid w:val="00A65E85"/>
    <w:rsid w:val="00A6742D"/>
    <w:rsid w:val="00A67438"/>
    <w:rsid w:val="00A71049"/>
    <w:rsid w:val="00A73AAD"/>
    <w:rsid w:val="00A74A2A"/>
    <w:rsid w:val="00A7618D"/>
    <w:rsid w:val="00A77A78"/>
    <w:rsid w:val="00A82927"/>
    <w:rsid w:val="00A830D6"/>
    <w:rsid w:val="00A864E6"/>
    <w:rsid w:val="00A94808"/>
    <w:rsid w:val="00A952DB"/>
    <w:rsid w:val="00A95EAF"/>
    <w:rsid w:val="00AA038D"/>
    <w:rsid w:val="00AA0C23"/>
    <w:rsid w:val="00AA19B5"/>
    <w:rsid w:val="00AA1A1B"/>
    <w:rsid w:val="00AA1EBC"/>
    <w:rsid w:val="00AA442C"/>
    <w:rsid w:val="00AA474E"/>
    <w:rsid w:val="00AA5424"/>
    <w:rsid w:val="00AA5C38"/>
    <w:rsid w:val="00AB26AE"/>
    <w:rsid w:val="00AB514E"/>
    <w:rsid w:val="00AB7480"/>
    <w:rsid w:val="00AC0686"/>
    <w:rsid w:val="00AC50CC"/>
    <w:rsid w:val="00AC562C"/>
    <w:rsid w:val="00AC6148"/>
    <w:rsid w:val="00AC614D"/>
    <w:rsid w:val="00AC7AB3"/>
    <w:rsid w:val="00AD35FE"/>
    <w:rsid w:val="00AD727F"/>
    <w:rsid w:val="00AD752F"/>
    <w:rsid w:val="00AE0F2D"/>
    <w:rsid w:val="00AE1225"/>
    <w:rsid w:val="00AE17F5"/>
    <w:rsid w:val="00AE26EA"/>
    <w:rsid w:val="00AE4B0C"/>
    <w:rsid w:val="00AE64A2"/>
    <w:rsid w:val="00AF018C"/>
    <w:rsid w:val="00AF0482"/>
    <w:rsid w:val="00AF3805"/>
    <w:rsid w:val="00AF3BE0"/>
    <w:rsid w:val="00AF4A35"/>
    <w:rsid w:val="00AF6C1C"/>
    <w:rsid w:val="00AF7093"/>
    <w:rsid w:val="00B02F09"/>
    <w:rsid w:val="00B0647B"/>
    <w:rsid w:val="00B110F6"/>
    <w:rsid w:val="00B12E8F"/>
    <w:rsid w:val="00B1546E"/>
    <w:rsid w:val="00B17462"/>
    <w:rsid w:val="00B217BF"/>
    <w:rsid w:val="00B21B57"/>
    <w:rsid w:val="00B2590D"/>
    <w:rsid w:val="00B26FD7"/>
    <w:rsid w:val="00B31810"/>
    <w:rsid w:val="00B359C3"/>
    <w:rsid w:val="00B36A31"/>
    <w:rsid w:val="00B377F6"/>
    <w:rsid w:val="00B4072A"/>
    <w:rsid w:val="00B4100B"/>
    <w:rsid w:val="00B4293E"/>
    <w:rsid w:val="00B44A65"/>
    <w:rsid w:val="00B5057A"/>
    <w:rsid w:val="00B51D26"/>
    <w:rsid w:val="00B53C6C"/>
    <w:rsid w:val="00B548F8"/>
    <w:rsid w:val="00B57834"/>
    <w:rsid w:val="00B611B6"/>
    <w:rsid w:val="00B61B07"/>
    <w:rsid w:val="00B61BE7"/>
    <w:rsid w:val="00B6204D"/>
    <w:rsid w:val="00B6531A"/>
    <w:rsid w:val="00B6609D"/>
    <w:rsid w:val="00B6765E"/>
    <w:rsid w:val="00B67E33"/>
    <w:rsid w:val="00B7151E"/>
    <w:rsid w:val="00B73070"/>
    <w:rsid w:val="00B732B3"/>
    <w:rsid w:val="00B741B8"/>
    <w:rsid w:val="00B75815"/>
    <w:rsid w:val="00B7769A"/>
    <w:rsid w:val="00B801B6"/>
    <w:rsid w:val="00B9112A"/>
    <w:rsid w:val="00BA08DF"/>
    <w:rsid w:val="00BA0EF8"/>
    <w:rsid w:val="00BA0F0E"/>
    <w:rsid w:val="00BA25BF"/>
    <w:rsid w:val="00BA5B52"/>
    <w:rsid w:val="00BB2183"/>
    <w:rsid w:val="00BB2FE3"/>
    <w:rsid w:val="00BB3483"/>
    <w:rsid w:val="00BC1739"/>
    <w:rsid w:val="00BC3374"/>
    <w:rsid w:val="00BC6BF7"/>
    <w:rsid w:val="00BD032E"/>
    <w:rsid w:val="00BD1DC8"/>
    <w:rsid w:val="00BD2A02"/>
    <w:rsid w:val="00BD4664"/>
    <w:rsid w:val="00BD5260"/>
    <w:rsid w:val="00BD568E"/>
    <w:rsid w:val="00BD64BD"/>
    <w:rsid w:val="00BD6551"/>
    <w:rsid w:val="00BE0B3A"/>
    <w:rsid w:val="00BE0D0D"/>
    <w:rsid w:val="00BE14DD"/>
    <w:rsid w:val="00BE4B71"/>
    <w:rsid w:val="00BE6C40"/>
    <w:rsid w:val="00BE6E9C"/>
    <w:rsid w:val="00BE6FA0"/>
    <w:rsid w:val="00BF3446"/>
    <w:rsid w:val="00BF5BAB"/>
    <w:rsid w:val="00C01D53"/>
    <w:rsid w:val="00C02D2F"/>
    <w:rsid w:val="00C032A8"/>
    <w:rsid w:val="00C033BB"/>
    <w:rsid w:val="00C044AA"/>
    <w:rsid w:val="00C04A9A"/>
    <w:rsid w:val="00C07689"/>
    <w:rsid w:val="00C10420"/>
    <w:rsid w:val="00C1175D"/>
    <w:rsid w:val="00C15760"/>
    <w:rsid w:val="00C22D42"/>
    <w:rsid w:val="00C24157"/>
    <w:rsid w:val="00C244F3"/>
    <w:rsid w:val="00C250ED"/>
    <w:rsid w:val="00C26AAA"/>
    <w:rsid w:val="00C31305"/>
    <w:rsid w:val="00C32138"/>
    <w:rsid w:val="00C3304D"/>
    <w:rsid w:val="00C33A23"/>
    <w:rsid w:val="00C40B04"/>
    <w:rsid w:val="00C415C8"/>
    <w:rsid w:val="00C419CB"/>
    <w:rsid w:val="00C442DE"/>
    <w:rsid w:val="00C465BF"/>
    <w:rsid w:val="00C46B9D"/>
    <w:rsid w:val="00C50A43"/>
    <w:rsid w:val="00C51F7E"/>
    <w:rsid w:val="00C536EE"/>
    <w:rsid w:val="00C54FC7"/>
    <w:rsid w:val="00C557D9"/>
    <w:rsid w:val="00C56905"/>
    <w:rsid w:val="00C56D4B"/>
    <w:rsid w:val="00C57086"/>
    <w:rsid w:val="00C572DA"/>
    <w:rsid w:val="00C66445"/>
    <w:rsid w:val="00C670C7"/>
    <w:rsid w:val="00C67193"/>
    <w:rsid w:val="00C7031A"/>
    <w:rsid w:val="00C71570"/>
    <w:rsid w:val="00C717A5"/>
    <w:rsid w:val="00C737C3"/>
    <w:rsid w:val="00C77482"/>
    <w:rsid w:val="00C815AF"/>
    <w:rsid w:val="00C81805"/>
    <w:rsid w:val="00C8306F"/>
    <w:rsid w:val="00C83239"/>
    <w:rsid w:val="00C837FC"/>
    <w:rsid w:val="00C83FE9"/>
    <w:rsid w:val="00C85641"/>
    <w:rsid w:val="00C8692A"/>
    <w:rsid w:val="00C86D1C"/>
    <w:rsid w:val="00C87B94"/>
    <w:rsid w:val="00C91357"/>
    <w:rsid w:val="00C93151"/>
    <w:rsid w:val="00C94788"/>
    <w:rsid w:val="00C954AF"/>
    <w:rsid w:val="00C9600F"/>
    <w:rsid w:val="00C96107"/>
    <w:rsid w:val="00C96F6E"/>
    <w:rsid w:val="00CA1BC8"/>
    <w:rsid w:val="00CA1E0E"/>
    <w:rsid w:val="00CA3CC5"/>
    <w:rsid w:val="00CA78C0"/>
    <w:rsid w:val="00CA79B9"/>
    <w:rsid w:val="00CA7B95"/>
    <w:rsid w:val="00CB1E43"/>
    <w:rsid w:val="00CB48EE"/>
    <w:rsid w:val="00CB4C25"/>
    <w:rsid w:val="00CB5AA4"/>
    <w:rsid w:val="00CB6F8A"/>
    <w:rsid w:val="00CC01CB"/>
    <w:rsid w:val="00CC1C95"/>
    <w:rsid w:val="00CC2D0C"/>
    <w:rsid w:val="00CC42DD"/>
    <w:rsid w:val="00CC454A"/>
    <w:rsid w:val="00CC5E23"/>
    <w:rsid w:val="00CC6407"/>
    <w:rsid w:val="00CD0821"/>
    <w:rsid w:val="00CD28C6"/>
    <w:rsid w:val="00CD36C9"/>
    <w:rsid w:val="00CD5994"/>
    <w:rsid w:val="00CD5DC8"/>
    <w:rsid w:val="00CD7005"/>
    <w:rsid w:val="00CE07EB"/>
    <w:rsid w:val="00CE394B"/>
    <w:rsid w:val="00CE413F"/>
    <w:rsid w:val="00CE5C53"/>
    <w:rsid w:val="00CE5EC7"/>
    <w:rsid w:val="00CE6378"/>
    <w:rsid w:val="00CE637E"/>
    <w:rsid w:val="00CE65A9"/>
    <w:rsid w:val="00CF0FD4"/>
    <w:rsid w:val="00CF1FCA"/>
    <w:rsid w:val="00CF24F0"/>
    <w:rsid w:val="00CF2A69"/>
    <w:rsid w:val="00CF3911"/>
    <w:rsid w:val="00CF554E"/>
    <w:rsid w:val="00CF7975"/>
    <w:rsid w:val="00D03996"/>
    <w:rsid w:val="00D04BAC"/>
    <w:rsid w:val="00D050B2"/>
    <w:rsid w:val="00D0677B"/>
    <w:rsid w:val="00D07FC8"/>
    <w:rsid w:val="00D135CF"/>
    <w:rsid w:val="00D17DD2"/>
    <w:rsid w:val="00D20494"/>
    <w:rsid w:val="00D225D0"/>
    <w:rsid w:val="00D23058"/>
    <w:rsid w:val="00D231B7"/>
    <w:rsid w:val="00D26468"/>
    <w:rsid w:val="00D27C1E"/>
    <w:rsid w:val="00D3002F"/>
    <w:rsid w:val="00D31721"/>
    <w:rsid w:val="00D31B0B"/>
    <w:rsid w:val="00D32252"/>
    <w:rsid w:val="00D32585"/>
    <w:rsid w:val="00D32B34"/>
    <w:rsid w:val="00D32E60"/>
    <w:rsid w:val="00D3387E"/>
    <w:rsid w:val="00D35265"/>
    <w:rsid w:val="00D40EB4"/>
    <w:rsid w:val="00D41AA7"/>
    <w:rsid w:val="00D42A96"/>
    <w:rsid w:val="00D44E30"/>
    <w:rsid w:val="00D454A6"/>
    <w:rsid w:val="00D45EC9"/>
    <w:rsid w:val="00D460F2"/>
    <w:rsid w:val="00D51345"/>
    <w:rsid w:val="00D51A4F"/>
    <w:rsid w:val="00D52626"/>
    <w:rsid w:val="00D547B3"/>
    <w:rsid w:val="00D54C0C"/>
    <w:rsid w:val="00D60995"/>
    <w:rsid w:val="00D6151E"/>
    <w:rsid w:val="00D67676"/>
    <w:rsid w:val="00D70972"/>
    <w:rsid w:val="00D70CAF"/>
    <w:rsid w:val="00D72F1E"/>
    <w:rsid w:val="00D73B55"/>
    <w:rsid w:val="00D748D5"/>
    <w:rsid w:val="00D75B49"/>
    <w:rsid w:val="00D75C03"/>
    <w:rsid w:val="00D768BA"/>
    <w:rsid w:val="00D76A61"/>
    <w:rsid w:val="00D76BA9"/>
    <w:rsid w:val="00D81B68"/>
    <w:rsid w:val="00D82239"/>
    <w:rsid w:val="00D83A51"/>
    <w:rsid w:val="00D84B93"/>
    <w:rsid w:val="00D858BF"/>
    <w:rsid w:val="00D9431A"/>
    <w:rsid w:val="00D94502"/>
    <w:rsid w:val="00D975F5"/>
    <w:rsid w:val="00D97A2A"/>
    <w:rsid w:val="00DA06F2"/>
    <w:rsid w:val="00DA388C"/>
    <w:rsid w:val="00DA3EB2"/>
    <w:rsid w:val="00DA43AE"/>
    <w:rsid w:val="00DA54A8"/>
    <w:rsid w:val="00DA6F4F"/>
    <w:rsid w:val="00DB0430"/>
    <w:rsid w:val="00DB0CAF"/>
    <w:rsid w:val="00DB2F0D"/>
    <w:rsid w:val="00DB3584"/>
    <w:rsid w:val="00DB656E"/>
    <w:rsid w:val="00DB706F"/>
    <w:rsid w:val="00DC09BC"/>
    <w:rsid w:val="00DC0A0A"/>
    <w:rsid w:val="00DC138A"/>
    <w:rsid w:val="00DC1EC5"/>
    <w:rsid w:val="00DC4EC0"/>
    <w:rsid w:val="00DC57A3"/>
    <w:rsid w:val="00DC5EEB"/>
    <w:rsid w:val="00DC6E29"/>
    <w:rsid w:val="00DD1849"/>
    <w:rsid w:val="00DD5B9A"/>
    <w:rsid w:val="00DD5EDA"/>
    <w:rsid w:val="00DD6CB3"/>
    <w:rsid w:val="00DD7DC1"/>
    <w:rsid w:val="00DE0290"/>
    <w:rsid w:val="00DE392F"/>
    <w:rsid w:val="00DE52A2"/>
    <w:rsid w:val="00DE6C96"/>
    <w:rsid w:val="00DF7AED"/>
    <w:rsid w:val="00E0013F"/>
    <w:rsid w:val="00E02CFE"/>
    <w:rsid w:val="00E0364A"/>
    <w:rsid w:val="00E05255"/>
    <w:rsid w:val="00E10B1E"/>
    <w:rsid w:val="00E13112"/>
    <w:rsid w:val="00E154D7"/>
    <w:rsid w:val="00E16173"/>
    <w:rsid w:val="00E164B6"/>
    <w:rsid w:val="00E164F1"/>
    <w:rsid w:val="00E16B33"/>
    <w:rsid w:val="00E17048"/>
    <w:rsid w:val="00E22A3C"/>
    <w:rsid w:val="00E22FEE"/>
    <w:rsid w:val="00E245FF"/>
    <w:rsid w:val="00E250C3"/>
    <w:rsid w:val="00E305D6"/>
    <w:rsid w:val="00E324A1"/>
    <w:rsid w:val="00E342B2"/>
    <w:rsid w:val="00E353AD"/>
    <w:rsid w:val="00E353C4"/>
    <w:rsid w:val="00E40306"/>
    <w:rsid w:val="00E4170D"/>
    <w:rsid w:val="00E45585"/>
    <w:rsid w:val="00E47845"/>
    <w:rsid w:val="00E501CE"/>
    <w:rsid w:val="00E52057"/>
    <w:rsid w:val="00E5535F"/>
    <w:rsid w:val="00E55370"/>
    <w:rsid w:val="00E55FFF"/>
    <w:rsid w:val="00E610CA"/>
    <w:rsid w:val="00E61B09"/>
    <w:rsid w:val="00E63E6D"/>
    <w:rsid w:val="00E6554E"/>
    <w:rsid w:val="00E66CE7"/>
    <w:rsid w:val="00E722C3"/>
    <w:rsid w:val="00E73279"/>
    <w:rsid w:val="00E74A8E"/>
    <w:rsid w:val="00E81D8A"/>
    <w:rsid w:val="00E82D92"/>
    <w:rsid w:val="00E8426A"/>
    <w:rsid w:val="00E90468"/>
    <w:rsid w:val="00E91AD9"/>
    <w:rsid w:val="00E95834"/>
    <w:rsid w:val="00E972D2"/>
    <w:rsid w:val="00EA2508"/>
    <w:rsid w:val="00EA2AA0"/>
    <w:rsid w:val="00EA2AC9"/>
    <w:rsid w:val="00EA3309"/>
    <w:rsid w:val="00EB22D4"/>
    <w:rsid w:val="00EB2338"/>
    <w:rsid w:val="00EB2C7C"/>
    <w:rsid w:val="00EB36ED"/>
    <w:rsid w:val="00EB3AB0"/>
    <w:rsid w:val="00EB48B2"/>
    <w:rsid w:val="00EB4B55"/>
    <w:rsid w:val="00EB501B"/>
    <w:rsid w:val="00EC2627"/>
    <w:rsid w:val="00ED0678"/>
    <w:rsid w:val="00EE2E7B"/>
    <w:rsid w:val="00EE332B"/>
    <w:rsid w:val="00EE3D4A"/>
    <w:rsid w:val="00EE4A28"/>
    <w:rsid w:val="00EE5CB3"/>
    <w:rsid w:val="00EE6C4F"/>
    <w:rsid w:val="00EE7860"/>
    <w:rsid w:val="00EF0D83"/>
    <w:rsid w:val="00EF280C"/>
    <w:rsid w:val="00EF3762"/>
    <w:rsid w:val="00EF5047"/>
    <w:rsid w:val="00F02A37"/>
    <w:rsid w:val="00F03BB9"/>
    <w:rsid w:val="00F06ED9"/>
    <w:rsid w:val="00F123DA"/>
    <w:rsid w:val="00F12701"/>
    <w:rsid w:val="00F13CB1"/>
    <w:rsid w:val="00F1421A"/>
    <w:rsid w:val="00F1535D"/>
    <w:rsid w:val="00F1548E"/>
    <w:rsid w:val="00F16E26"/>
    <w:rsid w:val="00F272CF"/>
    <w:rsid w:val="00F27F30"/>
    <w:rsid w:val="00F32482"/>
    <w:rsid w:val="00F3297D"/>
    <w:rsid w:val="00F338AD"/>
    <w:rsid w:val="00F346A7"/>
    <w:rsid w:val="00F34BAF"/>
    <w:rsid w:val="00F35443"/>
    <w:rsid w:val="00F358FC"/>
    <w:rsid w:val="00F35A4C"/>
    <w:rsid w:val="00F362E8"/>
    <w:rsid w:val="00F364E0"/>
    <w:rsid w:val="00F37698"/>
    <w:rsid w:val="00F40091"/>
    <w:rsid w:val="00F442C4"/>
    <w:rsid w:val="00F443F7"/>
    <w:rsid w:val="00F468A4"/>
    <w:rsid w:val="00F47DAB"/>
    <w:rsid w:val="00F47E24"/>
    <w:rsid w:val="00F5020B"/>
    <w:rsid w:val="00F523A3"/>
    <w:rsid w:val="00F52B89"/>
    <w:rsid w:val="00F5470F"/>
    <w:rsid w:val="00F57C66"/>
    <w:rsid w:val="00F620F2"/>
    <w:rsid w:val="00F63C3D"/>
    <w:rsid w:val="00F63E0E"/>
    <w:rsid w:val="00F64D2A"/>
    <w:rsid w:val="00F654E5"/>
    <w:rsid w:val="00F6563D"/>
    <w:rsid w:val="00F66C74"/>
    <w:rsid w:val="00F74653"/>
    <w:rsid w:val="00F7767D"/>
    <w:rsid w:val="00F823A2"/>
    <w:rsid w:val="00F85941"/>
    <w:rsid w:val="00F909FD"/>
    <w:rsid w:val="00F913CC"/>
    <w:rsid w:val="00F9178E"/>
    <w:rsid w:val="00F92769"/>
    <w:rsid w:val="00F937E2"/>
    <w:rsid w:val="00F938DF"/>
    <w:rsid w:val="00F953BC"/>
    <w:rsid w:val="00F95BBF"/>
    <w:rsid w:val="00FA0169"/>
    <w:rsid w:val="00FA1BAD"/>
    <w:rsid w:val="00FA2465"/>
    <w:rsid w:val="00FA5107"/>
    <w:rsid w:val="00FA5EB7"/>
    <w:rsid w:val="00FA7F93"/>
    <w:rsid w:val="00FB0202"/>
    <w:rsid w:val="00FB15BB"/>
    <w:rsid w:val="00FB1F1F"/>
    <w:rsid w:val="00FC069F"/>
    <w:rsid w:val="00FC1D78"/>
    <w:rsid w:val="00FC35AE"/>
    <w:rsid w:val="00FC6007"/>
    <w:rsid w:val="00FD14B1"/>
    <w:rsid w:val="00FD1E64"/>
    <w:rsid w:val="00FD2C1F"/>
    <w:rsid w:val="00FD352A"/>
    <w:rsid w:val="00FD35AB"/>
    <w:rsid w:val="00FD5F6D"/>
    <w:rsid w:val="00FD7C73"/>
    <w:rsid w:val="00FE0500"/>
    <w:rsid w:val="00FE10D4"/>
    <w:rsid w:val="00FF0ECD"/>
    <w:rsid w:val="00FF484F"/>
    <w:rsid w:val="0168BA1A"/>
    <w:rsid w:val="019584CB"/>
    <w:rsid w:val="01C5FCFC"/>
    <w:rsid w:val="01DD4560"/>
    <w:rsid w:val="02264D49"/>
    <w:rsid w:val="02338C11"/>
    <w:rsid w:val="02737960"/>
    <w:rsid w:val="02DC874E"/>
    <w:rsid w:val="0335005D"/>
    <w:rsid w:val="0414054A"/>
    <w:rsid w:val="042978D5"/>
    <w:rsid w:val="04716480"/>
    <w:rsid w:val="04FA5C24"/>
    <w:rsid w:val="05441190"/>
    <w:rsid w:val="056858DA"/>
    <w:rsid w:val="056B2CD3"/>
    <w:rsid w:val="056FB697"/>
    <w:rsid w:val="0599ED49"/>
    <w:rsid w:val="064F204D"/>
    <w:rsid w:val="06B0E34A"/>
    <w:rsid w:val="06E8B452"/>
    <w:rsid w:val="06F916E2"/>
    <w:rsid w:val="071188F4"/>
    <w:rsid w:val="0791A2EE"/>
    <w:rsid w:val="07A41AA1"/>
    <w:rsid w:val="07C6F8BE"/>
    <w:rsid w:val="07ECD7D9"/>
    <w:rsid w:val="08DE711A"/>
    <w:rsid w:val="08EBE8B0"/>
    <w:rsid w:val="0944D5A3"/>
    <w:rsid w:val="095DED50"/>
    <w:rsid w:val="097A3649"/>
    <w:rsid w:val="09C66809"/>
    <w:rsid w:val="09C74FD4"/>
    <w:rsid w:val="09E99B04"/>
    <w:rsid w:val="0A4E4615"/>
    <w:rsid w:val="0AEBC4F1"/>
    <w:rsid w:val="0AFD646F"/>
    <w:rsid w:val="0B540D2D"/>
    <w:rsid w:val="0B6BE915"/>
    <w:rsid w:val="0BAA105B"/>
    <w:rsid w:val="0BBB409A"/>
    <w:rsid w:val="0BC37A20"/>
    <w:rsid w:val="0C28C231"/>
    <w:rsid w:val="0CBF41E6"/>
    <w:rsid w:val="0CD73B53"/>
    <w:rsid w:val="0D854F5F"/>
    <w:rsid w:val="0DA1AABA"/>
    <w:rsid w:val="0DE60EB5"/>
    <w:rsid w:val="0E012899"/>
    <w:rsid w:val="0EB11237"/>
    <w:rsid w:val="0EDE0FB9"/>
    <w:rsid w:val="0F9C502C"/>
    <w:rsid w:val="0FE80567"/>
    <w:rsid w:val="0FF4C4EA"/>
    <w:rsid w:val="10516800"/>
    <w:rsid w:val="10758960"/>
    <w:rsid w:val="10928293"/>
    <w:rsid w:val="112D7C72"/>
    <w:rsid w:val="1136BF2B"/>
    <w:rsid w:val="1145103D"/>
    <w:rsid w:val="114DCE6B"/>
    <w:rsid w:val="1192C55A"/>
    <w:rsid w:val="119DBA5F"/>
    <w:rsid w:val="11EA184D"/>
    <w:rsid w:val="120396D9"/>
    <w:rsid w:val="128E6287"/>
    <w:rsid w:val="12B3CC91"/>
    <w:rsid w:val="12B5117B"/>
    <w:rsid w:val="12DD1319"/>
    <w:rsid w:val="13A9F8F8"/>
    <w:rsid w:val="13AD2A22"/>
    <w:rsid w:val="13CE93E8"/>
    <w:rsid w:val="13F00C9E"/>
    <w:rsid w:val="1468396B"/>
    <w:rsid w:val="146AEA78"/>
    <w:rsid w:val="1506F88D"/>
    <w:rsid w:val="151EF1FA"/>
    <w:rsid w:val="1548FA83"/>
    <w:rsid w:val="15E27976"/>
    <w:rsid w:val="169C0B53"/>
    <w:rsid w:val="16B8D383"/>
    <w:rsid w:val="16BA35DA"/>
    <w:rsid w:val="175A4BC6"/>
    <w:rsid w:val="17DB9521"/>
    <w:rsid w:val="17E406D3"/>
    <w:rsid w:val="17F7BB94"/>
    <w:rsid w:val="181A8F1A"/>
    <w:rsid w:val="182B86B7"/>
    <w:rsid w:val="189A3FF0"/>
    <w:rsid w:val="19128DFA"/>
    <w:rsid w:val="194926BF"/>
    <w:rsid w:val="19791999"/>
    <w:rsid w:val="19A5D3D9"/>
    <w:rsid w:val="1B4980B6"/>
    <w:rsid w:val="1B5442BE"/>
    <w:rsid w:val="1BF96A54"/>
    <w:rsid w:val="1C231F49"/>
    <w:rsid w:val="1C75F913"/>
    <w:rsid w:val="1CCB2CB7"/>
    <w:rsid w:val="1CE03B98"/>
    <w:rsid w:val="1CE9DFB6"/>
    <w:rsid w:val="1D5BF9EE"/>
    <w:rsid w:val="1DB35A45"/>
    <w:rsid w:val="1E084094"/>
    <w:rsid w:val="1EEB7CAF"/>
    <w:rsid w:val="1F33A4C8"/>
    <w:rsid w:val="1F94EB42"/>
    <w:rsid w:val="1FA1CD02"/>
    <w:rsid w:val="1FC8EB22"/>
    <w:rsid w:val="208C9419"/>
    <w:rsid w:val="20D05C18"/>
    <w:rsid w:val="212929E0"/>
    <w:rsid w:val="215DCB17"/>
    <w:rsid w:val="2188E5A0"/>
    <w:rsid w:val="21A68B60"/>
    <w:rsid w:val="222F6B11"/>
    <w:rsid w:val="224ED428"/>
    <w:rsid w:val="22674A17"/>
    <w:rsid w:val="22793870"/>
    <w:rsid w:val="22C8FFD0"/>
    <w:rsid w:val="231EA3C6"/>
    <w:rsid w:val="237BFB27"/>
    <w:rsid w:val="24073E1B"/>
    <w:rsid w:val="2429852B"/>
    <w:rsid w:val="24C5CDD0"/>
    <w:rsid w:val="24E2E967"/>
    <w:rsid w:val="24EEAF49"/>
    <w:rsid w:val="25848BFA"/>
    <w:rsid w:val="25A8B01D"/>
    <w:rsid w:val="270668A5"/>
    <w:rsid w:val="27D9AD2D"/>
    <w:rsid w:val="2801270F"/>
    <w:rsid w:val="2815CCE4"/>
    <w:rsid w:val="28DA870E"/>
    <w:rsid w:val="298A8202"/>
    <w:rsid w:val="29B38411"/>
    <w:rsid w:val="29DE1EB8"/>
    <w:rsid w:val="2A215499"/>
    <w:rsid w:val="2A302794"/>
    <w:rsid w:val="2A59FDE8"/>
    <w:rsid w:val="2A73F570"/>
    <w:rsid w:val="2A9033EA"/>
    <w:rsid w:val="2A9F47FA"/>
    <w:rsid w:val="2ACEE7B1"/>
    <w:rsid w:val="2B58D018"/>
    <w:rsid w:val="2B5F554E"/>
    <w:rsid w:val="2B81662C"/>
    <w:rsid w:val="2BB43D5F"/>
    <w:rsid w:val="2BCE962E"/>
    <w:rsid w:val="2BEBA349"/>
    <w:rsid w:val="2BEC6638"/>
    <w:rsid w:val="2C9ADFF4"/>
    <w:rsid w:val="2CCC4C50"/>
    <w:rsid w:val="2CD39BCA"/>
    <w:rsid w:val="2CE8DF2F"/>
    <w:rsid w:val="2D0286C8"/>
    <w:rsid w:val="2D32B947"/>
    <w:rsid w:val="2DC7D4AC"/>
    <w:rsid w:val="2DD51374"/>
    <w:rsid w:val="2E56B9BD"/>
    <w:rsid w:val="2EF2D083"/>
    <w:rsid w:val="2F57BB78"/>
    <w:rsid w:val="2F63A50D"/>
    <w:rsid w:val="305CB942"/>
    <w:rsid w:val="307FFA18"/>
    <w:rsid w:val="309E2EF4"/>
    <w:rsid w:val="30CEADAF"/>
    <w:rsid w:val="31A386CD"/>
    <w:rsid w:val="31CE7007"/>
    <w:rsid w:val="31DD2C7E"/>
    <w:rsid w:val="31E3414B"/>
    <w:rsid w:val="3203283E"/>
    <w:rsid w:val="321366F6"/>
    <w:rsid w:val="3247EC5C"/>
    <w:rsid w:val="3259633F"/>
    <w:rsid w:val="32EE6633"/>
    <w:rsid w:val="334A8CA5"/>
    <w:rsid w:val="33B01DFC"/>
    <w:rsid w:val="341ECDE8"/>
    <w:rsid w:val="349FE472"/>
    <w:rsid w:val="34C83D17"/>
    <w:rsid w:val="34CDE8C7"/>
    <w:rsid w:val="34DD412C"/>
    <w:rsid w:val="3529D250"/>
    <w:rsid w:val="35B0A339"/>
    <w:rsid w:val="35E0788E"/>
    <w:rsid w:val="3709E5C4"/>
    <w:rsid w:val="3712A343"/>
    <w:rsid w:val="371F7718"/>
    <w:rsid w:val="3740D31D"/>
    <w:rsid w:val="37553526"/>
    <w:rsid w:val="376CADAC"/>
    <w:rsid w:val="37AFEAE2"/>
    <w:rsid w:val="37EBCFD7"/>
    <w:rsid w:val="382BF0AE"/>
    <w:rsid w:val="38590E94"/>
    <w:rsid w:val="38710801"/>
    <w:rsid w:val="388A77C3"/>
    <w:rsid w:val="390D1C6E"/>
    <w:rsid w:val="397D82E3"/>
    <w:rsid w:val="3A14A46D"/>
    <w:rsid w:val="3A2493DC"/>
    <w:rsid w:val="3A2C8BE8"/>
    <w:rsid w:val="3A437AB6"/>
    <w:rsid w:val="3A85D107"/>
    <w:rsid w:val="3B07D5B2"/>
    <w:rsid w:val="3B11C8B0"/>
    <w:rsid w:val="3B214B96"/>
    <w:rsid w:val="3B2434BF"/>
    <w:rsid w:val="3BAD4157"/>
    <w:rsid w:val="3BB62FEB"/>
    <w:rsid w:val="3BE746BE"/>
    <w:rsid w:val="3C024E21"/>
    <w:rsid w:val="3C3EC5D8"/>
    <w:rsid w:val="3C68A645"/>
    <w:rsid w:val="3C814602"/>
    <w:rsid w:val="3CC3A934"/>
    <w:rsid w:val="3CE7BB99"/>
    <w:rsid w:val="3CFF61D1"/>
    <w:rsid w:val="3D116403"/>
    <w:rsid w:val="3D24F7D3"/>
    <w:rsid w:val="3D4D8099"/>
    <w:rsid w:val="3D59B00A"/>
    <w:rsid w:val="3D69F965"/>
    <w:rsid w:val="3D71A977"/>
    <w:rsid w:val="3DDE7FD2"/>
    <w:rsid w:val="3EFAADFE"/>
    <w:rsid w:val="3F4F9874"/>
    <w:rsid w:val="3F527BD2"/>
    <w:rsid w:val="3F681EA5"/>
    <w:rsid w:val="3FBD74CC"/>
    <w:rsid w:val="3FFEAC79"/>
    <w:rsid w:val="402F039B"/>
    <w:rsid w:val="4030D5FF"/>
    <w:rsid w:val="4063BBD2"/>
    <w:rsid w:val="407C5DA6"/>
    <w:rsid w:val="40CC19AF"/>
    <w:rsid w:val="40EA81E6"/>
    <w:rsid w:val="41756BBD"/>
    <w:rsid w:val="41862F73"/>
    <w:rsid w:val="42169AF3"/>
    <w:rsid w:val="42D60A3A"/>
    <w:rsid w:val="430BB831"/>
    <w:rsid w:val="4328D0AB"/>
    <w:rsid w:val="4339C3A1"/>
    <w:rsid w:val="43F782A7"/>
    <w:rsid w:val="44AC2D2C"/>
    <w:rsid w:val="44C4D341"/>
    <w:rsid w:val="44F14B59"/>
    <w:rsid w:val="45296212"/>
    <w:rsid w:val="45A166B1"/>
    <w:rsid w:val="45B6583E"/>
    <w:rsid w:val="45B7EE5F"/>
    <w:rsid w:val="4622B00C"/>
    <w:rsid w:val="4689B802"/>
    <w:rsid w:val="46CADE59"/>
    <w:rsid w:val="47034131"/>
    <w:rsid w:val="47314648"/>
    <w:rsid w:val="47B6598C"/>
    <w:rsid w:val="47F88E1F"/>
    <w:rsid w:val="480CE628"/>
    <w:rsid w:val="48A88913"/>
    <w:rsid w:val="48E0B410"/>
    <w:rsid w:val="48F8241D"/>
    <w:rsid w:val="4981DF2A"/>
    <w:rsid w:val="49D99D29"/>
    <w:rsid w:val="4A9951B2"/>
    <w:rsid w:val="4AFDA1B9"/>
    <w:rsid w:val="4B422068"/>
    <w:rsid w:val="4BBD7ABA"/>
    <w:rsid w:val="4BEB23CC"/>
    <w:rsid w:val="4C022FE5"/>
    <w:rsid w:val="4C471108"/>
    <w:rsid w:val="4C4726D4"/>
    <w:rsid w:val="4C7354A3"/>
    <w:rsid w:val="4CA41730"/>
    <w:rsid w:val="4CB2D3A7"/>
    <w:rsid w:val="4CCBFF42"/>
    <w:rsid w:val="4CD19A2E"/>
    <w:rsid w:val="4CECE00A"/>
    <w:rsid w:val="4D0176CB"/>
    <w:rsid w:val="4DAC13EF"/>
    <w:rsid w:val="4E92BF58"/>
    <w:rsid w:val="4F347B5E"/>
    <w:rsid w:val="4F4C93E1"/>
    <w:rsid w:val="4F8BF092"/>
    <w:rsid w:val="4FF7AC73"/>
    <w:rsid w:val="5039178D"/>
    <w:rsid w:val="50B61FB7"/>
    <w:rsid w:val="510159CE"/>
    <w:rsid w:val="511B021C"/>
    <w:rsid w:val="517006E3"/>
    <w:rsid w:val="51913145"/>
    <w:rsid w:val="51A1907D"/>
    <w:rsid w:val="522B4B8A"/>
    <w:rsid w:val="52D4ED8A"/>
    <w:rsid w:val="52EB6CCD"/>
    <w:rsid w:val="539360CE"/>
    <w:rsid w:val="53A96BF9"/>
    <w:rsid w:val="53F0DC73"/>
    <w:rsid w:val="540AC199"/>
    <w:rsid w:val="54297B6D"/>
    <w:rsid w:val="5490334F"/>
    <w:rsid w:val="54A56A42"/>
    <w:rsid w:val="555237A1"/>
    <w:rsid w:val="5554E719"/>
    <w:rsid w:val="5571C9A2"/>
    <w:rsid w:val="55B8E65B"/>
    <w:rsid w:val="55B9F461"/>
    <w:rsid w:val="55D416D3"/>
    <w:rsid w:val="55DEF952"/>
    <w:rsid w:val="55E9F73F"/>
    <w:rsid w:val="5623D9E0"/>
    <w:rsid w:val="567161C0"/>
    <w:rsid w:val="570FF7E3"/>
    <w:rsid w:val="571B8DC8"/>
    <w:rsid w:val="57DA010C"/>
    <w:rsid w:val="58B4A9F3"/>
    <w:rsid w:val="58D10BAD"/>
    <w:rsid w:val="59328E95"/>
    <w:rsid w:val="599544B1"/>
    <w:rsid w:val="599B7D45"/>
    <w:rsid w:val="59BBB289"/>
    <w:rsid w:val="59E415DE"/>
    <w:rsid w:val="5B0C984A"/>
    <w:rsid w:val="5B66607D"/>
    <w:rsid w:val="5BC31E08"/>
    <w:rsid w:val="5BC9C492"/>
    <w:rsid w:val="5C3CCD2E"/>
    <w:rsid w:val="5C4B45DD"/>
    <w:rsid w:val="5C9375EC"/>
    <w:rsid w:val="5CC401D6"/>
    <w:rsid w:val="5D0CDB55"/>
    <w:rsid w:val="5D104483"/>
    <w:rsid w:val="5D62A1DB"/>
    <w:rsid w:val="5D7E87C0"/>
    <w:rsid w:val="5DA50CF0"/>
    <w:rsid w:val="5DABB163"/>
    <w:rsid w:val="5DF50924"/>
    <w:rsid w:val="5DFC9F55"/>
    <w:rsid w:val="5DFEAAA5"/>
    <w:rsid w:val="5E2862AA"/>
    <w:rsid w:val="5E69AC5F"/>
    <w:rsid w:val="5E7FF752"/>
    <w:rsid w:val="5EF6CA7F"/>
    <w:rsid w:val="5EFDD33B"/>
    <w:rsid w:val="5F409158"/>
    <w:rsid w:val="600426C9"/>
    <w:rsid w:val="6011CBB0"/>
    <w:rsid w:val="6042921C"/>
    <w:rsid w:val="606F702A"/>
    <w:rsid w:val="60B974EC"/>
    <w:rsid w:val="60D3FE36"/>
    <w:rsid w:val="60FABDFF"/>
    <w:rsid w:val="614A3834"/>
    <w:rsid w:val="6221F75D"/>
    <w:rsid w:val="62902EC5"/>
    <w:rsid w:val="62A245F3"/>
    <w:rsid w:val="630F8AD3"/>
    <w:rsid w:val="632A983A"/>
    <w:rsid w:val="632F4A00"/>
    <w:rsid w:val="63544EF1"/>
    <w:rsid w:val="638119A2"/>
    <w:rsid w:val="639DD86C"/>
    <w:rsid w:val="63EA09FC"/>
    <w:rsid w:val="647666D9"/>
    <w:rsid w:val="64AC3905"/>
    <w:rsid w:val="651B4D80"/>
    <w:rsid w:val="65745A25"/>
    <w:rsid w:val="657F7E1E"/>
    <w:rsid w:val="65F13DF6"/>
    <w:rsid w:val="666BE1E1"/>
    <w:rsid w:val="667BB05F"/>
    <w:rsid w:val="6727C56F"/>
    <w:rsid w:val="672BAB53"/>
    <w:rsid w:val="6742B1EA"/>
    <w:rsid w:val="674998AE"/>
    <w:rsid w:val="67991771"/>
    <w:rsid w:val="679BEB6A"/>
    <w:rsid w:val="67B0CE98"/>
    <w:rsid w:val="68AC7327"/>
    <w:rsid w:val="68C77BB4"/>
    <w:rsid w:val="6974C613"/>
    <w:rsid w:val="6985254B"/>
    <w:rsid w:val="69B5AF01"/>
    <w:rsid w:val="6A26D9C5"/>
    <w:rsid w:val="6BC33219"/>
    <w:rsid w:val="6C114AA3"/>
    <w:rsid w:val="6C325308"/>
    <w:rsid w:val="6C88E975"/>
    <w:rsid w:val="6CFF4A96"/>
    <w:rsid w:val="6D05ECB0"/>
    <w:rsid w:val="6D0F00B8"/>
    <w:rsid w:val="6D49F723"/>
    <w:rsid w:val="6DCCCB97"/>
    <w:rsid w:val="6DFBB863"/>
    <w:rsid w:val="6E020B0A"/>
    <w:rsid w:val="6E0858F5"/>
    <w:rsid w:val="6E2B12CA"/>
    <w:rsid w:val="6E3CE5D9"/>
    <w:rsid w:val="6E887D19"/>
    <w:rsid w:val="6EF2C304"/>
    <w:rsid w:val="6F5445EC"/>
    <w:rsid w:val="6F993CDB"/>
    <w:rsid w:val="6FA0B139"/>
    <w:rsid w:val="6FF99BCA"/>
    <w:rsid w:val="710370FF"/>
    <w:rsid w:val="715F7A6C"/>
    <w:rsid w:val="71B4E285"/>
    <w:rsid w:val="71B98CA9"/>
    <w:rsid w:val="71E97193"/>
    <w:rsid w:val="71ECE180"/>
    <w:rsid w:val="721D6846"/>
    <w:rsid w:val="728B4F36"/>
    <w:rsid w:val="72A647F7"/>
    <w:rsid w:val="730BA12C"/>
    <w:rsid w:val="735B5D40"/>
    <w:rsid w:val="736DA78A"/>
    <w:rsid w:val="73A6B2D6"/>
    <w:rsid w:val="73AB45C1"/>
    <w:rsid w:val="73ECE355"/>
    <w:rsid w:val="74F2B9A7"/>
    <w:rsid w:val="74F3A684"/>
    <w:rsid w:val="752BD261"/>
    <w:rsid w:val="757D6191"/>
    <w:rsid w:val="75955AFE"/>
    <w:rsid w:val="75B75630"/>
    <w:rsid w:val="75EB8190"/>
    <w:rsid w:val="76270391"/>
    <w:rsid w:val="763DA9F6"/>
    <w:rsid w:val="76CD7D68"/>
    <w:rsid w:val="77573B86"/>
    <w:rsid w:val="776CDDAA"/>
    <w:rsid w:val="777B9174"/>
    <w:rsid w:val="7821CC55"/>
    <w:rsid w:val="785AA2A8"/>
    <w:rsid w:val="791D8199"/>
    <w:rsid w:val="7926C452"/>
    <w:rsid w:val="795265CC"/>
    <w:rsid w:val="798AD78C"/>
    <w:rsid w:val="79E4460F"/>
    <w:rsid w:val="7A26F8ED"/>
    <w:rsid w:val="7A7F7849"/>
    <w:rsid w:val="7B2C1713"/>
    <w:rsid w:val="7B30FD4F"/>
    <w:rsid w:val="7BB604F1"/>
    <w:rsid w:val="7BC44A8C"/>
    <w:rsid w:val="7BE0316C"/>
    <w:rsid w:val="7C423DC2"/>
    <w:rsid w:val="7C9CD0DA"/>
    <w:rsid w:val="7D164D2F"/>
    <w:rsid w:val="7D535698"/>
    <w:rsid w:val="7D5DE857"/>
    <w:rsid w:val="7D6377C7"/>
    <w:rsid w:val="7D8EB69E"/>
    <w:rsid w:val="7E0BB50F"/>
    <w:rsid w:val="7E468213"/>
    <w:rsid w:val="7E4B7DD3"/>
    <w:rsid w:val="7E5EAE51"/>
    <w:rsid w:val="7E966709"/>
    <w:rsid w:val="7E974A01"/>
    <w:rsid w:val="7F49EC46"/>
    <w:rsid w:val="7F5BC80C"/>
    <w:rsid w:val="7F9CA5A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A936"/>
  <w15:docId w15:val="{7375D1D6-87A8-4316-A9A1-56CCC2C9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40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CD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3F6"/>
    <w:pPr>
      <w:ind w:left="720"/>
      <w:contextualSpacing/>
    </w:pPr>
  </w:style>
  <w:style w:type="character" w:styleId="CommentReference">
    <w:name w:val="annotation reference"/>
    <w:basedOn w:val="DefaultParagraphFont"/>
    <w:uiPriority w:val="99"/>
    <w:semiHidden/>
    <w:unhideWhenUsed/>
    <w:rsid w:val="004A6244"/>
    <w:rPr>
      <w:sz w:val="16"/>
      <w:szCs w:val="16"/>
    </w:rPr>
  </w:style>
  <w:style w:type="paragraph" w:styleId="CommentText">
    <w:name w:val="annotation text"/>
    <w:basedOn w:val="Normal"/>
    <w:link w:val="CommentTextChar"/>
    <w:uiPriority w:val="99"/>
    <w:unhideWhenUsed/>
    <w:rsid w:val="004A6244"/>
    <w:pPr>
      <w:spacing w:line="240" w:lineRule="auto"/>
    </w:pPr>
    <w:rPr>
      <w:sz w:val="20"/>
      <w:szCs w:val="20"/>
    </w:rPr>
  </w:style>
  <w:style w:type="character" w:customStyle="1" w:styleId="CommentTextChar">
    <w:name w:val="Comment Text Char"/>
    <w:basedOn w:val="DefaultParagraphFont"/>
    <w:link w:val="CommentText"/>
    <w:uiPriority w:val="99"/>
    <w:rsid w:val="004A6244"/>
    <w:rPr>
      <w:sz w:val="20"/>
      <w:szCs w:val="20"/>
    </w:rPr>
  </w:style>
  <w:style w:type="paragraph" w:styleId="CommentSubject">
    <w:name w:val="annotation subject"/>
    <w:basedOn w:val="CommentText"/>
    <w:next w:val="CommentText"/>
    <w:link w:val="CommentSubjectChar"/>
    <w:uiPriority w:val="99"/>
    <w:semiHidden/>
    <w:unhideWhenUsed/>
    <w:rsid w:val="004A6244"/>
    <w:rPr>
      <w:b/>
      <w:bCs/>
    </w:rPr>
  </w:style>
  <w:style w:type="character" w:customStyle="1" w:styleId="CommentSubjectChar">
    <w:name w:val="Comment Subject Char"/>
    <w:basedOn w:val="CommentTextChar"/>
    <w:link w:val="CommentSubject"/>
    <w:uiPriority w:val="99"/>
    <w:semiHidden/>
    <w:rsid w:val="004A6244"/>
    <w:rPr>
      <w:b/>
      <w:bCs/>
      <w:sz w:val="20"/>
      <w:szCs w:val="20"/>
    </w:rPr>
  </w:style>
  <w:style w:type="paragraph" w:styleId="BalloonText">
    <w:name w:val="Balloon Text"/>
    <w:basedOn w:val="Normal"/>
    <w:link w:val="BalloonTextChar"/>
    <w:uiPriority w:val="99"/>
    <w:semiHidden/>
    <w:unhideWhenUsed/>
    <w:rsid w:val="004A6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44"/>
    <w:rPr>
      <w:rFonts w:ascii="Segoe UI" w:hAnsi="Segoe UI" w:cs="Segoe UI"/>
      <w:sz w:val="18"/>
      <w:szCs w:val="18"/>
    </w:rPr>
  </w:style>
  <w:style w:type="character" w:customStyle="1" w:styleId="Heading2Char">
    <w:name w:val="Heading 2 Char"/>
    <w:basedOn w:val="DefaultParagraphFont"/>
    <w:link w:val="Heading2"/>
    <w:uiPriority w:val="9"/>
    <w:rsid w:val="002D408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2D4086"/>
    <w:pPr>
      <w:spacing w:after="0" w:line="240" w:lineRule="auto"/>
    </w:pPr>
    <w:rPr>
      <w:sz w:val="20"/>
      <w:szCs w:val="20"/>
    </w:rPr>
  </w:style>
  <w:style w:type="character" w:customStyle="1" w:styleId="FootnoteTextChar">
    <w:name w:val="Footnote Text Char"/>
    <w:basedOn w:val="DefaultParagraphFont"/>
    <w:link w:val="FootnoteText"/>
    <w:uiPriority w:val="99"/>
    <w:rsid w:val="002D4086"/>
    <w:rPr>
      <w:sz w:val="20"/>
      <w:szCs w:val="20"/>
    </w:rPr>
  </w:style>
  <w:style w:type="character" w:styleId="FootnoteReference">
    <w:name w:val="footnote reference"/>
    <w:basedOn w:val="DefaultParagraphFont"/>
    <w:uiPriority w:val="99"/>
    <w:semiHidden/>
    <w:unhideWhenUsed/>
    <w:rsid w:val="002D4086"/>
    <w:rPr>
      <w:vertAlign w:val="superscript"/>
    </w:rPr>
  </w:style>
  <w:style w:type="character" w:styleId="Hyperlink">
    <w:name w:val="Hyperlink"/>
    <w:basedOn w:val="DefaultParagraphFont"/>
    <w:uiPriority w:val="99"/>
    <w:unhideWhenUsed/>
    <w:rsid w:val="002D4086"/>
    <w:rPr>
      <w:color w:val="0000FF" w:themeColor="hyperlink"/>
      <w:u w:val="single"/>
    </w:rPr>
  </w:style>
  <w:style w:type="table" w:styleId="LightGrid">
    <w:name w:val="Light Grid"/>
    <w:basedOn w:val="TableNormal"/>
    <w:uiPriority w:val="62"/>
    <w:rsid w:val="002D40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130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A31"/>
  </w:style>
  <w:style w:type="paragraph" w:styleId="Footer">
    <w:name w:val="footer"/>
    <w:basedOn w:val="Normal"/>
    <w:link w:val="FooterChar"/>
    <w:uiPriority w:val="99"/>
    <w:unhideWhenUsed/>
    <w:rsid w:val="00130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A31"/>
  </w:style>
  <w:style w:type="paragraph" w:styleId="Title">
    <w:name w:val="Title"/>
    <w:basedOn w:val="Normal"/>
    <w:next w:val="Normal"/>
    <w:link w:val="TitleChar"/>
    <w:uiPriority w:val="10"/>
    <w:qFormat/>
    <w:rsid w:val="00130A31"/>
    <w:pPr>
      <w:spacing w:after="0" w:line="240" w:lineRule="auto"/>
      <w:contextualSpacing/>
    </w:pPr>
    <w:rPr>
      <w:rFonts w:asciiTheme="majorHAnsi" w:eastAsiaTheme="majorEastAsia" w:hAnsiTheme="majorHAnsi" w:cstheme="majorBidi"/>
      <w:spacing w:val="-10"/>
      <w:kern w:val="28"/>
      <w:sz w:val="56"/>
      <w:szCs w:val="56"/>
      <w:lang w:val="de-DE"/>
    </w:rPr>
  </w:style>
  <w:style w:type="character" w:customStyle="1" w:styleId="TitleChar">
    <w:name w:val="Title Char"/>
    <w:basedOn w:val="DefaultParagraphFont"/>
    <w:link w:val="Title"/>
    <w:uiPriority w:val="10"/>
    <w:rsid w:val="00130A31"/>
    <w:rPr>
      <w:rFonts w:asciiTheme="majorHAnsi" w:eastAsiaTheme="majorEastAsia" w:hAnsiTheme="majorHAnsi" w:cstheme="majorBidi"/>
      <w:spacing w:val="-10"/>
      <w:kern w:val="28"/>
      <w:sz w:val="56"/>
      <w:szCs w:val="56"/>
      <w:lang w:val="de-DE"/>
    </w:rPr>
  </w:style>
  <w:style w:type="paragraph" w:styleId="Subtitle">
    <w:name w:val="Subtitle"/>
    <w:basedOn w:val="Normal"/>
    <w:next w:val="Normal"/>
    <w:link w:val="SubtitleChar"/>
    <w:uiPriority w:val="11"/>
    <w:qFormat/>
    <w:rsid w:val="00130A31"/>
    <w:pPr>
      <w:numPr>
        <w:ilvl w:val="1"/>
      </w:numPr>
      <w:spacing w:after="160" w:line="259" w:lineRule="auto"/>
    </w:pPr>
    <w:rPr>
      <w:rFonts w:eastAsiaTheme="minorEastAsia"/>
      <w:color w:val="5A5A5A" w:themeColor="text1" w:themeTint="A5"/>
      <w:spacing w:val="15"/>
      <w:lang w:val="de-DE"/>
    </w:rPr>
  </w:style>
  <w:style w:type="character" w:customStyle="1" w:styleId="SubtitleChar">
    <w:name w:val="Subtitle Char"/>
    <w:basedOn w:val="DefaultParagraphFont"/>
    <w:link w:val="Subtitle"/>
    <w:uiPriority w:val="11"/>
    <w:rsid w:val="00130A31"/>
    <w:rPr>
      <w:rFonts w:eastAsiaTheme="minorEastAsia"/>
      <w:color w:val="5A5A5A" w:themeColor="text1" w:themeTint="A5"/>
      <w:spacing w:val="15"/>
      <w:lang w:val="de-DE"/>
    </w:rPr>
  </w:style>
  <w:style w:type="character" w:customStyle="1" w:styleId="Heading1Char">
    <w:name w:val="Heading 1 Char"/>
    <w:basedOn w:val="DefaultParagraphFont"/>
    <w:link w:val="Heading1"/>
    <w:uiPriority w:val="9"/>
    <w:rsid w:val="009F4E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572DA"/>
    <w:pPr>
      <w:outlineLvl w:val="9"/>
    </w:pPr>
    <w:rPr>
      <w:lang w:eastAsia="nl-NL"/>
    </w:rPr>
  </w:style>
  <w:style w:type="paragraph" w:styleId="TOC1">
    <w:name w:val="toc 1"/>
    <w:basedOn w:val="Normal"/>
    <w:next w:val="Normal"/>
    <w:autoRedefine/>
    <w:uiPriority w:val="39"/>
    <w:unhideWhenUsed/>
    <w:rsid w:val="00387A47"/>
    <w:pPr>
      <w:tabs>
        <w:tab w:val="left" w:pos="440"/>
        <w:tab w:val="right" w:leader="dot" w:pos="9062"/>
      </w:tabs>
      <w:spacing w:after="100"/>
    </w:pPr>
  </w:style>
  <w:style w:type="character" w:customStyle="1" w:styleId="Heading3Char">
    <w:name w:val="Heading 3 Char"/>
    <w:basedOn w:val="DefaultParagraphFont"/>
    <w:link w:val="Heading3"/>
    <w:uiPriority w:val="9"/>
    <w:rsid w:val="00A36CDB"/>
    <w:rPr>
      <w:rFonts w:asciiTheme="majorHAnsi" w:eastAsiaTheme="majorEastAsia" w:hAnsiTheme="majorHAnsi" w:cstheme="majorBidi"/>
      <w:color w:val="243F60" w:themeColor="accent1" w:themeShade="7F"/>
      <w:sz w:val="24"/>
      <w:szCs w:val="24"/>
      <w:lang w:val="de-DE"/>
    </w:rPr>
  </w:style>
  <w:style w:type="paragraph" w:styleId="NoSpacing">
    <w:name w:val="No Spacing"/>
    <w:uiPriority w:val="1"/>
    <w:qFormat/>
    <w:rsid w:val="00A36CDB"/>
    <w:pPr>
      <w:spacing w:after="0" w:line="240" w:lineRule="auto"/>
    </w:pPr>
    <w:rPr>
      <w:lang w:val="de-DE"/>
    </w:rPr>
  </w:style>
  <w:style w:type="character" w:styleId="IntenseEmphasis">
    <w:name w:val="Intense Emphasis"/>
    <w:basedOn w:val="DefaultParagraphFont"/>
    <w:uiPriority w:val="21"/>
    <w:qFormat/>
    <w:rsid w:val="00A36CDB"/>
    <w:rPr>
      <w:i/>
      <w:iCs/>
      <w:color w:val="4F81BD" w:themeColor="accent1"/>
    </w:rPr>
  </w:style>
  <w:style w:type="table" w:styleId="TableGrid">
    <w:name w:val="Table Grid"/>
    <w:basedOn w:val="TableNormal"/>
    <w:uiPriority w:val="59"/>
    <w:rsid w:val="003E5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5B20"/>
    <w:pPr>
      <w:spacing w:line="240" w:lineRule="auto"/>
    </w:pPr>
    <w:rPr>
      <w:b/>
      <w:bCs/>
      <w:color w:val="4F81BD" w:themeColor="accent1"/>
      <w:sz w:val="18"/>
      <w:szCs w:val="18"/>
    </w:rPr>
  </w:style>
  <w:style w:type="table" w:styleId="MediumShading2-Accent1">
    <w:name w:val="Medium Shading 2 Accent 1"/>
    <w:basedOn w:val="TableNormal"/>
    <w:uiPriority w:val="64"/>
    <w:rsid w:val="003E5B2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F523A3"/>
    <w:pPr>
      <w:spacing w:after="0" w:line="240" w:lineRule="auto"/>
    </w:pPr>
  </w:style>
  <w:style w:type="paragraph" w:styleId="TOC2">
    <w:name w:val="toc 2"/>
    <w:basedOn w:val="Normal"/>
    <w:next w:val="Normal"/>
    <w:autoRedefine/>
    <w:uiPriority w:val="39"/>
    <w:unhideWhenUsed/>
    <w:rsid w:val="006C598F"/>
    <w:pPr>
      <w:tabs>
        <w:tab w:val="right" w:leader="dot" w:pos="9062"/>
      </w:tabs>
      <w:spacing w:after="100"/>
      <w:ind w:left="426"/>
    </w:pPr>
  </w:style>
  <w:style w:type="paragraph" w:styleId="NormalWeb">
    <w:name w:val="Normal (Web)"/>
    <w:basedOn w:val="Normal"/>
    <w:uiPriority w:val="99"/>
    <w:semiHidden/>
    <w:unhideWhenUsed/>
    <w:rsid w:val="00FC1D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5020B"/>
    <w:pPr>
      <w:autoSpaceDE w:val="0"/>
      <w:autoSpaceDN w:val="0"/>
      <w:adjustRightInd w:val="0"/>
      <w:spacing w:after="0" w:line="240" w:lineRule="auto"/>
    </w:pPr>
    <w:rPr>
      <w:rFonts w:ascii="Verdana" w:hAnsi="Verdana" w:cs="Verdana"/>
      <w:color w:val="000000"/>
      <w:sz w:val="24"/>
      <w:szCs w:val="24"/>
      <w:lang w:val="de-DE"/>
    </w:rPr>
  </w:style>
  <w:style w:type="table" w:styleId="GridTable4-Accent1">
    <w:name w:val="Grid Table 4 Accent 1"/>
    <w:basedOn w:val="TableNormal"/>
    <w:uiPriority w:val="49"/>
    <w:rsid w:val="002826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EBullet">
    <w:name w:val="E_Bullet"/>
    <w:basedOn w:val="Normal"/>
    <w:link w:val="EBulletChar"/>
    <w:rsid w:val="00487841"/>
    <w:pPr>
      <w:numPr>
        <w:numId w:val="51"/>
      </w:numPr>
      <w:tabs>
        <w:tab w:val="left" w:pos="1701"/>
      </w:tabs>
      <w:spacing w:after="0" w:line="300" w:lineRule="atLeast"/>
    </w:pPr>
    <w:rPr>
      <w:rFonts w:ascii="Verdana" w:eastAsia="NSimSun" w:hAnsi="Verdana" w:cs="Times New Roman"/>
      <w:sz w:val="20"/>
      <w:szCs w:val="20"/>
      <w:lang w:val="en-US"/>
    </w:rPr>
  </w:style>
  <w:style w:type="character" w:customStyle="1" w:styleId="EBulletChar">
    <w:name w:val="E_Bullet Char"/>
    <w:basedOn w:val="DefaultParagraphFont"/>
    <w:link w:val="EBullet"/>
    <w:rsid w:val="00487841"/>
    <w:rPr>
      <w:rFonts w:ascii="Verdana" w:eastAsia="NSimSu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8753">
      <w:bodyDiv w:val="1"/>
      <w:marLeft w:val="0"/>
      <w:marRight w:val="0"/>
      <w:marTop w:val="0"/>
      <w:marBottom w:val="0"/>
      <w:divBdr>
        <w:top w:val="none" w:sz="0" w:space="0" w:color="auto"/>
        <w:left w:val="none" w:sz="0" w:space="0" w:color="auto"/>
        <w:bottom w:val="none" w:sz="0" w:space="0" w:color="auto"/>
        <w:right w:val="none" w:sz="0" w:space="0" w:color="auto"/>
      </w:divBdr>
    </w:div>
    <w:div w:id="172576758">
      <w:bodyDiv w:val="1"/>
      <w:marLeft w:val="0"/>
      <w:marRight w:val="0"/>
      <w:marTop w:val="0"/>
      <w:marBottom w:val="0"/>
      <w:divBdr>
        <w:top w:val="none" w:sz="0" w:space="0" w:color="auto"/>
        <w:left w:val="none" w:sz="0" w:space="0" w:color="auto"/>
        <w:bottom w:val="none" w:sz="0" w:space="0" w:color="auto"/>
        <w:right w:val="none" w:sz="0" w:space="0" w:color="auto"/>
      </w:divBdr>
    </w:div>
    <w:div w:id="429205168">
      <w:bodyDiv w:val="1"/>
      <w:marLeft w:val="0"/>
      <w:marRight w:val="0"/>
      <w:marTop w:val="0"/>
      <w:marBottom w:val="0"/>
      <w:divBdr>
        <w:top w:val="none" w:sz="0" w:space="0" w:color="auto"/>
        <w:left w:val="none" w:sz="0" w:space="0" w:color="auto"/>
        <w:bottom w:val="none" w:sz="0" w:space="0" w:color="auto"/>
        <w:right w:val="none" w:sz="0" w:space="0" w:color="auto"/>
      </w:divBdr>
    </w:div>
    <w:div w:id="437916157">
      <w:bodyDiv w:val="1"/>
      <w:marLeft w:val="0"/>
      <w:marRight w:val="0"/>
      <w:marTop w:val="0"/>
      <w:marBottom w:val="0"/>
      <w:divBdr>
        <w:top w:val="none" w:sz="0" w:space="0" w:color="auto"/>
        <w:left w:val="none" w:sz="0" w:space="0" w:color="auto"/>
        <w:bottom w:val="none" w:sz="0" w:space="0" w:color="auto"/>
        <w:right w:val="none" w:sz="0" w:space="0" w:color="auto"/>
      </w:divBdr>
    </w:div>
    <w:div w:id="754590875">
      <w:bodyDiv w:val="1"/>
      <w:marLeft w:val="0"/>
      <w:marRight w:val="0"/>
      <w:marTop w:val="0"/>
      <w:marBottom w:val="0"/>
      <w:divBdr>
        <w:top w:val="none" w:sz="0" w:space="0" w:color="auto"/>
        <w:left w:val="none" w:sz="0" w:space="0" w:color="auto"/>
        <w:bottom w:val="none" w:sz="0" w:space="0" w:color="auto"/>
        <w:right w:val="none" w:sz="0" w:space="0" w:color="auto"/>
      </w:divBdr>
    </w:div>
    <w:div w:id="803079144">
      <w:bodyDiv w:val="1"/>
      <w:marLeft w:val="0"/>
      <w:marRight w:val="0"/>
      <w:marTop w:val="0"/>
      <w:marBottom w:val="0"/>
      <w:divBdr>
        <w:top w:val="none" w:sz="0" w:space="0" w:color="auto"/>
        <w:left w:val="none" w:sz="0" w:space="0" w:color="auto"/>
        <w:bottom w:val="none" w:sz="0" w:space="0" w:color="auto"/>
        <w:right w:val="none" w:sz="0" w:space="0" w:color="auto"/>
      </w:divBdr>
    </w:div>
    <w:div w:id="1642728663">
      <w:bodyDiv w:val="1"/>
      <w:marLeft w:val="0"/>
      <w:marRight w:val="0"/>
      <w:marTop w:val="0"/>
      <w:marBottom w:val="0"/>
      <w:divBdr>
        <w:top w:val="none" w:sz="0" w:space="0" w:color="auto"/>
        <w:left w:val="none" w:sz="0" w:space="0" w:color="auto"/>
        <w:bottom w:val="none" w:sz="0" w:space="0" w:color="auto"/>
        <w:right w:val="none" w:sz="0" w:space="0" w:color="auto"/>
      </w:divBdr>
    </w:div>
    <w:div w:id="1764913375">
      <w:bodyDiv w:val="1"/>
      <w:marLeft w:val="0"/>
      <w:marRight w:val="0"/>
      <w:marTop w:val="0"/>
      <w:marBottom w:val="0"/>
      <w:divBdr>
        <w:top w:val="none" w:sz="0" w:space="0" w:color="auto"/>
        <w:left w:val="none" w:sz="0" w:space="0" w:color="auto"/>
        <w:bottom w:val="none" w:sz="0" w:space="0" w:color="auto"/>
        <w:right w:val="none" w:sz="0" w:space="0" w:color="auto"/>
      </w:divBdr>
    </w:div>
    <w:div w:id="181301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nergy/en/topics/renewableenergy/biofuels/voluntary-sche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sap-re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sapred@ussec.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pred@ussec.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1B693876A29458DD15B861C437CC8" ma:contentTypeVersion="18" ma:contentTypeDescription="Create a new document." ma:contentTypeScope="" ma:versionID="fe3ca8312ba910718a934e2930969242">
  <xsd:schema xmlns:xsd="http://www.w3.org/2001/XMLSchema" xmlns:xs="http://www.w3.org/2001/XMLSchema" xmlns:p="http://schemas.microsoft.com/office/2006/metadata/properties" xmlns:ns2="807036fd-f8df-4d09-9253-59ed7a781d9b" xmlns:ns3="7e979913-2291-412a-8569-ac3e4c2818c2" targetNamespace="http://schemas.microsoft.com/office/2006/metadata/properties" ma:root="true" ma:fieldsID="ad9b57d891d16e0d55a6e36bab06d9c7" ns2:_="" ns3:_="">
    <xsd:import namespace="807036fd-f8df-4d09-9253-59ed7a781d9b"/>
    <xsd:import namespace="7e979913-2291-412a-8569-ac3e4c2818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036fd-f8df-4d09-9253-59ed7a781d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7247a5-0d5f-465a-9942-71288ad1cebf}" ma:internalName="TaxCatchAll" ma:showField="CatchAllData" ma:web="807036fd-f8df-4d09-9253-59ed7a781d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79913-2291-412a-8569-ac3e4c2818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730116-9326-4be5-8289-8051e0eb184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07036fd-f8df-4d09-9253-59ed7a781d9b" xsi:nil="true"/>
    <lcf76f155ced4ddcb4097134ff3c332f xmlns="7e979913-2291-412a-8569-ac3e4c2818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7D62E-52C7-4C0B-B353-E1F927D91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036fd-f8df-4d09-9253-59ed7a781d9b"/>
    <ds:schemaRef ds:uri="7e979913-2291-412a-8569-ac3e4c28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2E760-8438-4C25-B96F-F35E732F1BB6}">
  <ds:schemaRefs>
    <ds:schemaRef ds:uri="http://schemas.openxmlformats.org/officeDocument/2006/bibliography"/>
  </ds:schemaRefs>
</ds:datastoreItem>
</file>

<file path=customXml/itemProps3.xml><?xml version="1.0" encoding="utf-8"?>
<ds:datastoreItem xmlns:ds="http://schemas.openxmlformats.org/officeDocument/2006/customXml" ds:itemID="{89316C2C-5635-4F2F-BD90-607DCF2B7835}">
  <ds:schemaRefs>
    <ds:schemaRef ds:uri="http://schemas.microsoft.com/office/2006/metadata/properties"/>
    <ds:schemaRef ds:uri="http://schemas.microsoft.com/office/infopath/2007/PartnerControls"/>
    <ds:schemaRef ds:uri="807036fd-f8df-4d09-9253-59ed7a781d9b"/>
    <ds:schemaRef ds:uri="7e979913-2291-412a-8569-ac3e4c2818c2"/>
  </ds:schemaRefs>
</ds:datastoreItem>
</file>

<file path=customXml/itemProps4.xml><?xml version="1.0" encoding="utf-8"?>
<ds:datastoreItem xmlns:ds="http://schemas.openxmlformats.org/officeDocument/2006/customXml" ds:itemID="{ACC6CED2-93FA-4E82-A16E-1EACD8259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12065</Words>
  <Characters>68777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Projects</dc:creator>
  <cp:keywords/>
  <dc:description/>
  <cp:lastModifiedBy>Rinne, Abby</cp:lastModifiedBy>
  <cp:revision>8</cp:revision>
  <cp:lastPrinted>2018-10-09T18:17:00Z</cp:lastPrinted>
  <dcterms:created xsi:type="dcterms:W3CDTF">2025-04-08T15:56:00Z</dcterms:created>
  <dcterms:modified xsi:type="dcterms:W3CDTF">2025-04-08T16:02:00Z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0x0101004D81B693876A29458DD15B861C437CC8</vt:lpwstr>
  </property>
  <property fmtid="{D5CDD505-2E9C-101B-9397-08002B2CF9AE}" pid="3" name="MSIP_Label_d2726d3b-6796-48f5-a53d-57abbe9f0891_Enabled">
    <vt:lpwstr>True</vt:lpwstr>
  </property>
  <property fmtid="{D5CDD505-2E9C-101B-9397-08002B2CF9AE}" pid="4" name="MSIP_Label_d2726d3b-6796-48f5-a53d-57abbe9f0891_SiteId">
    <vt:lpwstr>4fc2f3aa-31c4-4dcb-b719-c6c16393e9d3</vt:lpwstr>
  </property>
  <property fmtid="{D5CDD505-2E9C-101B-9397-08002B2CF9AE}" pid="5" name="MSIP_Label_d2726d3b-6796-48f5-a53d-57abbe9f0891_ActionId">
    <vt:lpwstr>f78cae83-630d-48a4-b60a-711a32d62b0b</vt:lpwstr>
  </property>
  <property fmtid="{D5CDD505-2E9C-101B-9397-08002B2CF9AE}" pid="6" name="MSIP_Label_d2726d3b-6796-48f5-a53d-57abbe9f0891_Method">
    <vt:lpwstr>Standard</vt:lpwstr>
  </property>
  <property fmtid="{D5CDD505-2E9C-101B-9397-08002B2CF9AE}" pid="7" name="MSIP_Label_d2726d3b-6796-48f5-a53d-57abbe9f0891_SetDate">
    <vt:lpwstr>2021-05-18T19:37:57Z</vt:lpwstr>
  </property>
  <property fmtid="{D5CDD505-2E9C-101B-9397-08002B2CF9AE}" pid="8" name="MSIP_Label_d2726d3b-6796-48f5-a53d-57abbe9f0891_Name">
    <vt:lpwstr>Unclassified</vt:lpwstr>
  </property>
  <property fmtid="{D5CDD505-2E9C-101B-9397-08002B2CF9AE}" pid="9" name="MSIP_Label_d2726d3b-6796-48f5-a53d-57abbe9f0891_ContentBits">
    <vt:lpwstr>0</vt:lpwstr>
  </property>
  <property fmtid="{D5CDD505-2E9C-101B-9397-08002B2CF9AE}" pid="10" name="MediaServiceImageTags">
    <vt:lpwstr/>
  </property>
</Properties>
</file>